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7D4E" w14:textId="615EF231" w:rsidR="00C33EC9" w:rsidRDefault="009B3DDA">
      <w:pPr>
        <w:rPr>
          <w:b/>
          <w:bCs/>
        </w:rPr>
      </w:pPr>
      <w:r>
        <w:rPr>
          <w:b/>
          <w:bCs/>
        </w:rPr>
        <w:t>Indexes</w:t>
      </w:r>
    </w:p>
    <w:p w14:paraId="127E3A24" w14:textId="0F891F9E" w:rsidR="009B3DDA" w:rsidRDefault="009B3DDA">
      <w:pPr>
        <w:rPr>
          <w:b/>
          <w:bCs/>
        </w:rPr>
      </w:pPr>
    </w:p>
    <w:p w14:paraId="76A7B5F6" w14:textId="77777777" w:rsidR="009B3DDA" w:rsidRDefault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Two main types: </w:t>
      </w:r>
    </w:p>
    <w:p w14:paraId="68F751CD" w14:textId="77777777" w:rsidR="009B3DDA" w:rsidRDefault="009B3DDA" w:rsidP="009B3DDA">
      <w:pPr>
        <w:ind w:left="720"/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B-tree indexes: use a tree-like data structure that maintains data sorted and allow for search, order, range search in log time. </w:t>
      </w:r>
    </w:p>
    <w:p w14:paraId="1A8EAE24" w14:textId="730A0D78" w:rsidR="009B3DDA" w:rsidRDefault="009B3DDA" w:rsidP="009B3DDA">
      <w:pPr>
        <w:ind w:left="720"/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Hash indexes: use a hash-function to map keys to values; are only considered when an equality operator is used (no sorting or ranges).</w:t>
      </w:r>
    </w:p>
    <w:p w14:paraId="0447D317" w14:textId="5279D0E0" w:rsidR="009B3DDA" w:rsidRDefault="009B3DDA" w:rsidP="009B3DDA">
      <w:pPr>
        <w:rPr>
          <w:lang w:val="en-GB"/>
        </w:rPr>
      </w:pPr>
    </w:p>
    <w:p w14:paraId="264F1212" w14:textId="77DAC8AB" w:rsidR="009B3DDA" w:rsidRDefault="009B3DDA" w:rsidP="009B3DDA">
      <w:pPr>
        <w:rPr>
          <w:b/>
          <w:bCs/>
          <w:lang w:val="en-GB"/>
        </w:rPr>
      </w:pPr>
      <w:r>
        <w:rPr>
          <w:b/>
          <w:bCs/>
          <w:lang w:val="en-GB"/>
        </w:rPr>
        <w:t>Clustering</w:t>
      </w:r>
    </w:p>
    <w:p w14:paraId="5C903EF8" w14:textId="42C5AB8A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r>
        <w:rPr>
          <w:lang w:val="en-GB"/>
        </w:rPr>
        <w:t>P</w:t>
      </w:r>
      <w:r w:rsidRPr="009B3DDA">
        <w:rPr>
          <w:lang w:val="en-GB"/>
        </w:rPr>
        <w:t>hysical re-ordering of data in disk based on the index information</w:t>
      </w:r>
      <w:r>
        <w:rPr>
          <w:lang w:val="en-GB"/>
        </w:rPr>
        <w:t>.</w:t>
      </w:r>
    </w:p>
    <w:p w14:paraId="3452AADF" w14:textId="153118CB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r w:rsidRPr="009B3DDA">
        <w:rPr>
          <w:lang w:val="en-GB"/>
        </w:rPr>
        <w:t>To cluster a table, an index must already be defined.</w:t>
      </w:r>
    </w:p>
    <w:p w14:paraId="1790E144" w14:textId="02E51E85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>
        <w:rPr>
          <w:rFonts w:ascii="Segoe UI Symbol" w:hAnsi="Segoe UI Symbol" w:cs="Segoe UI Symbol"/>
          <w:lang w:val="en-GB"/>
        </w:rPr>
        <w:t xml:space="preserve"> </w:t>
      </w:r>
      <w:r w:rsidRPr="009B3DDA">
        <w:rPr>
          <w:lang w:val="en-GB"/>
        </w:rPr>
        <w:t>Clustering is a one-time operation:</w:t>
      </w:r>
      <w:r w:rsidRPr="009B3DDA">
        <w:rPr>
          <w:lang w:val="en-GB"/>
        </w:rPr>
        <w:t xml:space="preserve"> </w:t>
      </w:r>
      <w:r w:rsidRPr="009B3DDA">
        <w:rPr>
          <w:lang w:val="en-GB"/>
        </w:rPr>
        <w:t>when the table is subsequently updated, the changes are not clustered.</w:t>
      </w:r>
    </w:p>
    <w:p w14:paraId="2AD0768F" w14:textId="134CCEAE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Clustering will help when multiple records are read together and an index can group them.</w:t>
      </w:r>
    </w:p>
    <w:p w14:paraId="04A1B112" w14:textId="4A12BA6F" w:rsidR="009B3DDA" w:rsidRDefault="009B3DDA" w:rsidP="009B3DDA">
      <w:pPr>
        <w:rPr>
          <w:lang w:val="en-GB"/>
        </w:rPr>
      </w:pPr>
    </w:p>
    <w:p w14:paraId="4B870552" w14:textId="06F47CF9" w:rsidR="009B3DDA" w:rsidRDefault="009B3DDA" w:rsidP="009B3DDA">
      <w:pPr>
        <w:rPr>
          <w:b/>
          <w:bCs/>
          <w:lang w:val="en-GB"/>
        </w:rPr>
      </w:pPr>
      <w:r>
        <w:rPr>
          <w:b/>
          <w:bCs/>
          <w:lang w:val="en-GB"/>
        </w:rPr>
        <w:t>Cardinality</w:t>
      </w:r>
    </w:p>
    <w:p w14:paraId="7D1ACED2" w14:textId="77777777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The uniqueness of data values contained in a particular column. </w:t>
      </w:r>
    </w:p>
    <w:p w14:paraId="6C6B1147" w14:textId="6F170CEB" w:rsidR="009B3DDA" w:rsidRDefault="009B3DDA" w:rsidP="009B3DDA">
      <w:pPr>
        <w:rPr>
          <w:lang w:val="en-GB"/>
        </w:rPr>
      </w:pPr>
      <w:r w:rsidRPr="009B3DDA">
        <w:rPr>
          <w:rFonts w:ascii="Segoe UI Symbol" w:hAnsi="Segoe UI Symbol" w:cs="Segoe UI Symbol"/>
          <w:lang w:val="en-GB"/>
        </w:rPr>
        <w:t>➔</w:t>
      </w:r>
      <w:r w:rsidRPr="009B3DDA">
        <w:rPr>
          <w:lang w:val="en-GB"/>
        </w:rPr>
        <w:t xml:space="preserve"> The lower the cardinality, the more duplicate values in the column.</w:t>
      </w:r>
    </w:p>
    <w:p w14:paraId="625790A6" w14:textId="5455251E" w:rsidR="00A20DC8" w:rsidRDefault="00A20DC8" w:rsidP="009B3DDA">
      <w:pPr>
        <w:rPr>
          <w:lang w:val="en-GB"/>
        </w:rPr>
      </w:pPr>
    </w:p>
    <w:p w14:paraId="617DD08E" w14:textId="73745510" w:rsidR="00A20DC8" w:rsidRDefault="00A20DC8" w:rsidP="009B3DDA">
      <w:pPr>
        <w:rPr>
          <w:b/>
          <w:bCs/>
          <w:lang w:val="en-GB"/>
        </w:rPr>
      </w:pPr>
      <w:r>
        <w:rPr>
          <w:b/>
          <w:bCs/>
          <w:lang w:val="en-GB"/>
        </w:rPr>
        <w:t>Transactions</w:t>
      </w:r>
    </w:p>
    <w:p w14:paraId="4E61C191" w14:textId="77777777" w:rsidR="00A20DC8" w:rsidRDefault="00A20DC8" w:rsidP="009B3DDA">
      <w:pPr>
        <w:rPr>
          <w:lang w:val="en-GB"/>
        </w:rPr>
      </w:pPr>
      <w:r w:rsidRPr="00A20DC8">
        <w:rPr>
          <w:rFonts w:ascii="Segoe UI Symbol" w:hAnsi="Segoe UI Symbol" w:cs="Segoe UI Symbol"/>
          <w:lang w:val="en-GB"/>
        </w:rPr>
        <w:t>➔</w:t>
      </w:r>
      <w:r w:rsidRPr="00A20DC8">
        <w:rPr>
          <w:lang w:val="en-GB"/>
        </w:rPr>
        <w:t xml:space="preserve"> A transactions is a set of database operations that is considered as a single unit. </w:t>
      </w:r>
    </w:p>
    <w:p w14:paraId="50F0346F" w14:textId="630EEB32" w:rsidR="00A20DC8" w:rsidRPr="00A20DC8" w:rsidRDefault="00A20DC8" w:rsidP="00A20DC8">
      <w:pPr>
        <w:ind w:firstLine="720"/>
        <w:rPr>
          <w:lang w:val="en-GB"/>
        </w:rPr>
      </w:pPr>
      <w:r w:rsidRPr="00A20DC8">
        <w:rPr>
          <w:rFonts w:ascii="Segoe UI Symbol" w:hAnsi="Segoe UI Symbol" w:cs="Segoe UI Symbol"/>
          <w:lang w:val="en-GB"/>
        </w:rPr>
        <w:t>➔</w:t>
      </w:r>
      <w:r w:rsidRPr="00A20DC8">
        <w:rPr>
          <w:lang w:val="en-GB"/>
        </w:rPr>
        <w:t xml:space="preserve"> A transaction either succeeds or fails in its entirety.</w:t>
      </w:r>
    </w:p>
    <w:sectPr w:rsidR="00A20DC8" w:rsidRPr="00A20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25"/>
    <w:rsid w:val="00776E25"/>
    <w:rsid w:val="009B3DDA"/>
    <w:rsid w:val="00A20DC8"/>
    <w:rsid w:val="00C3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FA30"/>
  <w15:chartTrackingRefBased/>
  <w15:docId w15:val="{0C8C0221-AEEA-48AC-A7AD-6946A7F3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3</cp:revision>
  <dcterms:created xsi:type="dcterms:W3CDTF">2022-11-24T12:36:00Z</dcterms:created>
  <dcterms:modified xsi:type="dcterms:W3CDTF">2022-11-24T14:59:00Z</dcterms:modified>
</cp:coreProperties>
</file>