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AA98550" w:rsidR="00A501C6" w:rsidRPr="0072473B" w:rsidRDefault="001B0965"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Review</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0880ACFD"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262F38E5"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05168FA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661D4DE2"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3AB11B70"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A26F8DA"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78A9394A" w14:textId="393CB353" w:rsidR="00BC5F8C" w:rsidRPr="00AD24AF" w:rsidRDefault="0057747F" w:rsidP="00AD24AF">
      <w:pPr>
        <w:spacing w:line="240" w:lineRule="exact"/>
        <w:jc w:val="both"/>
        <w:outlineLvl w:val="0"/>
        <w:rPr>
          <w:rFonts w:asciiTheme="majorHAnsi" w:hAnsiTheme="majorHAnsi" w:cstheme="majorHAnsi"/>
          <w:bCs/>
          <w:iCs/>
          <w:sz w:val="22"/>
          <w:szCs w:val="22"/>
        </w:rPr>
      </w:pPr>
      <w:r>
        <w:rPr>
          <w:rFonts w:asciiTheme="majorHAnsi" w:hAnsiTheme="majorHAnsi" w:cstheme="majorHAnsi"/>
          <w:b/>
          <w:iCs/>
          <w:sz w:val="28"/>
          <w:szCs w:val="28"/>
        </w:rPr>
        <w:t>Stakeholder Feedback</w:t>
      </w:r>
    </w:p>
    <w:p w14:paraId="4F0FA564" w14:textId="3D1141EF" w:rsidR="0057747F" w:rsidRDefault="0057747F" w:rsidP="0057747F">
      <w:pPr>
        <w:spacing w:line="240" w:lineRule="exact"/>
        <w:rPr>
          <w:rFonts w:asciiTheme="majorHAnsi" w:hAnsiTheme="majorHAnsi" w:cstheme="majorHAnsi"/>
        </w:rPr>
      </w:pPr>
      <w:r w:rsidRPr="0057747F">
        <w:rPr>
          <w:rFonts w:asciiTheme="majorHAnsi" w:hAnsiTheme="majorHAnsi" w:cstheme="majorHAnsi"/>
        </w:rPr>
        <w:t xml:space="preserve">Demonstration to stakeholder was conducted. </w:t>
      </w:r>
      <w:r w:rsidR="004D3FC5">
        <w:rPr>
          <w:rFonts w:asciiTheme="majorHAnsi" w:hAnsiTheme="majorHAnsi" w:cstheme="majorHAnsi"/>
        </w:rPr>
        <w:t>All target items were able to be demonstrated except for low stock popu</w:t>
      </w:r>
      <w:r w:rsidR="00C75141">
        <w:rPr>
          <w:rFonts w:asciiTheme="majorHAnsi" w:hAnsiTheme="majorHAnsi" w:cstheme="majorHAnsi"/>
        </w:rPr>
        <w:t xml:space="preserve">p. </w:t>
      </w:r>
      <w:r w:rsidRPr="00C75141">
        <w:rPr>
          <w:rFonts w:asciiTheme="majorHAnsi" w:hAnsiTheme="majorHAnsi" w:cstheme="majorHAnsi"/>
          <w:b/>
          <w:bCs/>
        </w:rPr>
        <w:t>Table 1</w:t>
      </w:r>
      <w:r w:rsidRPr="0057747F">
        <w:rPr>
          <w:rFonts w:asciiTheme="majorHAnsi" w:hAnsiTheme="majorHAnsi" w:cstheme="majorHAnsi"/>
        </w:rPr>
        <w:t xml:space="preserve"> summarises the feedback on the design at the end of Sprint </w:t>
      </w:r>
      <w:r w:rsidR="004D3FC5">
        <w:rPr>
          <w:rFonts w:asciiTheme="majorHAnsi" w:hAnsiTheme="majorHAnsi" w:cstheme="majorHAnsi"/>
        </w:rPr>
        <w:t>2</w:t>
      </w:r>
      <w:r w:rsidRPr="0057747F">
        <w:rPr>
          <w:rFonts w:asciiTheme="majorHAnsi" w:hAnsiTheme="majorHAnsi" w:cstheme="majorHAnsi"/>
        </w:rPr>
        <w:t>.</w:t>
      </w:r>
    </w:p>
    <w:p w14:paraId="2648C24C" w14:textId="14768583" w:rsidR="0057747F" w:rsidRPr="00003F09" w:rsidRDefault="0057747F" w:rsidP="0057747F">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Feedback </w:t>
      </w:r>
    </w:p>
    <w:tbl>
      <w:tblPr>
        <w:tblStyle w:val="TableGrid"/>
        <w:tblW w:w="9099" w:type="dxa"/>
        <w:tblInd w:w="-32" w:type="dxa"/>
        <w:tblLook w:val="04A0" w:firstRow="1" w:lastRow="0" w:firstColumn="1" w:lastColumn="0" w:noHBand="0" w:noVBand="1"/>
      </w:tblPr>
      <w:tblGrid>
        <w:gridCol w:w="1728"/>
        <w:gridCol w:w="7371"/>
      </w:tblGrid>
      <w:tr w:rsidR="0057747F" w:rsidRPr="0072473B" w14:paraId="47435A43" w14:textId="77777777" w:rsidTr="00370C95">
        <w:tc>
          <w:tcPr>
            <w:tcW w:w="1728" w:type="dxa"/>
            <w:shd w:val="clear" w:color="auto" w:fill="D9D9D9" w:themeFill="background1" w:themeFillShade="D9"/>
          </w:tcPr>
          <w:p w14:paraId="5052B6B3" w14:textId="4A312AC5" w:rsidR="0057747F" w:rsidRPr="00720734" w:rsidRDefault="0057747F" w:rsidP="00370C95">
            <w:pPr>
              <w:rPr>
                <w:rFonts w:asciiTheme="majorHAnsi" w:hAnsiTheme="majorHAnsi" w:cstheme="majorHAnsi"/>
                <w:b/>
                <w:bCs/>
                <w:sz w:val="22"/>
                <w:szCs w:val="22"/>
              </w:rPr>
            </w:pPr>
            <w:r>
              <w:rPr>
                <w:rFonts w:asciiTheme="majorHAnsi" w:hAnsiTheme="majorHAnsi" w:cstheme="majorHAnsi"/>
                <w:b/>
                <w:bCs/>
                <w:sz w:val="22"/>
                <w:szCs w:val="22"/>
              </w:rPr>
              <w:t>Item</w:t>
            </w:r>
          </w:p>
        </w:tc>
        <w:tc>
          <w:tcPr>
            <w:tcW w:w="7371" w:type="dxa"/>
            <w:shd w:val="clear" w:color="auto" w:fill="D9D9D9" w:themeFill="background1" w:themeFillShade="D9"/>
          </w:tcPr>
          <w:p w14:paraId="1037C9BF" w14:textId="77777777" w:rsidR="0057747F" w:rsidRPr="00F9242A" w:rsidRDefault="0057747F" w:rsidP="00370C95">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C75141" w:rsidRPr="0072473B" w14:paraId="07D3A17C" w14:textId="77777777" w:rsidTr="00370C95">
        <w:tc>
          <w:tcPr>
            <w:tcW w:w="1728" w:type="dxa"/>
          </w:tcPr>
          <w:p w14:paraId="7DEA86D1" w14:textId="5CE1BE20" w:rsidR="00C75141" w:rsidRPr="00C75141" w:rsidRDefault="00C75141" w:rsidP="00C75141">
            <w:pPr>
              <w:rPr>
                <w:rFonts w:asciiTheme="majorHAnsi" w:hAnsiTheme="majorHAnsi" w:cstheme="majorHAnsi"/>
              </w:rPr>
            </w:pPr>
            <w:r w:rsidRPr="00C75141">
              <w:rPr>
                <w:rFonts w:asciiTheme="majorHAnsi" w:hAnsiTheme="majorHAnsi" w:cstheme="majorHAnsi"/>
              </w:rPr>
              <w:t xml:space="preserve">UI Redesign </w:t>
            </w:r>
          </w:p>
        </w:tc>
        <w:tc>
          <w:tcPr>
            <w:tcW w:w="7371" w:type="dxa"/>
          </w:tcPr>
          <w:p w14:paraId="27F4CB5A"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Much better, cleaner design makes it easier to use.</w:t>
            </w:r>
          </w:p>
          <w:p w14:paraId="330EE0C9"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Achieved the goal of improving readability.</w:t>
            </w:r>
          </w:p>
          <w:p w14:paraId="2942EEE5" w14:textId="090FA114" w:rsidR="00C75141" w:rsidRPr="00F9242A" w:rsidRDefault="00C75141" w:rsidP="00C75141">
            <w:pPr>
              <w:rPr>
                <w:rFonts w:asciiTheme="majorHAnsi" w:hAnsiTheme="majorHAnsi" w:cstheme="majorHAnsi"/>
                <w:sz w:val="22"/>
                <w:szCs w:val="22"/>
              </w:rPr>
            </w:pPr>
            <w:r>
              <w:rPr>
                <w:rFonts w:asciiTheme="majorHAnsi" w:hAnsiTheme="majorHAnsi" w:cstheme="majorHAnsi"/>
                <w:sz w:val="22"/>
                <w:szCs w:val="22"/>
              </w:rPr>
              <w:t>- Low stock popup did not trigger correctly. Demonstrated that the popup is created and calculated properly but doesn’t show.</w:t>
            </w:r>
          </w:p>
        </w:tc>
      </w:tr>
      <w:tr w:rsidR="00C75141" w:rsidRPr="0072473B" w14:paraId="007F81FA" w14:textId="77777777" w:rsidTr="00370C95">
        <w:tc>
          <w:tcPr>
            <w:tcW w:w="1728" w:type="dxa"/>
          </w:tcPr>
          <w:p w14:paraId="5CE6C0CD" w14:textId="6B18FCE7" w:rsidR="00C75141" w:rsidRPr="00C75141" w:rsidRDefault="00C75141" w:rsidP="00C75141">
            <w:pPr>
              <w:rPr>
                <w:rFonts w:asciiTheme="majorHAnsi" w:hAnsiTheme="majorHAnsi" w:cstheme="majorHAnsi"/>
              </w:rPr>
            </w:pPr>
            <w:r w:rsidRPr="00C75141">
              <w:rPr>
                <w:rFonts w:asciiTheme="majorHAnsi" w:hAnsiTheme="majorHAnsi" w:cstheme="majorHAnsi"/>
              </w:rPr>
              <w:t>CSV reports</w:t>
            </w:r>
          </w:p>
        </w:tc>
        <w:tc>
          <w:tcPr>
            <w:tcW w:w="7371" w:type="dxa"/>
          </w:tcPr>
          <w:p w14:paraId="1C22D415" w14:textId="03887EC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xml:space="preserve">- Proved to be working but wasn’t working at the start of demonstration. </w:t>
            </w:r>
          </w:p>
          <w:p w14:paraId="0CE3699D"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Data captured is acceptable and provides business value.</w:t>
            </w:r>
          </w:p>
          <w:p w14:paraId="1B7F5F80" w14:textId="2678845F" w:rsidR="00C75141" w:rsidRPr="00F9242A" w:rsidRDefault="00C75141" w:rsidP="00C75141">
            <w:pPr>
              <w:rPr>
                <w:rFonts w:asciiTheme="majorHAnsi" w:hAnsiTheme="majorHAnsi" w:cstheme="majorHAnsi"/>
                <w:sz w:val="22"/>
                <w:szCs w:val="22"/>
              </w:rPr>
            </w:pPr>
            <w:r>
              <w:rPr>
                <w:rFonts w:asciiTheme="majorHAnsi" w:hAnsiTheme="majorHAnsi" w:cstheme="majorHAnsi"/>
                <w:sz w:val="22"/>
                <w:szCs w:val="22"/>
              </w:rPr>
              <w:t>- Small bug with button not working, required a fix.</w:t>
            </w:r>
          </w:p>
        </w:tc>
      </w:tr>
      <w:tr w:rsidR="00C75141" w:rsidRPr="0072473B" w14:paraId="4DF8CE6B" w14:textId="77777777" w:rsidTr="00370C95">
        <w:tc>
          <w:tcPr>
            <w:tcW w:w="1728" w:type="dxa"/>
          </w:tcPr>
          <w:p w14:paraId="36AA0A72" w14:textId="191CDD5B" w:rsidR="00C75141" w:rsidRPr="00C75141" w:rsidRDefault="00C75141" w:rsidP="00C75141">
            <w:pPr>
              <w:rPr>
                <w:rFonts w:asciiTheme="majorHAnsi" w:hAnsiTheme="majorHAnsi" w:cstheme="majorHAnsi"/>
              </w:rPr>
            </w:pPr>
            <w:r w:rsidRPr="00C75141">
              <w:rPr>
                <w:rFonts w:asciiTheme="majorHAnsi" w:hAnsiTheme="majorHAnsi" w:cstheme="majorHAnsi"/>
              </w:rPr>
              <w:t>PDF reports</w:t>
            </w:r>
          </w:p>
        </w:tc>
        <w:tc>
          <w:tcPr>
            <w:tcW w:w="7371" w:type="dxa"/>
          </w:tcPr>
          <w:p w14:paraId="068B204F"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Very good visuals, working in real-time with the preview is great.</w:t>
            </w:r>
          </w:p>
          <w:p w14:paraId="345F7ADA" w14:textId="666C7EAA" w:rsidR="00C75141" w:rsidRDefault="00C75141" w:rsidP="00C75141">
            <w:pPr>
              <w:rPr>
                <w:rFonts w:asciiTheme="majorHAnsi" w:hAnsiTheme="majorHAnsi" w:cstheme="majorHAnsi"/>
                <w:sz w:val="22"/>
                <w:szCs w:val="22"/>
              </w:rPr>
            </w:pPr>
            <w:r>
              <w:rPr>
                <w:rFonts w:asciiTheme="majorHAnsi" w:hAnsiTheme="majorHAnsi" w:cstheme="majorHAnsi"/>
                <w:sz w:val="22"/>
                <w:szCs w:val="22"/>
              </w:rPr>
              <w:t>- Small bug with button not working, required a fix.</w:t>
            </w:r>
          </w:p>
        </w:tc>
      </w:tr>
      <w:tr w:rsidR="00C75141" w:rsidRPr="0072473B" w14:paraId="712B6F75" w14:textId="77777777" w:rsidTr="00370C95">
        <w:tc>
          <w:tcPr>
            <w:tcW w:w="1728" w:type="dxa"/>
          </w:tcPr>
          <w:p w14:paraId="5D13B4D0" w14:textId="45B0C34C" w:rsidR="00C75141" w:rsidRPr="00C75141" w:rsidRDefault="00C75141" w:rsidP="00C75141">
            <w:pPr>
              <w:rPr>
                <w:rFonts w:asciiTheme="majorHAnsi" w:hAnsiTheme="majorHAnsi" w:cstheme="majorHAnsi"/>
              </w:rPr>
            </w:pPr>
            <w:r w:rsidRPr="00C75141">
              <w:rPr>
                <w:rFonts w:asciiTheme="majorHAnsi" w:hAnsiTheme="majorHAnsi" w:cstheme="majorHAnsi"/>
              </w:rPr>
              <w:t>View member sales record</w:t>
            </w:r>
          </w:p>
        </w:tc>
        <w:tc>
          <w:tcPr>
            <w:tcW w:w="7371" w:type="dxa"/>
          </w:tcPr>
          <w:p w14:paraId="2EBD4E77"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xml:space="preserve">- Member sales report working well. </w:t>
            </w:r>
          </w:p>
          <w:p w14:paraId="5150B26A" w14:textId="77777777" w:rsidR="00C75141" w:rsidRDefault="00C75141" w:rsidP="00C75141">
            <w:pPr>
              <w:rPr>
                <w:rFonts w:asciiTheme="majorHAnsi" w:hAnsiTheme="majorHAnsi" w:cstheme="majorHAnsi"/>
                <w:sz w:val="22"/>
                <w:szCs w:val="22"/>
              </w:rPr>
            </w:pPr>
            <w:r>
              <w:rPr>
                <w:rFonts w:asciiTheme="majorHAnsi" w:hAnsiTheme="majorHAnsi" w:cstheme="majorHAnsi"/>
                <w:sz w:val="22"/>
                <w:szCs w:val="22"/>
              </w:rPr>
              <w:t>- Date brackets work.</w:t>
            </w:r>
          </w:p>
          <w:p w14:paraId="580C7683" w14:textId="7E205AD3" w:rsidR="00C75141" w:rsidRDefault="00C75141" w:rsidP="00C75141">
            <w:pPr>
              <w:rPr>
                <w:rFonts w:asciiTheme="majorHAnsi" w:hAnsiTheme="majorHAnsi" w:cstheme="majorHAnsi"/>
                <w:sz w:val="22"/>
                <w:szCs w:val="22"/>
              </w:rPr>
            </w:pPr>
            <w:r>
              <w:rPr>
                <w:rFonts w:asciiTheme="majorHAnsi" w:hAnsiTheme="majorHAnsi" w:cstheme="majorHAnsi"/>
                <w:sz w:val="22"/>
                <w:szCs w:val="22"/>
              </w:rPr>
              <w:t xml:space="preserve">- Adding sales are added in near real time. </w:t>
            </w:r>
          </w:p>
        </w:tc>
      </w:tr>
      <w:tr w:rsidR="00C75141" w:rsidRPr="0072473B" w14:paraId="165E7D44" w14:textId="77777777" w:rsidTr="00370C95">
        <w:tc>
          <w:tcPr>
            <w:tcW w:w="1728" w:type="dxa"/>
          </w:tcPr>
          <w:p w14:paraId="7ED7A45C" w14:textId="3EE5C688" w:rsidR="00C75141" w:rsidRPr="00C75141" w:rsidRDefault="00C75141" w:rsidP="00C75141">
            <w:pPr>
              <w:rPr>
                <w:rFonts w:asciiTheme="majorHAnsi" w:hAnsiTheme="majorHAnsi" w:cstheme="majorHAnsi"/>
              </w:rPr>
            </w:pPr>
            <w:r w:rsidRPr="00C75141">
              <w:rPr>
                <w:rFonts w:asciiTheme="majorHAnsi" w:hAnsiTheme="majorHAnsi" w:cstheme="majorHAnsi"/>
              </w:rPr>
              <w:t xml:space="preserve">Predict inventory </w:t>
            </w:r>
          </w:p>
        </w:tc>
        <w:tc>
          <w:tcPr>
            <w:tcW w:w="7371" w:type="dxa"/>
          </w:tcPr>
          <w:p w14:paraId="1AB5CBCF" w14:textId="23E0D188" w:rsidR="00C75141" w:rsidRDefault="00C75141" w:rsidP="00C75141">
            <w:pPr>
              <w:rPr>
                <w:rFonts w:asciiTheme="majorHAnsi" w:hAnsiTheme="majorHAnsi" w:cstheme="majorHAnsi"/>
                <w:sz w:val="22"/>
                <w:szCs w:val="22"/>
              </w:rPr>
            </w:pPr>
            <w:r>
              <w:rPr>
                <w:rFonts w:asciiTheme="majorHAnsi" w:hAnsiTheme="majorHAnsi" w:cstheme="majorHAnsi"/>
                <w:sz w:val="22"/>
                <w:szCs w:val="22"/>
              </w:rPr>
              <w:t>- Prediction algorithm is very simple, but the idea is there.</w:t>
            </w:r>
          </w:p>
          <w:p w14:paraId="31C96618" w14:textId="5E25CF51" w:rsidR="00C75141" w:rsidRDefault="00C75141" w:rsidP="00C75141">
            <w:pPr>
              <w:rPr>
                <w:rFonts w:asciiTheme="majorHAnsi" w:hAnsiTheme="majorHAnsi" w:cstheme="majorHAnsi"/>
                <w:sz w:val="22"/>
                <w:szCs w:val="22"/>
              </w:rPr>
            </w:pPr>
            <w:r>
              <w:rPr>
                <w:rFonts w:asciiTheme="majorHAnsi" w:hAnsiTheme="majorHAnsi" w:cstheme="majorHAnsi"/>
                <w:sz w:val="22"/>
                <w:szCs w:val="22"/>
              </w:rPr>
              <w:t>- Recommended action to buy as a table at the end of the weekly report is valuable.</w:t>
            </w:r>
          </w:p>
        </w:tc>
      </w:tr>
    </w:tbl>
    <w:p w14:paraId="2A5FBC9D" w14:textId="31BBA52A" w:rsidR="0057747F" w:rsidRDefault="0057747F" w:rsidP="0057747F">
      <w:pPr>
        <w:spacing w:before="200" w:line="240" w:lineRule="exact"/>
        <w:jc w:val="both"/>
        <w:rPr>
          <w:rFonts w:asciiTheme="majorHAnsi" w:hAnsiTheme="majorHAnsi" w:cstheme="majorHAnsi"/>
        </w:rPr>
      </w:pPr>
      <w:r>
        <w:rPr>
          <w:rFonts w:asciiTheme="majorHAnsi" w:hAnsiTheme="majorHAnsi" w:cstheme="majorHAnsi"/>
        </w:rPr>
        <w:t xml:space="preserve">These items are minor fixes but have been added to the overall production document to make sure they are attended to in sprint 2. </w:t>
      </w:r>
    </w:p>
    <w:p w14:paraId="023A5517" w14:textId="5A687979" w:rsidR="00C544EF" w:rsidRPr="00582579" w:rsidRDefault="00C544EF" w:rsidP="00582579">
      <w:pPr>
        <w:rPr>
          <w:rFonts w:asciiTheme="majorHAnsi" w:hAnsiTheme="majorHAnsi" w:cstheme="majorHAnsi"/>
          <w:sz w:val="20"/>
        </w:rPr>
      </w:pPr>
    </w:p>
    <w:p w14:paraId="7D467E5A" w14:textId="1417B07C" w:rsidR="007A53DC" w:rsidRPr="006B4F17" w:rsidRDefault="003216CD" w:rsidP="006B4F17">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Progress Justification</w:t>
      </w:r>
      <w:bookmarkEnd w:id="0"/>
      <w:bookmarkEnd w:id="1"/>
    </w:p>
    <w:p w14:paraId="647F2166" w14:textId="546D4111" w:rsidR="003216CD" w:rsidRDefault="003216CD" w:rsidP="00813B47">
      <w:pPr>
        <w:spacing w:before="200" w:line="240" w:lineRule="exact"/>
        <w:jc w:val="both"/>
        <w:rPr>
          <w:rFonts w:asciiTheme="majorHAnsi" w:hAnsiTheme="majorHAnsi" w:cstheme="majorHAnsi"/>
        </w:rPr>
      </w:pPr>
      <w:r>
        <w:rPr>
          <w:rFonts w:asciiTheme="majorHAnsi" w:hAnsiTheme="majorHAnsi" w:cstheme="majorHAnsi"/>
        </w:rPr>
        <w:t xml:space="preserve">All items were able to be demonstrated. </w:t>
      </w:r>
      <w:r w:rsidR="00C75141">
        <w:rPr>
          <w:rFonts w:asciiTheme="majorHAnsi" w:hAnsiTheme="majorHAnsi" w:cstheme="majorHAnsi"/>
        </w:rPr>
        <w:t>This sprint was more flexible than Sprint 1 due to the majority of the work already being completed. Table 2 summarises the time breakdown for the major tasks:</w:t>
      </w:r>
    </w:p>
    <w:p w14:paraId="7E65FAD8" w14:textId="29553039" w:rsidR="00C75141" w:rsidRDefault="00C75141" w:rsidP="00813B47">
      <w:pPr>
        <w:spacing w:before="200" w:line="240" w:lineRule="exact"/>
        <w:jc w:val="both"/>
        <w:rPr>
          <w:rFonts w:asciiTheme="majorHAnsi" w:hAnsiTheme="majorHAnsi" w:cstheme="majorHAnsi"/>
        </w:rPr>
      </w:pPr>
    </w:p>
    <w:p w14:paraId="4427C902" w14:textId="45572473" w:rsidR="00C75141" w:rsidRDefault="00C75141" w:rsidP="00813B47">
      <w:pPr>
        <w:spacing w:before="200" w:line="240" w:lineRule="exact"/>
        <w:jc w:val="both"/>
        <w:rPr>
          <w:rFonts w:asciiTheme="majorHAnsi" w:hAnsiTheme="majorHAnsi" w:cstheme="majorHAnsi"/>
        </w:rPr>
      </w:pPr>
    </w:p>
    <w:p w14:paraId="3B1E17A2" w14:textId="77777777" w:rsidR="00C75141" w:rsidRDefault="00C75141" w:rsidP="00813B47">
      <w:pPr>
        <w:spacing w:before="200" w:line="240" w:lineRule="exact"/>
        <w:jc w:val="both"/>
        <w:rPr>
          <w:rFonts w:asciiTheme="majorHAnsi" w:hAnsiTheme="majorHAnsi" w:cstheme="majorHAnsi"/>
        </w:rPr>
      </w:pPr>
    </w:p>
    <w:p w14:paraId="5A263C86" w14:textId="6DE648F1" w:rsidR="00C75141" w:rsidRPr="00003F09" w:rsidRDefault="00C75141" w:rsidP="00C75141">
      <w:pPr>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w:t>
      </w:r>
      <w:r>
        <w:rPr>
          <w:rFonts w:asciiTheme="majorHAnsi" w:hAnsiTheme="majorHAnsi" w:cstheme="majorHAnsi"/>
          <w:b/>
          <w:sz w:val="22"/>
          <w:szCs w:val="22"/>
        </w:rPr>
        <w:t>2</w:t>
      </w:r>
      <w:r>
        <w:rPr>
          <w:rFonts w:asciiTheme="majorHAnsi" w:hAnsiTheme="majorHAnsi" w:cstheme="majorHAnsi"/>
          <w:b/>
          <w:sz w:val="22"/>
          <w:szCs w:val="22"/>
        </w:rPr>
        <w:t xml:space="preserve">. </w:t>
      </w:r>
      <w:r>
        <w:rPr>
          <w:rFonts w:asciiTheme="majorHAnsi" w:hAnsiTheme="majorHAnsi" w:cstheme="majorHAnsi"/>
          <w:b/>
          <w:sz w:val="22"/>
          <w:szCs w:val="22"/>
        </w:rPr>
        <w:t>Time Estimation</w:t>
      </w:r>
      <w:r>
        <w:rPr>
          <w:rFonts w:asciiTheme="majorHAnsi" w:hAnsiTheme="majorHAnsi" w:cstheme="majorHAnsi"/>
          <w:b/>
          <w:sz w:val="22"/>
          <w:szCs w:val="22"/>
        </w:rPr>
        <w:t xml:space="preserve"> </w:t>
      </w:r>
    </w:p>
    <w:tbl>
      <w:tblPr>
        <w:tblStyle w:val="TableGrid"/>
        <w:tblW w:w="9121" w:type="dxa"/>
        <w:tblInd w:w="-32" w:type="dxa"/>
        <w:tblLook w:val="04A0" w:firstRow="1" w:lastRow="0" w:firstColumn="1" w:lastColumn="0" w:noHBand="0" w:noVBand="1"/>
      </w:tblPr>
      <w:tblGrid>
        <w:gridCol w:w="3004"/>
        <w:gridCol w:w="2977"/>
        <w:gridCol w:w="3140"/>
      </w:tblGrid>
      <w:tr w:rsidR="00CA5C7F" w:rsidRPr="0072473B" w14:paraId="41539574" w14:textId="175BCAEE" w:rsidTr="00CA5C7F">
        <w:trPr>
          <w:trHeight w:val="81"/>
        </w:trPr>
        <w:tc>
          <w:tcPr>
            <w:tcW w:w="3004" w:type="dxa"/>
            <w:shd w:val="clear" w:color="auto" w:fill="D9D9D9" w:themeFill="background1" w:themeFillShade="D9"/>
          </w:tcPr>
          <w:p w14:paraId="07ECD3C6" w14:textId="77777777" w:rsidR="00CA5C7F" w:rsidRPr="00720734" w:rsidRDefault="00CA5C7F" w:rsidP="00D459DE">
            <w:pPr>
              <w:rPr>
                <w:rFonts w:asciiTheme="majorHAnsi" w:hAnsiTheme="majorHAnsi" w:cstheme="majorHAnsi"/>
                <w:b/>
                <w:bCs/>
                <w:sz w:val="22"/>
                <w:szCs w:val="22"/>
              </w:rPr>
            </w:pPr>
            <w:r>
              <w:rPr>
                <w:rFonts w:asciiTheme="majorHAnsi" w:hAnsiTheme="majorHAnsi" w:cstheme="majorHAnsi"/>
                <w:b/>
                <w:bCs/>
                <w:sz w:val="22"/>
                <w:szCs w:val="22"/>
              </w:rPr>
              <w:t>Item</w:t>
            </w:r>
          </w:p>
        </w:tc>
        <w:tc>
          <w:tcPr>
            <w:tcW w:w="2977" w:type="dxa"/>
            <w:shd w:val="clear" w:color="auto" w:fill="D9D9D9" w:themeFill="background1" w:themeFillShade="D9"/>
          </w:tcPr>
          <w:p w14:paraId="23850668" w14:textId="568BCC1F" w:rsidR="00CA5C7F" w:rsidRPr="00F9242A" w:rsidRDefault="00CA5C7F" w:rsidP="00D459DE">
            <w:pPr>
              <w:rPr>
                <w:rFonts w:asciiTheme="majorHAnsi" w:hAnsiTheme="majorHAnsi" w:cstheme="majorHAnsi"/>
                <w:b/>
                <w:bCs/>
                <w:sz w:val="22"/>
                <w:szCs w:val="22"/>
              </w:rPr>
            </w:pPr>
            <w:r>
              <w:rPr>
                <w:rFonts w:asciiTheme="majorHAnsi" w:hAnsiTheme="majorHAnsi" w:cstheme="majorHAnsi"/>
                <w:b/>
                <w:bCs/>
                <w:sz w:val="22"/>
                <w:szCs w:val="22"/>
              </w:rPr>
              <w:t>Time Estimation</w:t>
            </w:r>
          </w:p>
        </w:tc>
        <w:tc>
          <w:tcPr>
            <w:tcW w:w="3140" w:type="dxa"/>
            <w:shd w:val="clear" w:color="auto" w:fill="D9D9D9" w:themeFill="background1" w:themeFillShade="D9"/>
          </w:tcPr>
          <w:p w14:paraId="3784D4FE" w14:textId="2F3CD865" w:rsidR="00CA5C7F" w:rsidRDefault="00CA5C7F" w:rsidP="00D459DE">
            <w:pPr>
              <w:rPr>
                <w:rFonts w:asciiTheme="majorHAnsi" w:hAnsiTheme="majorHAnsi" w:cstheme="majorHAnsi"/>
                <w:b/>
                <w:bCs/>
                <w:sz w:val="22"/>
                <w:szCs w:val="22"/>
              </w:rPr>
            </w:pPr>
            <w:r>
              <w:rPr>
                <w:rFonts w:asciiTheme="majorHAnsi" w:hAnsiTheme="majorHAnsi" w:cstheme="majorHAnsi"/>
                <w:b/>
                <w:bCs/>
                <w:sz w:val="22"/>
                <w:szCs w:val="22"/>
              </w:rPr>
              <w:t>Actual Time</w:t>
            </w:r>
          </w:p>
        </w:tc>
      </w:tr>
      <w:tr w:rsidR="00CA5C7F" w:rsidRPr="0072473B" w14:paraId="6D0D2866" w14:textId="7DEBE784" w:rsidTr="00CA5C7F">
        <w:trPr>
          <w:trHeight w:val="58"/>
        </w:trPr>
        <w:tc>
          <w:tcPr>
            <w:tcW w:w="3004" w:type="dxa"/>
          </w:tcPr>
          <w:p w14:paraId="3E995C88" w14:textId="77777777" w:rsidR="00CA5C7F" w:rsidRPr="00C75141" w:rsidRDefault="00CA5C7F" w:rsidP="00D459DE">
            <w:pPr>
              <w:rPr>
                <w:rFonts w:asciiTheme="majorHAnsi" w:hAnsiTheme="majorHAnsi" w:cstheme="majorHAnsi"/>
              </w:rPr>
            </w:pPr>
            <w:r w:rsidRPr="00C75141">
              <w:rPr>
                <w:rFonts w:asciiTheme="majorHAnsi" w:hAnsiTheme="majorHAnsi" w:cstheme="majorHAnsi"/>
              </w:rPr>
              <w:t xml:space="preserve">UI Redesign </w:t>
            </w:r>
          </w:p>
        </w:tc>
        <w:tc>
          <w:tcPr>
            <w:tcW w:w="2977" w:type="dxa"/>
          </w:tcPr>
          <w:p w14:paraId="32E74349" w14:textId="129B650E" w:rsidR="00CA5C7F" w:rsidRPr="00F9242A" w:rsidRDefault="00CA5C7F" w:rsidP="00D459DE">
            <w:pPr>
              <w:rPr>
                <w:rFonts w:asciiTheme="majorHAnsi" w:hAnsiTheme="majorHAnsi" w:cstheme="majorHAnsi"/>
                <w:sz w:val="22"/>
                <w:szCs w:val="22"/>
              </w:rPr>
            </w:pPr>
            <w:r>
              <w:rPr>
                <w:rFonts w:asciiTheme="majorHAnsi" w:hAnsiTheme="majorHAnsi" w:cstheme="majorHAnsi"/>
                <w:sz w:val="22"/>
                <w:szCs w:val="22"/>
              </w:rPr>
              <w:t>5</w:t>
            </w:r>
          </w:p>
        </w:tc>
        <w:tc>
          <w:tcPr>
            <w:tcW w:w="3140" w:type="dxa"/>
          </w:tcPr>
          <w:p w14:paraId="5E1DAB96" w14:textId="74601FC2" w:rsidR="00CA5C7F" w:rsidRPr="00CA5C7F" w:rsidRDefault="00CA5C7F" w:rsidP="00CA5C7F">
            <w:pPr>
              <w:rPr>
                <w:rFonts w:asciiTheme="majorHAnsi" w:hAnsiTheme="majorHAnsi" w:cstheme="majorHAnsi"/>
                <w:sz w:val="22"/>
                <w:szCs w:val="22"/>
              </w:rPr>
            </w:pPr>
            <w:r>
              <w:rPr>
                <w:rFonts w:asciiTheme="majorHAnsi" w:hAnsiTheme="majorHAnsi" w:cstheme="majorHAnsi"/>
                <w:sz w:val="22"/>
                <w:szCs w:val="22"/>
              </w:rPr>
              <w:t>8</w:t>
            </w:r>
          </w:p>
        </w:tc>
      </w:tr>
      <w:tr w:rsidR="00CA5C7F" w:rsidRPr="0072473B" w14:paraId="1517F863" w14:textId="334C846A" w:rsidTr="00CA5C7F">
        <w:trPr>
          <w:trHeight w:val="286"/>
        </w:trPr>
        <w:tc>
          <w:tcPr>
            <w:tcW w:w="3004" w:type="dxa"/>
          </w:tcPr>
          <w:p w14:paraId="2CD3CBF0" w14:textId="77777777" w:rsidR="00CA5C7F" w:rsidRPr="00C75141" w:rsidRDefault="00CA5C7F" w:rsidP="00D459DE">
            <w:pPr>
              <w:rPr>
                <w:rFonts w:asciiTheme="majorHAnsi" w:hAnsiTheme="majorHAnsi" w:cstheme="majorHAnsi"/>
              </w:rPr>
            </w:pPr>
            <w:r w:rsidRPr="00C75141">
              <w:rPr>
                <w:rFonts w:asciiTheme="majorHAnsi" w:hAnsiTheme="majorHAnsi" w:cstheme="majorHAnsi"/>
              </w:rPr>
              <w:t>CSV reports</w:t>
            </w:r>
          </w:p>
        </w:tc>
        <w:tc>
          <w:tcPr>
            <w:tcW w:w="2977" w:type="dxa"/>
          </w:tcPr>
          <w:p w14:paraId="5907A37E" w14:textId="44B759C2" w:rsidR="00CA5C7F" w:rsidRPr="00CA5C7F" w:rsidRDefault="00CA5C7F" w:rsidP="00CA5C7F">
            <w:pPr>
              <w:rPr>
                <w:rFonts w:asciiTheme="majorHAnsi" w:hAnsiTheme="majorHAnsi" w:cstheme="majorHAnsi"/>
                <w:sz w:val="22"/>
                <w:szCs w:val="22"/>
              </w:rPr>
            </w:pPr>
            <w:r>
              <w:rPr>
                <w:rFonts w:asciiTheme="majorHAnsi" w:hAnsiTheme="majorHAnsi" w:cstheme="majorHAnsi"/>
                <w:sz w:val="22"/>
                <w:szCs w:val="22"/>
              </w:rPr>
              <w:t>8</w:t>
            </w:r>
          </w:p>
        </w:tc>
        <w:tc>
          <w:tcPr>
            <w:tcW w:w="3140" w:type="dxa"/>
          </w:tcPr>
          <w:p w14:paraId="1980B811" w14:textId="748604B8" w:rsidR="00CA5C7F" w:rsidRPr="00CA5C7F" w:rsidRDefault="00CA5C7F" w:rsidP="00CA5C7F">
            <w:pPr>
              <w:rPr>
                <w:rFonts w:asciiTheme="majorHAnsi" w:hAnsiTheme="majorHAnsi" w:cstheme="majorHAnsi"/>
                <w:sz w:val="22"/>
                <w:szCs w:val="22"/>
              </w:rPr>
            </w:pPr>
            <w:r>
              <w:rPr>
                <w:rFonts w:asciiTheme="majorHAnsi" w:hAnsiTheme="majorHAnsi" w:cstheme="majorHAnsi"/>
                <w:sz w:val="22"/>
                <w:szCs w:val="22"/>
              </w:rPr>
              <w:t>6</w:t>
            </w:r>
          </w:p>
        </w:tc>
      </w:tr>
      <w:tr w:rsidR="00CA5C7F" w:rsidRPr="0072473B" w14:paraId="53FF5349" w14:textId="7A222AAE" w:rsidTr="00CA5C7F">
        <w:trPr>
          <w:trHeight w:val="58"/>
        </w:trPr>
        <w:tc>
          <w:tcPr>
            <w:tcW w:w="3004" w:type="dxa"/>
          </w:tcPr>
          <w:p w14:paraId="53A098BF" w14:textId="77777777" w:rsidR="00CA5C7F" w:rsidRPr="00C75141" w:rsidRDefault="00CA5C7F" w:rsidP="00D459DE">
            <w:pPr>
              <w:rPr>
                <w:rFonts w:asciiTheme="majorHAnsi" w:hAnsiTheme="majorHAnsi" w:cstheme="majorHAnsi"/>
              </w:rPr>
            </w:pPr>
            <w:r w:rsidRPr="00C75141">
              <w:rPr>
                <w:rFonts w:asciiTheme="majorHAnsi" w:hAnsiTheme="majorHAnsi" w:cstheme="majorHAnsi"/>
              </w:rPr>
              <w:t>PDF reports</w:t>
            </w:r>
          </w:p>
        </w:tc>
        <w:tc>
          <w:tcPr>
            <w:tcW w:w="2977" w:type="dxa"/>
          </w:tcPr>
          <w:p w14:paraId="468AC048" w14:textId="6B616272" w:rsidR="00CA5C7F" w:rsidRDefault="00CA5C7F" w:rsidP="00D459DE">
            <w:pPr>
              <w:rPr>
                <w:rFonts w:asciiTheme="majorHAnsi" w:hAnsiTheme="majorHAnsi" w:cstheme="majorHAnsi"/>
                <w:sz w:val="22"/>
                <w:szCs w:val="22"/>
              </w:rPr>
            </w:pPr>
            <w:r>
              <w:rPr>
                <w:rFonts w:asciiTheme="majorHAnsi" w:hAnsiTheme="majorHAnsi" w:cstheme="majorHAnsi"/>
                <w:sz w:val="22"/>
                <w:szCs w:val="22"/>
              </w:rPr>
              <w:t>6</w:t>
            </w:r>
          </w:p>
        </w:tc>
        <w:tc>
          <w:tcPr>
            <w:tcW w:w="3140" w:type="dxa"/>
          </w:tcPr>
          <w:p w14:paraId="0BCC527F" w14:textId="546FED6B" w:rsidR="00CA5C7F" w:rsidRDefault="00CA5C7F" w:rsidP="00D459DE">
            <w:pPr>
              <w:rPr>
                <w:rFonts w:asciiTheme="majorHAnsi" w:hAnsiTheme="majorHAnsi" w:cstheme="majorHAnsi"/>
                <w:sz w:val="22"/>
                <w:szCs w:val="22"/>
              </w:rPr>
            </w:pPr>
            <w:r>
              <w:rPr>
                <w:rFonts w:asciiTheme="majorHAnsi" w:hAnsiTheme="majorHAnsi" w:cstheme="majorHAnsi"/>
                <w:sz w:val="22"/>
                <w:szCs w:val="22"/>
              </w:rPr>
              <w:t>6</w:t>
            </w:r>
          </w:p>
        </w:tc>
      </w:tr>
      <w:tr w:rsidR="00CA5C7F" w:rsidRPr="0072473B" w14:paraId="537883F1" w14:textId="38857A39" w:rsidTr="00CA5C7F">
        <w:trPr>
          <w:trHeight w:val="167"/>
        </w:trPr>
        <w:tc>
          <w:tcPr>
            <w:tcW w:w="3004" w:type="dxa"/>
          </w:tcPr>
          <w:p w14:paraId="052AFC27" w14:textId="77777777" w:rsidR="00CA5C7F" w:rsidRPr="00C75141" w:rsidRDefault="00CA5C7F" w:rsidP="00D459DE">
            <w:pPr>
              <w:rPr>
                <w:rFonts w:asciiTheme="majorHAnsi" w:hAnsiTheme="majorHAnsi" w:cstheme="majorHAnsi"/>
              </w:rPr>
            </w:pPr>
            <w:r w:rsidRPr="00C75141">
              <w:rPr>
                <w:rFonts w:asciiTheme="majorHAnsi" w:hAnsiTheme="majorHAnsi" w:cstheme="majorHAnsi"/>
              </w:rPr>
              <w:t>View member sales record</w:t>
            </w:r>
          </w:p>
        </w:tc>
        <w:tc>
          <w:tcPr>
            <w:tcW w:w="2977" w:type="dxa"/>
          </w:tcPr>
          <w:p w14:paraId="1654EF99" w14:textId="3EF1B2DE" w:rsidR="00CA5C7F" w:rsidRDefault="00CA5C7F" w:rsidP="00D459DE">
            <w:pPr>
              <w:rPr>
                <w:rFonts w:asciiTheme="majorHAnsi" w:hAnsiTheme="majorHAnsi" w:cstheme="majorHAnsi"/>
                <w:sz w:val="22"/>
                <w:szCs w:val="22"/>
              </w:rPr>
            </w:pPr>
            <w:r>
              <w:rPr>
                <w:rFonts w:asciiTheme="majorHAnsi" w:hAnsiTheme="majorHAnsi" w:cstheme="majorHAnsi"/>
                <w:sz w:val="22"/>
                <w:szCs w:val="22"/>
              </w:rPr>
              <w:t>6</w:t>
            </w:r>
          </w:p>
        </w:tc>
        <w:tc>
          <w:tcPr>
            <w:tcW w:w="3140" w:type="dxa"/>
          </w:tcPr>
          <w:p w14:paraId="73AEBD5D" w14:textId="22B2866A" w:rsidR="00CA5C7F" w:rsidRDefault="00CA5C7F" w:rsidP="00D459DE">
            <w:pPr>
              <w:rPr>
                <w:rFonts w:asciiTheme="majorHAnsi" w:hAnsiTheme="majorHAnsi" w:cstheme="majorHAnsi"/>
                <w:sz w:val="22"/>
                <w:szCs w:val="22"/>
              </w:rPr>
            </w:pPr>
            <w:r>
              <w:rPr>
                <w:rFonts w:asciiTheme="majorHAnsi" w:hAnsiTheme="majorHAnsi" w:cstheme="majorHAnsi"/>
                <w:sz w:val="22"/>
                <w:szCs w:val="22"/>
              </w:rPr>
              <w:t>10</w:t>
            </w:r>
          </w:p>
        </w:tc>
      </w:tr>
      <w:tr w:rsidR="00CA5C7F" w:rsidRPr="0072473B" w14:paraId="2AEF722C" w14:textId="11A37EC4" w:rsidTr="00CA5C7F">
        <w:trPr>
          <w:trHeight w:val="58"/>
        </w:trPr>
        <w:tc>
          <w:tcPr>
            <w:tcW w:w="3004" w:type="dxa"/>
          </w:tcPr>
          <w:p w14:paraId="516A99B4" w14:textId="77777777" w:rsidR="00CA5C7F" w:rsidRPr="00C75141" w:rsidRDefault="00CA5C7F" w:rsidP="00D459DE">
            <w:pPr>
              <w:rPr>
                <w:rFonts w:asciiTheme="majorHAnsi" w:hAnsiTheme="majorHAnsi" w:cstheme="majorHAnsi"/>
              </w:rPr>
            </w:pPr>
            <w:r w:rsidRPr="00C75141">
              <w:rPr>
                <w:rFonts w:asciiTheme="majorHAnsi" w:hAnsiTheme="majorHAnsi" w:cstheme="majorHAnsi"/>
              </w:rPr>
              <w:t xml:space="preserve">Predict inventory </w:t>
            </w:r>
          </w:p>
        </w:tc>
        <w:tc>
          <w:tcPr>
            <w:tcW w:w="2977" w:type="dxa"/>
          </w:tcPr>
          <w:p w14:paraId="29C2A2E2" w14:textId="37E6DA24" w:rsidR="00CA5C7F" w:rsidRDefault="00CA5C7F" w:rsidP="00D459DE">
            <w:pPr>
              <w:rPr>
                <w:rFonts w:asciiTheme="majorHAnsi" w:hAnsiTheme="majorHAnsi" w:cstheme="majorHAnsi"/>
                <w:sz w:val="22"/>
                <w:szCs w:val="22"/>
              </w:rPr>
            </w:pPr>
            <w:r>
              <w:rPr>
                <w:rFonts w:asciiTheme="majorHAnsi" w:hAnsiTheme="majorHAnsi" w:cstheme="majorHAnsi"/>
                <w:sz w:val="22"/>
                <w:szCs w:val="22"/>
              </w:rPr>
              <w:t>16</w:t>
            </w:r>
          </w:p>
        </w:tc>
        <w:tc>
          <w:tcPr>
            <w:tcW w:w="3140" w:type="dxa"/>
          </w:tcPr>
          <w:p w14:paraId="4842E0EC" w14:textId="7A6CC1AC" w:rsidR="00CA5C7F" w:rsidRDefault="00CA5C7F" w:rsidP="00D459DE">
            <w:pPr>
              <w:rPr>
                <w:rFonts w:asciiTheme="majorHAnsi" w:hAnsiTheme="majorHAnsi" w:cstheme="majorHAnsi"/>
                <w:sz w:val="22"/>
                <w:szCs w:val="22"/>
              </w:rPr>
            </w:pPr>
            <w:r>
              <w:rPr>
                <w:rFonts w:asciiTheme="majorHAnsi" w:hAnsiTheme="majorHAnsi" w:cstheme="majorHAnsi"/>
                <w:sz w:val="22"/>
                <w:szCs w:val="22"/>
              </w:rPr>
              <w:t>9</w:t>
            </w:r>
          </w:p>
        </w:tc>
      </w:tr>
      <w:tr w:rsidR="00CA5C7F" w:rsidRPr="0072473B" w14:paraId="5C17A380" w14:textId="77777777" w:rsidTr="00CA5C7F">
        <w:trPr>
          <w:trHeight w:val="58"/>
        </w:trPr>
        <w:tc>
          <w:tcPr>
            <w:tcW w:w="3004" w:type="dxa"/>
          </w:tcPr>
          <w:p w14:paraId="51CB981A" w14:textId="1F65E252" w:rsidR="00CA5C7F" w:rsidRPr="00CA5C7F" w:rsidRDefault="00CA5C7F" w:rsidP="00D459DE">
            <w:pPr>
              <w:rPr>
                <w:rFonts w:asciiTheme="majorHAnsi" w:hAnsiTheme="majorHAnsi" w:cstheme="majorHAnsi"/>
                <w:b/>
                <w:bCs/>
              </w:rPr>
            </w:pPr>
            <w:r w:rsidRPr="00CA5C7F">
              <w:rPr>
                <w:rFonts w:asciiTheme="majorHAnsi" w:hAnsiTheme="majorHAnsi" w:cstheme="majorHAnsi"/>
                <w:b/>
                <w:bCs/>
              </w:rPr>
              <w:t>Total</w:t>
            </w:r>
          </w:p>
        </w:tc>
        <w:tc>
          <w:tcPr>
            <w:tcW w:w="2977" w:type="dxa"/>
          </w:tcPr>
          <w:p w14:paraId="0A96F664" w14:textId="7235C152" w:rsidR="00CA5C7F" w:rsidRPr="00CA5C7F" w:rsidRDefault="00CA5C7F" w:rsidP="00D459DE">
            <w:pPr>
              <w:rPr>
                <w:rFonts w:asciiTheme="majorHAnsi" w:hAnsiTheme="majorHAnsi" w:cstheme="majorHAnsi"/>
                <w:b/>
                <w:bCs/>
                <w:sz w:val="22"/>
                <w:szCs w:val="22"/>
              </w:rPr>
            </w:pPr>
            <w:r w:rsidRPr="00CA5C7F">
              <w:rPr>
                <w:rFonts w:asciiTheme="majorHAnsi" w:hAnsiTheme="majorHAnsi" w:cstheme="majorHAnsi"/>
                <w:b/>
                <w:bCs/>
                <w:sz w:val="22"/>
                <w:szCs w:val="22"/>
              </w:rPr>
              <w:t>41</w:t>
            </w:r>
          </w:p>
        </w:tc>
        <w:tc>
          <w:tcPr>
            <w:tcW w:w="3140" w:type="dxa"/>
          </w:tcPr>
          <w:p w14:paraId="5C76FEBE" w14:textId="04387791" w:rsidR="00CA5C7F" w:rsidRPr="00CA5C7F" w:rsidRDefault="00CA5C7F" w:rsidP="00D459DE">
            <w:pPr>
              <w:rPr>
                <w:rFonts w:asciiTheme="majorHAnsi" w:hAnsiTheme="majorHAnsi" w:cstheme="majorHAnsi"/>
                <w:b/>
                <w:bCs/>
                <w:sz w:val="22"/>
                <w:szCs w:val="22"/>
              </w:rPr>
            </w:pPr>
            <w:r w:rsidRPr="00CA5C7F">
              <w:rPr>
                <w:rFonts w:asciiTheme="majorHAnsi" w:hAnsiTheme="majorHAnsi" w:cstheme="majorHAnsi"/>
                <w:b/>
                <w:bCs/>
                <w:sz w:val="22"/>
                <w:szCs w:val="22"/>
              </w:rPr>
              <w:t>39</w:t>
            </w:r>
          </w:p>
        </w:tc>
      </w:tr>
    </w:tbl>
    <w:p w14:paraId="3F99B383" w14:textId="77777777" w:rsidR="00C16DB1" w:rsidRDefault="00CA5C7F" w:rsidP="00813B47">
      <w:pPr>
        <w:spacing w:before="200" w:line="240" w:lineRule="exact"/>
        <w:jc w:val="both"/>
        <w:rPr>
          <w:rFonts w:asciiTheme="majorHAnsi" w:hAnsiTheme="majorHAnsi" w:cstheme="majorHAnsi"/>
        </w:rPr>
      </w:pPr>
      <w:r>
        <w:rPr>
          <w:rFonts w:asciiTheme="majorHAnsi" w:hAnsiTheme="majorHAnsi" w:cstheme="majorHAnsi"/>
        </w:rPr>
        <w:t>T</w:t>
      </w:r>
      <w:r w:rsidR="003216CD">
        <w:rPr>
          <w:rFonts w:asciiTheme="majorHAnsi" w:hAnsiTheme="majorHAnsi" w:cstheme="majorHAnsi"/>
        </w:rPr>
        <w:t xml:space="preserve">he total time was </w:t>
      </w:r>
      <w:r>
        <w:rPr>
          <w:rFonts w:asciiTheme="majorHAnsi" w:hAnsiTheme="majorHAnsi" w:cstheme="majorHAnsi"/>
        </w:rPr>
        <w:t xml:space="preserve">39 </w:t>
      </w:r>
      <w:r w:rsidR="003216CD">
        <w:rPr>
          <w:rFonts w:asciiTheme="majorHAnsi" w:hAnsiTheme="majorHAnsi" w:cstheme="majorHAnsi"/>
        </w:rPr>
        <w:t xml:space="preserve">hours. </w:t>
      </w:r>
      <w:r>
        <w:rPr>
          <w:rFonts w:asciiTheme="majorHAnsi" w:hAnsiTheme="majorHAnsi" w:cstheme="majorHAnsi"/>
        </w:rPr>
        <w:t>There was less time spent on planning this sprint which meant</w:t>
      </w:r>
      <w:r w:rsidR="003216CD">
        <w:rPr>
          <w:rFonts w:asciiTheme="majorHAnsi" w:hAnsiTheme="majorHAnsi" w:cstheme="majorHAnsi"/>
        </w:rPr>
        <w:t xml:space="preserve">, these estimates were </w:t>
      </w:r>
      <w:r>
        <w:rPr>
          <w:rFonts w:asciiTheme="majorHAnsi" w:hAnsiTheme="majorHAnsi" w:cstheme="majorHAnsi"/>
        </w:rPr>
        <w:t>less accurate. There was a mix of overbudgeting and underbudgeting in time</w:t>
      </w:r>
      <w:r w:rsidR="00C16DB1">
        <w:rPr>
          <w:rFonts w:asciiTheme="majorHAnsi" w:hAnsiTheme="majorHAnsi" w:cstheme="majorHAnsi"/>
        </w:rPr>
        <w:t xml:space="preserve"> with the biggest outliers being the inventory prediction, taking 9/16 hours, and the UI redesign, taking 8/5 hours.</w:t>
      </w:r>
    </w:p>
    <w:p w14:paraId="11E744EB" w14:textId="63E96C5C" w:rsidR="00C16DB1" w:rsidRDefault="004510B1" w:rsidP="00813B47">
      <w:pPr>
        <w:spacing w:before="200" w:line="240" w:lineRule="exact"/>
        <w:jc w:val="both"/>
        <w:rPr>
          <w:rFonts w:asciiTheme="majorHAnsi" w:hAnsiTheme="majorHAnsi" w:cstheme="majorHAnsi"/>
        </w:rPr>
      </w:pPr>
      <w:r>
        <w:rPr>
          <w:rFonts w:asciiTheme="majorHAnsi" w:hAnsiTheme="majorHAnsi" w:cstheme="majorHAnsi"/>
        </w:rPr>
        <w:t>The reason for</w:t>
      </w:r>
      <w:r w:rsidR="00C16DB1">
        <w:rPr>
          <w:rFonts w:asciiTheme="majorHAnsi" w:hAnsiTheme="majorHAnsi" w:cstheme="majorHAnsi"/>
        </w:rPr>
        <w:t xml:space="preserve"> the UI design taking longer than expected is because it was one of those tasks which didn’t have a defined end. We kept adding improvements, specifically with the edit button, navigation tabs, hamburger menu amongst others. Additionally, once that was done, we implemented a bunch of warning popups to solidify the input checking process.</w:t>
      </w:r>
    </w:p>
    <w:p w14:paraId="0CEEF478" w14:textId="03188374" w:rsidR="00C16DB1" w:rsidRDefault="00C16DB1" w:rsidP="00813B47">
      <w:pPr>
        <w:spacing w:before="200" w:line="240" w:lineRule="exact"/>
        <w:jc w:val="both"/>
        <w:rPr>
          <w:rFonts w:asciiTheme="majorHAnsi" w:hAnsiTheme="majorHAnsi" w:cstheme="majorHAnsi"/>
        </w:rPr>
      </w:pPr>
      <w:r>
        <w:rPr>
          <w:rFonts w:asciiTheme="majorHAnsi" w:hAnsiTheme="majorHAnsi" w:cstheme="majorHAnsi"/>
        </w:rPr>
        <w:t xml:space="preserve">The reason the predicting inventory task took a lot less time than expected was because we initially though that the prediction algorithm would be complex. We decided halfway through the sprint that to demonstrate proof of concept, it did not have to be too complicated. Further, since we wanted the results to be displayed in the report, the prediction had to be simple enough </w:t>
      </w:r>
      <w:r w:rsidR="007C5757">
        <w:rPr>
          <w:rFonts w:asciiTheme="majorHAnsi" w:hAnsiTheme="majorHAnsi" w:cstheme="majorHAnsi"/>
        </w:rPr>
        <w:t>t</w:t>
      </w:r>
      <w:r>
        <w:rPr>
          <w:rFonts w:asciiTheme="majorHAnsi" w:hAnsiTheme="majorHAnsi" w:cstheme="majorHAnsi"/>
        </w:rPr>
        <w:t>o generate using SQL.</w:t>
      </w:r>
    </w:p>
    <w:p w14:paraId="1EA6C8C2" w14:textId="7F7084E0" w:rsidR="00893F2B" w:rsidRDefault="00893F2B" w:rsidP="00813B47">
      <w:pPr>
        <w:spacing w:before="200" w:line="240" w:lineRule="exact"/>
        <w:jc w:val="both"/>
        <w:rPr>
          <w:rFonts w:asciiTheme="majorHAnsi" w:hAnsiTheme="majorHAnsi" w:cstheme="majorHAnsi"/>
        </w:rPr>
      </w:pPr>
    </w:p>
    <w:p w14:paraId="037E9800" w14:textId="482DDE23" w:rsidR="00893F2B" w:rsidRPr="006B4F17" w:rsidRDefault="000A0FC4" w:rsidP="00893F2B">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Organisational Feedback</w:t>
      </w:r>
    </w:p>
    <w:p w14:paraId="2A99DF6A" w14:textId="5E77BC0D" w:rsidR="00893F2B" w:rsidRPr="008B7669" w:rsidRDefault="00893F2B" w:rsidP="00893F2B">
      <w:pPr>
        <w:spacing w:before="200" w:line="240" w:lineRule="exact"/>
        <w:jc w:val="both"/>
        <w:rPr>
          <w:rFonts w:asciiTheme="majorHAnsi" w:hAnsiTheme="majorHAnsi" w:cstheme="majorHAnsi"/>
        </w:rPr>
      </w:pPr>
      <w:r w:rsidRPr="008B7669">
        <w:rPr>
          <w:rFonts w:asciiTheme="majorHAnsi" w:hAnsiTheme="majorHAnsi" w:cstheme="majorHAnsi"/>
        </w:rPr>
        <w:t xml:space="preserve">On the whole the itemisation of each task </w:t>
      </w:r>
      <w:r w:rsidR="008B7669">
        <w:rPr>
          <w:rFonts w:asciiTheme="majorHAnsi" w:hAnsiTheme="majorHAnsi" w:cstheme="majorHAnsi"/>
        </w:rPr>
        <w:t>was more general this time around as a lot of it was up to interpretation. What to put in the csv and pdf reports was flexible, so after confirming that we had the rough outline working, the design stage</w:t>
      </w:r>
      <w:r w:rsidR="007C5757">
        <w:rPr>
          <w:rFonts w:asciiTheme="majorHAnsi" w:hAnsiTheme="majorHAnsi" w:cstheme="majorHAnsi"/>
        </w:rPr>
        <w:t xml:space="preserve"> was more collaborative with each member adding little pieces after one another.</w:t>
      </w:r>
      <w:r w:rsidRPr="008B7669">
        <w:rPr>
          <w:rFonts w:asciiTheme="majorHAnsi" w:hAnsiTheme="majorHAnsi" w:cstheme="majorHAnsi"/>
        </w:rPr>
        <w:t xml:space="preserve"> </w:t>
      </w:r>
    </w:p>
    <w:p w14:paraId="1AA693BE" w14:textId="72D734D1" w:rsidR="00893F2B" w:rsidRDefault="00A150DD" w:rsidP="00813B47">
      <w:pPr>
        <w:spacing w:before="200" w:line="240" w:lineRule="exact"/>
        <w:jc w:val="both"/>
        <w:rPr>
          <w:rFonts w:asciiTheme="majorHAnsi" w:hAnsiTheme="majorHAnsi" w:cstheme="majorHAnsi"/>
        </w:rPr>
      </w:pPr>
      <w:r>
        <w:rPr>
          <w:rFonts w:asciiTheme="majorHAnsi" w:hAnsiTheme="majorHAnsi" w:cstheme="majorHAnsi"/>
        </w:rPr>
        <w:t xml:space="preserve">Many group members had external pressures from other </w:t>
      </w:r>
      <w:r w:rsidR="001E2533">
        <w:rPr>
          <w:rFonts w:asciiTheme="majorHAnsi" w:hAnsiTheme="majorHAnsi" w:cstheme="majorHAnsi"/>
        </w:rPr>
        <w:t xml:space="preserve">assignments, so </w:t>
      </w:r>
      <w:r w:rsidR="001577E7">
        <w:rPr>
          <w:rFonts w:asciiTheme="majorHAnsi" w:hAnsiTheme="majorHAnsi" w:cstheme="majorHAnsi"/>
        </w:rPr>
        <w:t>this collaborative approach worked well. Furthermore, the visual nature of the ignition software made it very easy to see at a glance what the member before had implemented.</w:t>
      </w:r>
    </w:p>
    <w:sectPr w:rsidR="00893F2B"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E4F4" w14:textId="77777777" w:rsidR="00524FF4" w:rsidRDefault="00524FF4" w:rsidP="003F042F">
      <w:pPr>
        <w:spacing w:after="0"/>
      </w:pPr>
      <w:r>
        <w:separator/>
      </w:r>
    </w:p>
  </w:endnote>
  <w:endnote w:type="continuationSeparator" w:id="0">
    <w:p w14:paraId="2B124E4E" w14:textId="77777777" w:rsidR="00524FF4" w:rsidRDefault="00524FF4"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48A4" w14:textId="77777777" w:rsidR="00524FF4" w:rsidRDefault="00524FF4" w:rsidP="003F042F">
      <w:pPr>
        <w:spacing w:after="0"/>
      </w:pPr>
      <w:r>
        <w:separator/>
      </w:r>
    </w:p>
  </w:footnote>
  <w:footnote w:type="continuationSeparator" w:id="0">
    <w:p w14:paraId="49098A7D" w14:textId="77777777" w:rsidR="00524FF4" w:rsidRDefault="00524FF4"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45214354"/>
    <w:multiLevelType w:val="hybridMultilevel"/>
    <w:tmpl w:val="3E76ACA6"/>
    <w:lvl w:ilvl="0" w:tplc="EEE8FE1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C50183"/>
    <w:multiLevelType w:val="hybridMultilevel"/>
    <w:tmpl w:val="6BB2275E"/>
    <w:lvl w:ilvl="0" w:tplc="0AB63346">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7743155">
    <w:abstractNumId w:val="0"/>
  </w:num>
  <w:num w:numId="2" w16cid:durableId="34308058">
    <w:abstractNumId w:val="1"/>
  </w:num>
  <w:num w:numId="3" w16cid:durableId="197282026">
    <w:abstractNumId w:val="3"/>
  </w:num>
  <w:num w:numId="4" w16cid:durableId="147418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27D6A"/>
    <w:rsid w:val="000321FE"/>
    <w:rsid w:val="00040F12"/>
    <w:rsid w:val="00052F21"/>
    <w:rsid w:val="00056FC3"/>
    <w:rsid w:val="00060384"/>
    <w:rsid w:val="00063E28"/>
    <w:rsid w:val="00066C83"/>
    <w:rsid w:val="000754BF"/>
    <w:rsid w:val="00075EC6"/>
    <w:rsid w:val="00076FBD"/>
    <w:rsid w:val="000920F8"/>
    <w:rsid w:val="0009236E"/>
    <w:rsid w:val="0009570D"/>
    <w:rsid w:val="000A0FC4"/>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577E7"/>
    <w:rsid w:val="00161549"/>
    <w:rsid w:val="00167D89"/>
    <w:rsid w:val="0017506F"/>
    <w:rsid w:val="00175E81"/>
    <w:rsid w:val="00180F91"/>
    <w:rsid w:val="00182E42"/>
    <w:rsid w:val="00183508"/>
    <w:rsid w:val="0018400E"/>
    <w:rsid w:val="00185807"/>
    <w:rsid w:val="00186BBD"/>
    <w:rsid w:val="00190BFF"/>
    <w:rsid w:val="00191E3E"/>
    <w:rsid w:val="001A29DF"/>
    <w:rsid w:val="001A57FC"/>
    <w:rsid w:val="001B0965"/>
    <w:rsid w:val="001B4037"/>
    <w:rsid w:val="001B66B0"/>
    <w:rsid w:val="001B6D0D"/>
    <w:rsid w:val="001C2F70"/>
    <w:rsid w:val="001C620D"/>
    <w:rsid w:val="001D0F0E"/>
    <w:rsid w:val="001D141C"/>
    <w:rsid w:val="001D4107"/>
    <w:rsid w:val="001E2533"/>
    <w:rsid w:val="001E33EA"/>
    <w:rsid w:val="001E4304"/>
    <w:rsid w:val="001E7ED8"/>
    <w:rsid w:val="001F1A54"/>
    <w:rsid w:val="001F4DB3"/>
    <w:rsid w:val="002026F0"/>
    <w:rsid w:val="00205D5B"/>
    <w:rsid w:val="00206EA2"/>
    <w:rsid w:val="00207C2B"/>
    <w:rsid w:val="00216F54"/>
    <w:rsid w:val="00217CD3"/>
    <w:rsid w:val="00226057"/>
    <w:rsid w:val="0022632C"/>
    <w:rsid w:val="00240365"/>
    <w:rsid w:val="00244A72"/>
    <w:rsid w:val="00250A37"/>
    <w:rsid w:val="0025320F"/>
    <w:rsid w:val="00256EB1"/>
    <w:rsid w:val="00260AED"/>
    <w:rsid w:val="00263029"/>
    <w:rsid w:val="002661A1"/>
    <w:rsid w:val="00272540"/>
    <w:rsid w:val="00273290"/>
    <w:rsid w:val="00273CD2"/>
    <w:rsid w:val="00274A80"/>
    <w:rsid w:val="00276C22"/>
    <w:rsid w:val="00283AFD"/>
    <w:rsid w:val="002A40E8"/>
    <w:rsid w:val="002A4D00"/>
    <w:rsid w:val="002A5255"/>
    <w:rsid w:val="002A67FA"/>
    <w:rsid w:val="002B0150"/>
    <w:rsid w:val="002B076C"/>
    <w:rsid w:val="002B0DE1"/>
    <w:rsid w:val="002B117D"/>
    <w:rsid w:val="002B41B4"/>
    <w:rsid w:val="002C0965"/>
    <w:rsid w:val="002C555F"/>
    <w:rsid w:val="002C7B21"/>
    <w:rsid w:val="002D170F"/>
    <w:rsid w:val="002E0D30"/>
    <w:rsid w:val="002E333F"/>
    <w:rsid w:val="002E516E"/>
    <w:rsid w:val="002F4D55"/>
    <w:rsid w:val="00300667"/>
    <w:rsid w:val="00301415"/>
    <w:rsid w:val="00302ADB"/>
    <w:rsid w:val="00307034"/>
    <w:rsid w:val="003075E2"/>
    <w:rsid w:val="00313820"/>
    <w:rsid w:val="00313B8C"/>
    <w:rsid w:val="00317DF5"/>
    <w:rsid w:val="003216CD"/>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0881"/>
    <w:rsid w:val="004510B1"/>
    <w:rsid w:val="004514DF"/>
    <w:rsid w:val="0045523F"/>
    <w:rsid w:val="004613FC"/>
    <w:rsid w:val="0046311E"/>
    <w:rsid w:val="004650FF"/>
    <w:rsid w:val="00473C56"/>
    <w:rsid w:val="00493D35"/>
    <w:rsid w:val="004A1185"/>
    <w:rsid w:val="004B470B"/>
    <w:rsid w:val="004B76A1"/>
    <w:rsid w:val="004B7EC8"/>
    <w:rsid w:val="004C58B7"/>
    <w:rsid w:val="004D1D09"/>
    <w:rsid w:val="004D3FC5"/>
    <w:rsid w:val="004E1B8B"/>
    <w:rsid w:val="004E6B5A"/>
    <w:rsid w:val="004F2DA3"/>
    <w:rsid w:val="00503566"/>
    <w:rsid w:val="005068F7"/>
    <w:rsid w:val="00510D8D"/>
    <w:rsid w:val="00511ED4"/>
    <w:rsid w:val="00515B06"/>
    <w:rsid w:val="005230E8"/>
    <w:rsid w:val="00523CAD"/>
    <w:rsid w:val="00524FF4"/>
    <w:rsid w:val="005270D3"/>
    <w:rsid w:val="005300A2"/>
    <w:rsid w:val="00533533"/>
    <w:rsid w:val="00552655"/>
    <w:rsid w:val="00560020"/>
    <w:rsid w:val="00573392"/>
    <w:rsid w:val="00576E72"/>
    <w:rsid w:val="0057747F"/>
    <w:rsid w:val="00582579"/>
    <w:rsid w:val="0058461D"/>
    <w:rsid w:val="005857CB"/>
    <w:rsid w:val="00586DD0"/>
    <w:rsid w:val="005901AD"/>
    <w:rsid w:val="0059325C"/>
    <w:rsid w:val="005A4493"/>
    <w:rsid w:val="005A58F4"/>
    <w:rsid w:val="005B072D"/>
    <w:rsid w:val="005B4A13"/>
    <w:rsid w:val="005D08CE"/>
    <w:rsid w:val="005E2333"/>
    <w:rsid w:val="005E357A"/>
    <w:rsid w:val="005F1F3C"/>
    <w:rsid w:val="005F6B5E"/>
    <w:rsid w:val="005F7A4F"/>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4F17"/>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2F45"/>
    <w:rsid w:val="00723A28"/>
    <w:rsid w:val="0072473B"/>
    <w:rsid w:val="00724803"/>
    <w:rsid w:val="00735055"/>
    <w:rsid w:val="00737BFB"/>
    <w:rsid w:val="00740AE5"/>
    <w:rsid w:val="00740C62"/>
    <w:rsid w:val="0074284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9CB"/>
    <w:rsid w:val="007B7F53"/>
    <w:rsid w:val="007C330C"/>
    <w:rsid w:val="007C541F"/>
    <w:rsid w:val="007C5757"/>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93F2B"/>
    <w:rsid w:val="008A05AD"/>
    <w:rsid w:val="008A208B"/>
    <w:rsid w:val="008A38EE"/>
    <w:rsid w:val="008A6443"/>
    <w:rsid w:val="008B1121"/>
    <w:rsid w:val="008B2A44"/>
    <w:rsid w:val="008B7669"/>
    <w:rsid w:val="008C7F69"/>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6A5E"/>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E3403"/>
    <w:rsid w:val="009F1478"/>
    <w:rsid w:val="009F653F"/>
    <w:rsid w:val="009F766D"/>
    <w:rsid w:val="00A01251"/>
    <w:rsid w:val="00A01479"/>
    <w:rsid w:val="00A04FE4"/>
    <w:rsid w:val="00A0764A"/>
    <w:rsid w:val="00A1441B"/>
    <w:rsid w:val="00A150DD"/>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22B9"/>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C5F8C"/>
    <w:rsid w:val="00BD6AB5"/>
    <w:rsid w:val="00BE1186"/>
    <w:rsid w:val="00BF4BEA"/>
    <w:rsid w:val="00C026A6"/>
    <w:rsid w:val="00C0689A"/>
    <w:rsid w:val="00C07CEA"/>
    <w:rsid w:val="00C134E0"/>
    <w:rsid w:val="00C16DB1"/>
    <w:rsid w:val="00C17D03"/>
    <w:rsid w:val="00C20336"/>
    <w:rsid w:val="00C262EC"/>
    <w:rsid w:val="00C30D5D"/>
    <w:rsid w:val="00C3165C"/>
    <w:rsid w:val="00C36076"/>
    <w:rsid w:val="00C41B3B"/>
    <w:rsid w:val="00C421D8"/>
    <w:rsid w:val="00C428A4"/>
    <w:rsid w:val="00C544EF"/>
    <w:rsid w:val="00C5628C"/>
    <w:rsid w:val="00C57579"/>
    <w:rsid w:val="00C57881"/>
    <w:rsid w:val="00C62FD3"/>
    <w:rsid w:val="00C64EC5"/>
    <w:rsid w:val="00C703CA"/>
    <w:rsid w:val="00C7043C"/>
    <w:rsid w:val="00C7247B"/>
    <w:rsid w:val="00C75141"/>
    <w:rsid w:val="00C80C43"/>
    <w:rsid w:val="00C84305"/>
    <w:rsid w:val="00C93147"/>
    <w:rsid w:val="00CA260A"/>
    <w:rsid w:val="00CA2BD7"/>
    <w:rsid w:val="00CA5C56"/>
    <w:rsid w:val="00CA5C7F"/>
    <w:rsid w:val="00CB18FE"/>
    <w:rsid w:val="00CB2D3B"/>
    <w:rsid w:val="00CB50D5"/>
    <w:rsid w:val="00CB5FF9"/>
    <w:rsid w:val="00CC0CC3"/>
    <w:rsid w:val="00CC34F7"/>
    <w:rsid w:val="00CD3EA6"/>
    <w:rsid w:val="00CE19FC"/>
    <w:rsid w:val="00CE27B4"/>
    <w:rsid w:val="00CE5346"/>
    <w:rsid w:val="00CF6CA3"/>
    <w:rsid w:val="00D04052"/>
    <w:rsid w:val="00D05D45"/>
    <w:rsid w:val="00D07833"/>
    <w:rsid w:val="00D1133B"/>
    <w:rsid w:val="00D11644"/>
    <w:rsid w:val="00D20BBF"/>
    <w:rsid w:val="00D21E15"/>
    <w:rsid w:val="00D27EDE"/>
    <w:rsid w:val="00D31CF1"/>
    <w:rsid w:val="00D359E9"/>
    <w:rsid w:val="00D40EB6"/>
    <w:rsid w:val="00D5223A"/>
    <w:rsid w:val="00D57427"/>
    <w:rsid w:val="00D5775F"/>
    <w:rsid w:val="00D64ECC"/>
    <w:rsid w:val="00D71646"/>
    <w:rsid w:val="00D74684"/>
    <w:rsid w:val="00D75297"/>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1F6B"/>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41"/>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 w:type="character" w:styleId="Hyperlink">
    <w:name w:val="Hyperlink"/>
    <w:basedOn w:val="DefaultParagraphFont"/>
    <w:uiPriority w:val="99"/>
    <w:unhideWhenUsed/>
    <w:rsid w:val="0057747F"/>
    <w:rPr>
      <w:color w:val="0000FF" w:themeColor="hyperlink"/>
      <w:u w:val="single"/>
    </w:rPr>
  </w:style>
  <w:style w:type="character" w:styleId="UnresolvedMention">
    <w:name w:val="Unresolved Mention"/>
    <w:basedOn w:val="DefaultParagraphFont"/>
    <w:uiPriority w:val="99"/>
    <w:semiHidden/>
    <w:unhideWhenUsed/>
    <w:rsid w:val="00577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4</cp:revision>
  <cp:lastPrinted>2022-08-22T06:30:00Z</cp:lastPrinted>
  <dcterms:created xsi:type="dcterms:W3CDTF">2022-10-25T03:16:00Z</dcterms:created>
  <dcterms:modified xsi:type="dcterms:W3CDTF">2022-10-25T06:12:00Z</dcterms:modified>
</cp:coreProperties>
</file>