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Spyros - We still don't have data on fire safety tests, vague information on other properties - flame retardant/mechanical properties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 we need to find out what their focus is - to sell boards or the patented resin.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closer to raw materials -&gt; margin is lower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boards - mature market, operating at very high efficiency, persuading them to adopt a new product is challenging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be easier to target a smaller manufacturer but their plant would be less efficient, but might be more likely to take risks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how would they be able to enter the market?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Elena- struggling with the value proposition - sustainability seems to be the main thing; the current product may not be able to compete with gypsum boards which have A1 rating. However, sustainability is a vague concept.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 what pressure exists on current manufacturers to improve sustainability?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Spyros - this requires more certification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Omar - Norbord already has this type of certification. Saint-Gobain has a Green House grant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 this grant focuses on insulation, moving away from coal but is there a focus on using ecologically sustainable materials?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Spyros - insulation properties also important - threshold should be met.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 few different aspects of Cambond add to sustainability (if valid) but they need to be tested externally. Is there a sustainability standard in the industry? What about the composition of the resin itself - is it ecologically friendly?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Elena - resin is not oil-based, comes from waste streams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 then is the product coming completely from waste streams? Would competitors say that this is no better than other alternatives?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Spyros - Resin made from DDG, crosslinkers - are they ecologically friendly?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 this is something that should be looked at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strategy for asking questions related to primary research, think about confidentiality concerns.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Certain questions such as fire retardant certificates are already in the public domain.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a new inventor whose product you would be interested in manufacturing or stocking - could be a hook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focus on the value add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of product which doesn't exist on the market yet -&gt; business benefit conversation before the technical aspect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way would be to do a volume study of consumers and then go up to the distributors to convince them -&gt; who could then pressure manufacturers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Builders merchants - highlight benefits of Camboard - are these benefits important enough to your customers/important enough to buy?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Performance/cost/design benefits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Akhila - Gareth asked us to look at public perception of fly ash in the board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Spyros - fly ash seen in some cement-based boards, probably could lead to better insulating properties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 you need to then investigate the properties - can you screw through the boards? Will the properties remain as good as the board it will replace?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Elena - if Cambond boards don't match the cement/gypsum-based boards, then they might not be able to compete with them. Should we also consider treated wood?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timber-based, block boards, particle boards, chip boards. There are grades within these. But not sure if these are comparable to Cambond.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Expensive but have good screw holding characteristics (these are better than the gypsum and cement based boards for this property).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need to understand the leading characteristics of Cambond boards to make this comparison - beyond eco-friendly aspect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Government regulation would be key driver -&gt; eco-friendly + low cost + as good mechanical properties would be ideal combination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Industry not quick to change - would need very good argument to change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of adoption of new board also important - plant, equipment, employee training, health and safety considerations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Omar: The flat board was easier to make - lower pressure and heat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Peter: The eco-friendly aspect might not be strong enough to interest manufacturers, we need info on more properties. Especially while doing interviews.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Spyros: look at how much retrofitting is required, switching costs, access to feedstock etc. would be useful to highlight to company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Peter: TRADA - Timber Research and Development Association (took over Furniture Research Association) - what research are they doing to promote environmentally friendliness - this might be useful to look at. Government regulation still in early days since it was mostly formulated as a response to Grenfell.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