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004587" w:space="17" w:sz="12" w:val="single"/>
        </w:pBdr>
        <w:shd w:fill="f0f0f0" w:val="clear"/>
        <w:spacing w:after="0" w:line="240" w:lineRule="auto"/>
        <w:rPr>
          <w:rFonts w:ascii="Arial" w:cs="Arial" w:eastAsia="Arial" w:hAnsi="Arial"/>
          <w:sz w:val="39"/>
          <w:szCs w:val="39"/>
        </w:rPr>
      </w:pPr>
      <w:r w:rsidDel="00000000" w:rsidR="00000000" w:rsidRPr="00000000">
        <w:rPr>
          <w:rFonts w:ascii="Arial" w:cs="Arial" w:eastAsia="Arial" w:hAnsi="Arial"/>
          <w:sz w:val="39"/>
          <w:szCs w:val="39"/>
          <w:rtl w:val="0"/>
        </w:rPr>
        <w:t xml:space="preserve">FIRE RESISTANT BUILDING MATERIALS</w:t>
      </w:r>
    </w:p>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Comprehending how a fire will behave in and around a building starts with understanding the stages in the development of a fire. Being familiar with the terminology used helps to interpret the subsequent</w:t>
      </w:r>
      <w:r w:rsidDel="00000000" w:rsidR="00000000" w:rsidRPr="00000000">
        <w:rPr>
          <w:rFonts w:ascii="Times New Roman" w:cs="Times New Roman" w:eastAsia="Times New Roman" w:hAnsi="Times New Roman"/>
          <w:color w:val="000000"/>
          <w:sz w:val="30"/>
          <w:szCs w:val="30"/>
          <w:highlight w:val="yellow"/>
          <w:rtl w:val="0"/>
        </w:rPr>
        <w:t xml:space="preserve"> fire performance ratings</w:t>
      </w:r>
      <w:r w:rsidDel="00000000" w:rsidR="00000000" w:rsidRPr="00000000">
        <w:rPr>
          <w:rFonts w:ascii="Times New Roman" w:cs="Times New Roman" w:eastAsia="Times New Roman" w:hAnsi="Times New Roman"/>
          <w:color w:val="000000"/>
          <w:sz w:val="30"/>
          <w:szCs w:val="30"/>
          <w:rtl w:val="0"/>
        </w:rPr>
        <w:t xml:space="preserve"> given to building materials and aids correct specification.</w:t>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w:t>
      </w:r>
    </w:p>
    <w:p w:rsidR="00000000" w:rsidDel="00000000" w:rsidP="00000000" w:rsidRDefault="00000000" w:rsidRPr="00000000" w14:paraId="00000004">
      <w:pPr>
        <w:spacing w:after="0" w:line="240" w:lineRule="auto"/>
        <w:rPr>
          <w:rFonts w:ascii="Arial" w:cs="Arial" w:eastAsia="Arial" w:hAnsi="Arial"/>
          <w:b w:val="1"/>
          <w:color w:val="c34d06"/>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c34d06"/>
          <w:sz w:val="24"/>
          <w:szCs w:val="24"/>
          <w:rtl w:val="0"/>
        </w:rPr>
        <w:t xml:space="preserve">Reaction to fire </w:t>
      </w: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the early stages of a fire, it is the 'reaction to fire' properties of the various individual materials exposed to flame that are the critical factors:</w:t>
      </w:r>
    </w:p>
    <w:p w:rsidR="00000000" w:rsidDel="00000000" w:rsidP="00000000" w:rsidRDefault="00000000" w:rsidRPr="00000000" w14:paraId="00000007">
      <w:pPr>
        <w:spacing w:after="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Ignitability</w:t>
      </w:r>
      <w:r w:rsidDel="00000000" w:rsidR="00000000" w:rsidRPr="00000000">
        <w:rPr>
          <w:rFonts w:ascii="Arial" w:cs="Arial" w:eastAsia="Arial" w:hAnsi="Arial"/>
          <w:color w:val="000000"/>
          <w:sz w:val="24"/>
          <w:szCs w:val="24"/>
          <w:rtl w:val="0"/>
        </w:rPr>
        <w:t xml:space="preserve"> – how readily will a material ignite and catch fire?</w:t>
      </w:r>
    </w:p>
    <w:p w:rsidR="00000000" w:rsidDel="00000000" w:rsidP="00000000" w:rsidRDefault="00000000" w:rsidRPr="00000000" w14:paraId="00000008">
      <w:pPr>
        <w:spacing w:after="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Spread of flame</w:t>
      </w:r>
      <w:r w:rsidDel="00000000" w:rsidR="00000000" w:rsidRPr="00000000">
        <w:rPr>
          <w:rFonts w:ascii="Arial" w:cs="Arial" w:eastAsia="Arial" w:hAnsi="Arial"/>
          <w:color w:val="000000"/>
          <w:sz w:val="24"/>
          <w:szCs w:val="24"/>
          <w:rtl w:val="0"/>
        </w:rPr>
        <w:t xml:space="preserve"> – once ignited, how quickly will flames spread across the surface of that material?</w:t>
      </w:r>
    </w:p>
    <w:p w:rsidR="00000000" w:rsidDel="00000000" w:rsidP="00000000" w:rsidRDefault="00000000" w:rsidRPr="00000000" w14:paraId="00000009">
      <w:pPr>
        <w:spacing w:after="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Heat release</w:t>
      </w:r>
      <w:r w:rsidDel="00000000" w:rsidR="00000000" w:rsidRPr="00000000">
        <w:rPr>
          <w:rFonts w:ascii="Arial" w:cs="Arial" w:eastAsia="Arial" w:hAnsi="Arial"/>
          <w:color w:val="000000"/>
          <w:sz w:val="24"/>
          <w:szCs w:val="24"/>
          <w:rtl w:val="0"/>
        </w:rPr>
        <w:t xml:space="preserve"> – once alight, how much heat energy will be generated by the burning material, which will contribute to the further growth of the fire?</w:t>
      </w:r>
    </w:p>
    <w:p w:rsidR="00000000" w:rsidDel="00000000" w:rsidP="00000000" w:rsidRDefault="00000000" w:rsidRPr="00000000" w14:paraId="0000000A">
      <w:pPr>
        <w:spacing w:after="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Flaming droplets</w:t>
      </w:r>
      <w:r w:rsidDel="00000000" w:rsidR="00000000" w:rsidRPr="00000000">
        <w:rPr>
          <w:rFonts w:ascii="Arial" w:cs="Arial" w:eastAsia="Arial" w:hAnsi="Arial"/>
          <w:color w:val="000000"/>
          <w:sz w:val="24"/>
          <w:szCs w:val="24"/>
          <w:rtl w:val="0"/>
        </w:rPr>
        <w:t xml:space="preserve"> – will the burning material disintegrate and produce burning droplets or debris which might fall onto and ignite other surfaces?</w:t>
      </w:r>
    </w:p>
    <w:p w:rsidR="00000000" w:rsidDel="00000000" w:rsidP="00000000" w:rsidRDefault="00000000" w:rsidRPr="00000000" w14:paraId="0000000B">
      <w:pPr>
        <w:spacing w:after="0" w:line="240" w:lineRule="auto"/>
        <w:rPr>
          <w:rFonts w:ascii="Arial" w:cs="Arial" w:eastAsia="Arial" w:hAnsi="Arial"/>
          <w:b w:val="1"/>
          <w:color w:val="c34d06"/>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c34d06"/>
          <w:sz w:val="24"/>
          <w:szCs w:val="24"/>
          <w:rtl w:val="0"/>
        </w:rPr>
        <w:t xml:space="preserve">Resistance to Fire</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Once the fire is more developed, then containment becomes the top priority with the use of compartmentalisation as a common strategy in buildings. At this stage, it is the 'fire resistance' ratings of the building structure and its design elements such as walls, floors and fire doors that become the critical factors.</w:t>
      </w:r>
    </w:p>
    <w:p w:rsidR="00000000" w:rsidDel="00000000" w:rsidP="00000000" w:rsidRDefault="00000000" w:rsidRPr="00000000" w14:paraId="0000000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0F">
      <w:pPr>
        <w:spacing w:after="150" w:line="240" w:lineRule="auto"/>
        <w:rPr>
          <w:rFonts w:ascii="Arial" w:cs="Arial" w:eastAsia="Arial" w:hAnsi="Arial"/>
          <w:i w:val="1"/>
          <w:color w:val="000000"/>
          <w:sz w:val="24"/>
          <w:szCs w:val="24"/>
          <w:u w:val="single"/>
        </w:rPr>
      </w:pPr>
      <w:r w:rsidDel="00000000" w:rsidR="00000000" w:rsidRPr="00000000">
        <w:rPr>
          <w:rFonts w:ascii="Arial" w:cs="Arial" w:eastAsia="Arial" w:hAnsi="Arial"/>
          <w:i w:val="1"/>
          <w:color w:val="000000"/>
          <w:sz w:val="24"/>
          <w:szCs w:val="24"/>
          <w:u w:val="single"/>
          <w:rtl w:val="0"/>
        </w:rPr>
        <w:t xml:space="preserve">'Reaction to fire' classifications are completely different to 'resistance to fire' ratings yet the two terms are often misunderstood and taken to mean the same thing.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key differences: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34d06"/>
          <w:sz w:val="24"/>
          <w:szCs w:val="24"/>
          <w:u w:val="none"/>
          <w:shd w:fill="auto" w:val="clear"/>
          <w:vertAlign w:val="baseline"/>
          <w:rtl w:val="0"/>
        </w:rPr>
        <w:t xml:space="preserve">Reaction to fire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measurement of how a material will contribute to the fire development and spread, particularly in the very early stages of a fire when evacuation is crucial.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34d06"/>
          <w:sz w:val="24"/>
          <w:szCs w:val="24"/>
          <w:u w:val="none"/>
          <w:shd w:fill="auto" w:val="clear"/>
          <w:vertAlign w:val="baseline"/>
          <w:rtl w:val="0"/>
        </w:rPr>
        <w:t xml:space="preserve">Fire resistance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measurement of the ability of a building/construction element to resist, and ideally prevent, the passage of fire from one distinct area/building compartment to another.</w:t>
      </w:r>
    </w:p>
    <w:p w:rsidR="00000000" w:rsidDel="00000000" w:rsidP="00000000" w:rsidRDefault="00000000" w:rsidRPr="00000000" w14:paraId="00000015">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c34d06"/>
          <w:sz w:val="24"/>
          <w:szCs w:val="24"/>
          <w:rtl w:val="0"/>
        </w:rPr>
        <w:t xml:space="preserve">Combustibility</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Another term which is misunderstood and misused but is commonly referred to within fire performance ratings is 'combustibility'. The official definition used in EN standards and building regulations is as follows:</w:t>
      </w:r>
    </w:p>
    <w:p w:rsidR="00000000" w:rsidDel="00000000" w:rsidP="00000000" w:rsidRDefault="00000000" w:rsidRPr="00000000" w14:paraId="0000001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9">
      <w:pPr>
        <w:spacing w:after="0" w:line="240" w:lineRule="auto"/>
        <w:ind w:left="600" w:firstLine="0"/>
        <w:rPr>
          <w:rFonts w:ascii="Arial" w:cs="Arial" w:eastAsia="Arial" w:hAnsi="Arial"/>
          <w:color w:val="000000"/>
          <w:sz w:val="24"/>
          <w:szCs w:val="24"/>
        </w:rPr>
      </w:pPr>
      <w:r w:rsidDel="00000000" w:rsidR="00000000" w:rsidRPr="00000000">
        <w:rPr>
          <w:rFonts w:ascii="Arial" w:cs="Arial" w:eastAsia="Arial" w:hAnsi="Arial"/>
          <w:i w:val="1"/>
          <w:color w:val="000000"/>
          <w:sz w:val="24"/>
          <w:szCs w:val="24"/>
          <w:rtl w:val="0"/>
        </w:rPr>
        <w:t xml:space="preserve">For a material to be classed as either non-combustible or of limited combustibility it must achieve Class A1 or A2 in testing </w:t>
      </w:r>
      <w:r w:rsidDel="00000000" w:rsidR="00000000" w:rsidRPr="00000000">
        <w:rPr>
          <w:rFonts w:ascii="Arial" w:cs="Arial" w:eastAsia="Arial" w:hAnsi="Arial"/>
          <w:i w:val="1"/>
          <w:sz w:val="24"/>
          <w:szCs w:val="24"/>
          <w:rtl w:val="0"/>
        </w:rPr>
        <w:t xml:space="preserve">(</w:t>
      </w:r>
      <w:hyperlink r:id="rId7">
        <w:r w:rsidDel="00000000" w:rsidR="00000000" w:rsidRPr="00000000">
          <w:rPr>
            <w:rFonts w:ascii="Arial" w:cs="Arial" w:eastAsia="Arial" w:hAnsi="Arial"/>
            <w:i w:val="1"/>
            <w:sz w:val="24"/>
            <w:szCs w:val="24"/>
            <w:rtl w:val="0"/>
          </w:rPr>
          <w:t xml:space="preserve">see table below)</w:t>
        </w:r>
      </w:hyperlink>
      <w:r w:rsidDel="00000000" w:rsidR="00000000" w:rsidRPr="00000000">
        <w:rPr>
          <w:rFonts w:ascii="Arial" w:cs="Arial" w:eastAsia="Arial" w:hAnsi="Arial"/>
          <w:i w:val="1"/>
          <w:color w:val="000000"/>
          <w:sz w:val="24"/>
          <w:szCs w:val="24"/>
          <w:rtl w:val="0"/>
        </w:rPr>
        <w:t xml:space="preserve">. A limited lateral spread of flame classification does not infer any resistance to combustibility, it is solely a measure of the rate of spread of a flame across the surface under defined conditions.</w:t>
      </w:r>
      <w:r w:rsidDel="00000000" w:rsidR="00000000" w:rsidRPr="00000000">
        <w:rPr>
          <w:rtl w:val="0"/>
        </w:rPr>
      </w:r>
    </w:p>
    <w:p w:rsidR="00000000" w:rsidDel="00000000" w:rsidP="00000000" w:rsidRDefault="00000000" w:rsidRPr="00000000" w14:paraId="0000001A">
      <w:pPr>
        <w:spacing w:after="0" w:line="240" w:lineRule="auto"/>
        <w:ind w:left="60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Using this classification system, any material rated Euroclass B or lower is therefore classed as combustible, albeit to varying degrees. </w:t>
      </w:r>
    </w:p>
    <w:p w:rsidR="00000000" w:rsidDel="00000000" w:rsidP="00000000" w:rsidRDefault="00000000" w:rsidRPr="00000000" w14:paraId="0000001C">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Untreated wood-based materials normally have a Euroclass D or E rating. </w:t>
      </w:r>
    </w:p>
    <w:p w:rsidR="00000000" w:rsidDel="00000000" w:rsidP="00000000" w:rsidRDefault="00000000" w:rsidRPr="00000000" w14:paraId="0000001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Depending on the system and loading used,</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this may be enhanced to Class B or C by the addition of a flame retardant.</w:t>
      </w:r>
    </w:p>
    <w:p w:rsidR="00000000" w:rsidDel="00000000" w:rsidP="00000000" w:rsidRDefault="00000000" w:rsidRPr="00000000" w14:paraId="0000001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obtained from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reaction to fire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testing, results in that material being given a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Euroclass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performance rating.  Almost all fire testing carried out in the UK today is to Euroclass (EN 13501-1) reaction to fire performance criteria.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Euroclass system also includes classification categories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smoke production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 s1 to s3)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creation of flaming droplets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 d0 to d2).</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resistance to fire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rating of a building element (in accordance with EN 13501-2), is normally expressed in ‘minutes of fire containment’ (e.g. a fire door with a 30-minute fire resistance rating).</w:t>
      </w:r>
    </w:p>
    <w:p w:rsidR="00000000" w:rsidDel="00000000" w:rsidP="00000000" w:rsidRDefault="00000000" w:rsidRPr="00000000" w14:paraId="00000024">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spacing w:after="0" w:lineRule="auto"/>
        <w:rPr>
          <w:rFonts w:ascii="Arial" w:cs="Arial" w:eastAsia="Arial" w:hAnsi="Arial"/>
          <w:color w:val="000000"/>
          <w:sz w:val="24"/>
          <w:szCs w:val="24"/>
        </w:rPr>
      </w:pPr>
      <w:r w:rsidDel="00000000" w:rsidR="00000000" w:rsidRPr="00000000">
        <w:rPr>
          <w:rFonts w:ascii="Arial" w:cs="Arial" w:eastAsia="Arial" w:hAnsi="Arial"/>
          <w:sz w:val="24"/>
          <w:szCs w:val="24"/>
        </w:rPr>
        <w:drawing>
          <wp:inline distB="0" distT="0" distL="0" distR="0">
            <wp:extent cx="5731510" cy="362521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362521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you have established the </w:t>
      </w:r>
      <w:hyperlink r:id="rId9">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Euroclass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rating required of your project material, you also have to consider where and how it is being used in order to specify the appropriate treatment. Three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service classes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defined in the structural design code BS EN 1995-1-1.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correspond with these codes, the WPA categorises flame retardant products into three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34d06"/>
          <w:sz w:val="24"/>
          <w:szCs w:val="24"/>
          <w:u w:val="none"/>
          <w:shd w:fill="auto" w:val="clear"/>
          <w:vertAlign w:val="baseline"/>
          <w:rtl w:val="0"/>
        </w:rPr>
        <w:t xml:space="preserve">INT1</w:t>
      </w:r>
      <w:r w:rsidDel="00000000" w:rsidR="00000000" w:rsidRPr="00000000">
        <w:rPr>
          <w:rFonts w:ascii="Arial" w:cs="Arial" w:eastAsia="Arial" w:hAnsi="Arial"/>
          <w:b w:val="0"/>
          <w:i w:val="0"/>
          <w:smallCaps w:val="0"/>
          <w:strike w:val="0"/>
          <w:color w:val="c34d0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(formerly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Dry Interior) for dry interior applications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34d06"/>
          <w:sz w:val="24"/>
          <w:szCs w:val="24"/>
          <w:u w:val="none"/>
          <w:shd w:fill="auto" w:val="clear"/>
          <w:vertAlign w:val="baseline"/>
          <w:rtl w:val="0"/>
        </w:rPr>
        <w:t xml:space="preserve">INT2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(formerly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Humidity Resistant)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humid interior or fully covered exterior applications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34d06"/>
          <w:sz w:val="24"/>
          <w:szCs w:val="24"/>
          <w:u w:val="none"/>
          <w:shd w:fill="auto" w:val="clear"/>
          <w:vertAlign w:val="baseline"/>
          <w:rtl w:val="0"/>
        </w:rPr>
        <w:t xml:space="preserve">EXT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(formerly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Leach Resistant) for all interior and exterior applications.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spacing w:after="0" w:lineRule="auto"/>
        <w:rPr>
          <w:rFonts w:ascii="Arial" w:cs="Arial" w:eastAsia="Arial" w:hAnsi="Arial"/>
          <w:color w:val="000000"/>
          <w:sz w:val="24"/>
          <w:szCs w:val="24"/>
        </w:rPr>
      </w:pPr>
      <w:r w:rsidDel="00000000" w:rsidR="00000000" w:rsidRPr="00000000">
        <w:rPr>
          <w:rFonts w:ascii="Arial" w:cs="Arial" w:eastAsia="Arial" w:hAnsi="Arial"/>
          <w:sz w:val="24"/>
          <w:szCs w:val="24"/>
        </w:rPr>
        <w:drawing>
          <wp:inline distB="0" distT="0" distL="0" distR="0">
            <wp:extent cx="5731510" cy="1769745"/>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510" cy="176974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the Fundamentals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fire performance is required - Euroclass B or C?</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service environment / treatment type?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Internal dry (INT 1)</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Internal humid (INT 2)</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External (EXT)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Specify a named product if desired.</w:t>
      </w: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Whilst it is not possible to enhance any organic substrate, including wood-based materials, to a Class A rating, flame retardant treated wood-based materials enhance safety, add value and are fit for purpose for many </w:t>
      </w:r>
      <w:r w:rsidDel="00000000" w:rsidR="00000000" w:rsidRPr="00000000">
        <w:rPr>
          <w:rFonts w:ascii="Arial" w:cs="Arial" w:eastAsia="Arial" w:hAnsi="Arial"/>
          <w:b w:val="1"/>
          <w:sz w:val="24"/>
          <w:szCs w:val="24"/>
          <w:rtl w:val="0"/>
        </w:rPr>
        <w:t xml:space="preserve">many applications and in compliance with Building Regulations.</w:t>
      </w:r>
    </w:p>
    <w:p w:rsidR="00000000" w:rsidDel="00000000" w:rsidP="00000000" w:rsidRDefault="00000000" w:rsidRPr="00000000" w14:paraId="0000003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terms of specifying a flame retardant treatment or wood-based flame retardant treated product it is vital to verify the product’s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performance credentials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ie: what fire performance properties are claimed by the manufacturer? All performance claims should be independently verified and reflect the performance required. </w:t>
      </w:r>
    </w:p>
    <w:p w:rsidR="00000000" w:rsidDel="00000000" w:rsidP="00000000" w:rsidRDefault="00000000" w:rsidRPr="00000000" w14:paraId="0000003F">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widely used process for treating both solid wood components and panel products with flame retardants is vacuum-pressure impregnation. This is carried out by specialist companies in large pressure autoclaves under factory controlled conditions.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panel products such as OSB particle board, plywood and medium density fibreboard (MDF) a WPA approved flame retardant can be incorporated as an integral part of their manufacture.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Formulations for surface application are only approved by the WPA when they are applied in a factory under third-party quality assured processes to achieve the performance set out in fire test Classification Reports.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application of flame retardant products on the construction site, by brush or spray is </w:t>
      </w:r>
      <w:r w:rsidDel="00000000" w:rsidR="00000000" w:rsidRPr="00000000">
        <w:rPr>
          <w:rFonts w:ascii="Arial" w:cs="Arial" w:eastAsia="Arial" w:hAnsi="Arial"/>
          <w:b w:val="1"/>
          <w:i w:val="0"/>
          <w:smallCaps w:val="0"/>
          <w:strike w:val="0"/>
          <w:color w:val="c34d06"/>
          <w:sz w:val="24"/>
          <w:szCs w:val="24"/>
          <w:u w:val="none"/>
          <w:shd w:fill="auto" w:val="clear"/>
          <w:vertAlign w:val="baseline"/>
          <w:rtl w:val="0"/>
        </w:rPr>
        <w:t xml:space="preserve">NOT APPROVED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by the WPA as quality control is almost impossible to assure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spacing w:after="0" w:lineRule="auto"/>
        <w:rPr>
          <w:rFonts w:ascii="Arial" w:cs="Arial" w:eastAsia="Arial" w:hAnsi="Arial"/>
          <w:color w:val="000000"/>
          <w:sz w:val="24"/>
          <w:szCs w:val="24"/>
        </w:rPr>
      </w:pPr>
      <w:r w:rsidDel="00000000" w:rsidR="00000000" w:rsidRPr="00000000">
        <w:rPr>
          <w:rFonts w:ascii="Arial" w:cs="Arial" w:eastAsia="Arial" w:hAnsi="Arial"/>
          <w:sz w:val="24"/>
          <w:szCs w:val="24"/>
        </w:rPr>
        <w:drawing>
          <wp:inline distB="0" distT="0" distL="0" distR="0">
            <wp:extent cx="5731510" cy="383286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383286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after="0" w:lineRule="auto"/>
        <w:rPr>
          <w:rFonts w:ascii="Arial" w:cs="Arial" w:eastAsia="Arial" w:hAnsi="Arial"/>
          <w:color w:val="000000"/>
          <w:sz w:val="24"/>
          <w:szCs w:val="24"/>
        </w:rPr>
      </w:pPr>
      <w:hyperlink r:id="rId12">
        <w:r w:rsidDel="00000000" w:rsidR="00000000" w:rsidRPr="00000000">
          <w:rPr>
            <w:rFonts w:ascii="Arial" w:cs="Arial" w:eastAsia="Arial" w:hAnsi="Arial"/>
            <w:color w:val="0000ff"/>
            <w:sz w:val="24"/>
            <w:szCs w:val="24"/>
            <w:u w:val="single"/>
            <w:rtl w:val="0"/>
          </w:rPr>
          <w:t xml:space="preserve">https://www.intechopen.com/books/new-technologies-in-protective-coatings/fire-retardant-coatings</w:t>
        </w:r>
      </w:hyperlink>
      <w:r w:rsidDel="00000000" w:rsidR="00000000" w:rsidRPr="00000000">
        <w:rPr>
          <w:rtl w:val="0"/>
        </w:rPr>
      </w:r>
    </w:p>
    <w:p w:rsidR="00000000" w:rsidDel="00000000" w:rsidP="00000000" w:rsidRDefault="00000000" w:rsidRPr="00000000" w14:paraId="0000004C">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color w:val="000000"/>
          <w:sz w:val="24"/>
          <w:szCs w:val="24"/>
        </w:rPr>
      </w:pPr>
      <w:r w:rsidDel="00000000" w:rsidR="00000000" w:rsidRPr="00000000">
        <w:br w:type="page"/>
      </w:r>
      <w:r w:rsidDel="00000000" w:rsidR="00000000" w:rsidRPr="00000000">
        <w:rPr>
          <w:rFonts w:ascii="Arial" w:cs="Arial" w:eastAsia="Arial" w:hAnsi="Arial"/>
          <w:color w:val="004587"/>
          <w:sz w:val="24"/>
          <w:szCs w:val="24"/>
          <w:rtl w:val="0"/>
        </w:rPr>
        <w:t xml:space="preserve">Classification according to European Standard EN-13501-1</w:t>
      </w:r>
      <w:r w:rsidDel="00000000" w:rsidR="00000000" w:rsidRPr="00000000">
        <w:rPr>
          <w:rtl w:val="0"/>
        </w:rPr>
      </w:r>
    </w:p>
    <w:tbl>
      <w:tblPr>
        <w:tblStyle w:val="Table1"/>
        <w:tblW w:w="15270.0" w:type="dxa"/>
        <w:jc w:val="left"/>
        <w:tblInd w:w="0.0" w:type="dxa"/>
        <w:tblBorders>
          <w:top w:color="828282" w:space="0" w:sz="6" w:val="single"/>
          <w:left w:color="828282" w:space="0" w:sz="6" w:val="single"/>
          <w:bottom w:color="828282" w:space="0" w:sz="6" w:val="single"/>
          <w:right w:color="828282" w:space="0" w:sz="6" w:val="single"/>
        </w:tblBorders>
        <w:tblLayout w:type="fixed"/>
        <w:tblLook w:val="0400"/>
      </w:tblPr>
      <w:tblGrid>
        <w:gridCol w:w="8820"/>
        <w:gridCol w:w="2150"/>
        <w:gridCol w:w="2150"/>
        <w:gridCol w:w="2150"/>
        <w:tblGridChange w:id="0">
          <w:tblGrid>
            <w:gridCol w:w="8820"/>
            <w:gridCol w:w="2150"/>
            <w:gridCol w:w="2150"/>
            <w:gridCol w:w="2150"/>
          </w:tblGrid>
        </w:tblGridChange>
      </w:tblGrid>
      <w:tr>
        <w:trPr>
          <w:trHeight w:val="375" w:hRule="atLeast"/>
        </w:trPr>
        <w:tc>
          <w:tcPr>
            <w:vMerge w:val="restart"/>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4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Non-combustible materials</w:t>
            </w:r>
          </w:p>
        </w:tc>
        <w:tc>
          <w:tcPr>
            <w:gridSpan w:val="3"/>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4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A1</w:t>
            </w:r>
          </w:p>
        </w:tc>
      </w:tr>
      <w:tr>
        <w:trPr>
          <w:trHeight w:val="360" w:hRule="atLeast"/>
        </w:trPr>
        <w:tc>
          <w:tcPr>
            <w:vMerge w:val="continue"/>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5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A2 – s1 d0</w:t>
              <w:br w:type="textWrapping"/>
              <w:t xml:space="preserve">A2 – s2 d0</w:t>
              <w:br w:type="textWrapping"/>
              <w:t xml:space="preserve">A2 – s3 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5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A2 – s1 d1</w:t>
              <w:br w:type="textWrapping"/>
              <w:t xml:space="preserve">A2 – s2 d1</w:t>
              <w:br w:type="textWrapping"/>
              <w:t xml:space="preserve">A2 – s3 d1</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5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A2 – s1 d2</w:t>
              <w:br w:type="textWrapping"/>
              <w:t xml:space="preserve">A2 – s2 d2</w:t>
              <w:br w:type="textWrapping"/>
              <w:t xml:space="preserve">A2 – s3 d2</w:t>
            </w:r>
          </w:p>
        </w:tc>
      </w:tr>
      <w:tr>
        <w:trPr>
          <w:trHeight w:val="360" w:hRule="atLeast"/>
        </w:trP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5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Combustible materials: Very limited contribution to fire</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5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 – s1 d0</w:t>
              <w:br w:type="textWrapping"/>
              <w:t xml:space="preserve">B – s2 d0</w:t>
              <w:br w:type="textWrapping"/>
              <w:t xml:space="preserve">B – s3 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5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 – s1 d1</w:t>
              <w:br w:type="textWrapping"/>
              <w:t xml:space="preserve">B – s2 d1</w:t>
              <w:br w:type="textWrapping"/>
              <w:t xml:space="preserve">B – s3 d1</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5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 – s1 d2</w:t>
              <w:br w:type="textWrapping"/>
              <w:t xml:space="preserve">B – s2 d2</w:t>
              <w:br w:type="textWrapping"/>
              <w:t xml:space="preserve">B – s3 d2</w:t>
            </w:r>
          </w:p>
        </w:tc>
      </w:tr>
      <w:tr>
        <w:trPr>
          <w:trHeight w:val="360" w:hRule="atLeast"/>
        </w:trP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5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Combustible materials: Limited contribution to fire</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5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 – s1 d0</w:t>
              <w:br w:type="textWrapping"/>
              <w:t xml:space="preserve">C – s2 d0</w:t>
              <w:br w:type="textWrapping"/>
              <w:t xml:space="preserve">C – s3 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5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 – s1 d1</w:t>
              <w:br w:type="textWrapping"/>
              <w:t xml:space="preserve">C – s2 d1</w:t>
              <w:br w:type="textWrapping"/>
              <w:t xml:space="preserve">C – s3 d1</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 – s1 d2</w:t>
              <w:br w:type="textWrapping"/>
              <w:t xml:space="preserve">C – s2 d2</w:t>
              <w:br w:type="textWrapping"/>
              <w:t xml:space="preserve">C – s3 d2</w:t>
            </w:r>
          </w:p>
        </w:tc>
      </w:tr>
      <w:tr>
        <w:trPr>
          <w:trHeight w:val="375" w:hRule="atLeast"/>
        </w:trP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5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Combustible materials: Medium contribution to fire</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5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 – s1 d0</w:t>
              <w:br w:type="textWrapping"/>
              <w:t xml:space="preserve">D – s2 d0</w:t>
              <w:br w:type="textWrapping"/>
              <w:t xml:space="preserve">D – s3 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6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 – s1 d1</w:t>
              <w:br w:type="textWrapping"/>
              <w:t xml:space="preserve">D – s2 d1</w:t>
              <w:br w:type="textWrapping"/>
              <w:t xml:space="preserve">D – s3 d1</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6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 – s1 d2</w:t>
              <w:br w:type="textWrapping"/>
              <w:t xml:space="preserve">D – s2 d2</w:t>
              <w:br w:type="textWrapping"/>
              <w:t xml:space="preserve">D – s3 d2</w:t>
            </w:r>
          </w:p>
        </w:tc>
      </w:tr>
      <w:tr>
        <w:trPr>
          <w:trHeight w:val="360" w:hRule="atLeast"/>
        </w:trP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6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Combustible materials: Highly contribution to fire</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6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w:t>
            </w:r>
          </w:p>
        </w:tc>
        <w:tc>
          <w:tcPr>
            <w:gridSpan w:val="2"/>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6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 – d2</w:t>
            </w:r>
          </w:p>
        </w:tc>
      </w:tr>
      <w:tr>
        <w:trPr>
          <w:trHeight w:val="360" w:hRule="atLeast"/>
        </w:trP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6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Combustible materials: Easily flammable</w:t>
            </w:r>
          </w:p>
        </w:tc>
        <w:tc>
          <w:tcPr>
            <w:gridSpan w:val="3"/>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6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w:t>
            </w:r>
          </w:p>
        </w:tc>
      </w:tr>
    </w:tbl>
    <w:p w:rsidR="00000000" w:rsidDel="00000000" w:rsidP="00000000" w:rsidRDefault="00000000" w:rsidRPr="00000000" w14:paraId="0000006A">
      <w:pPr>
        <w:shd w:fill="f0f0f0" w:val="clear"/>
        <w:spacing w:after="210" w:lineRule="auto"/>
        <w:rPr>
          <w:rFonts w:ascii="Arial" w:cs="Arial" w:eastAsia="Arial" w:hAnsi="Arial"/>
          <w:color w:val="353839"/>
          <w:sz w:val="24"/>
          <w:szCs w:val="24"/>
        </w:rPr>
      </w:pPr>
      <w:r w:rsidDel="00000000" w:rsidR="00000000" w:rsidRPr="00000000">
        <w:rPr>
          <w:rFonts w:ascii="Arial" w:cs="Arial" w:eastAsia="Arial" w:hAnsi="Arial"/>
          <w:color w:val="353839"/>
          <w:sz w:val="24"/>
          <w:szCs w:val="24"/>
          <w:rtl w:val="0"/>
        </w:rPr>
        <w:t xml:space="preserve">The European classifications break down into codes, the ‘d’ part relates to ‘</w:t>
      </w:r>
      <w:r w:rsidDel="00000000" w:rsidR="00000000" w:rsidRPr="00000000">
        <w:rPr>
          <w:rFonts w:ascii="Arial" w:cs="Arial" w:eastAsia="Arial" w:hAnsi="Arial"/>
          <w:b w:val="1"/>
          <w:color w:val="353839"/>
          <w:sz w:val="24"/>
          <w:szCs w:val="24"/>
          <w:rtl w:val="0"/>
        </w:rPr>
        <w:t xml:space="preserve">flaming droplets and particles</w:t>
      </w:r>
      <w:r w:rsidDel="00000000" w:rsidR="00000000" w:rsidRPr="00000000">
        <w:rPr>
          <w:rFonts w:ascii="Arial" w:cs="Arial" w:eastAsia="Arial" w:hAnsi="Arial"/>
          <w:color w:val="353839"/>
          <w:sz w:val="24"/>
          <w:szCs w:val="24"/>
          <w:rtl w:val="0"/>
        </w:rPr>
        <w:t xml:space="preserve">’ during the first 10 minutes of exposure. The index is:</w:t>
      </w:r>
    </w:p>
    <w:p w:rsidR="00000000" w:rsidDel="00000000" w:rsidP="00000000" w:rsidRDefault="00000000" w:rsidRPr="00000000" w14:paraId="0000006B">
      <w:pPr>
        <w:shd w:fill="f0f0f0" w:val="clear"/>
        <w:spacing w:after="210" w:lineRule="auto"/>
        <w:rPr>
          <w:rFonts w:ascii="Arial" w:cs="Arial" w:eastAsia="Arial" w:hAnsi="Arial"/>
          <w:color w:val="353839"/>
          <w:sz w:val="24"/>
          <w:szCs w:val="24"/>
        </w:rPr>
      </w:pPr>
      <w:r w:rsidDel="00000000" w:rsidR="00000000" w:rsidRPr="00000000">
        <w:rPr>
          <w:rFonts w:ascii="Arial" w:cs="Arial" w:eastAsia="Arial" w:hAnsi="Arial"/>
          <w:color w:val="353839"/>
          <w:sz w:val="24"/>
          <w:szCs w:val="24"/>
          <w:rtl w:val="0"/>
        </w:rPr>
        <w:t xml:space="preserve">D0 = none</w:t>
        <w:br w:type="textWrapping"/>
        <w:t xml:space="preserve">D1 = some</w:t>
        <w:br w:type="textWrapping"/>
        <w:t xml:space="preserve">D2 = quite a lot</w:t>
      </w:r>
    </w:p>
    <w:p w:rsidR="00000000" w:rsidDel="00000000" w:rsidP="00000000" w:rsidRDefault="00000000" w:rsidRPr="00000000" w14:paraId="0000006C">
      <w:pPr>
        <w:shd w:fill="f0f0f0" w:val="clear"/>
        <w:spacing w:after="210" w:lineRule="auto"/>
        <w:rPr>
          <w:rFonts w:ascii="Arial" w:cs="Arial" w:eastAsia="Arial" w:hAnsi="Arial"/>
          <w:color w:val="353839"/>
          <w:sz w:val="24"/>
          <w:szCs w:val="24"/>
        </w:rPr>
      </w:pPr>
      <w:r w:rsidDel="00000000" w:rsidR="00000000" w:rsidRPr="00000000">
        <w:rPr>
          <w:rFonts w:ascii="Arial" w:cs="Arial" w:eastAsia="Arial" w:hAnsi="Arial"/>
          <w:color w:val="353839"/>
          <w:sz w:val="24"/>
          <w:szCs w:val="24"/>
          <w:rtl w:val="0"/>
        </w:rPr>
        <w:t xml:space="preserve">The ‘</w:t>
      </w:r>
      <w:r w:rsidDel="00000000" w:rsidR="00000000" w:rsidRPr="00000000">
        <w:rPr>
          <w:rFonts w:ascii="Arial" w:cs="Arial" w:eastAsia="Arial" w:hAnsi="Arial"/>
          <w:b w:val="1"/>
          <w:color w:val="353839"/>
          <w:sz w:val="24"/>
          <w:szCs w:val="24"/>
          <w:rtl w:val="0"/>
        </w:rPr>
        <w:t xml:space="preserve">s</w:t>
      </w:r>
      <w:r w:rsidDel="00000000" w:rsidR="00000000" w:rsidRPr="00000000">
        <w:rPr>
          <w:rFonts w:ascii="Arial" w:cs="Arial" w:eastAsia="Arial" w:hAnsi="Arial"/>
          <w:color w:val="353839"/>
          <w:sz w:val="24"/>
          <w:szCs w:val="24"/>
          <w:rtl w:val="0"/>
        </w:rPr>
        <w:t xml:space="preserve">’ part relates to total </w:t>
      </w:r>
      <w:r w:rsidDel="00000000" w:rsidR="00000000" w:rsidRPr="00000000">
        <w:rPr>
          <w:rFonts w:ascii="Arial" w:cs="Arial" w:eastAsia="Arial" w:hAnsi="Arial"/>
          <w:b w:val="1"/>
          <w:color w:val="353839"/>
          <w:sz w:val="24"/>
          <w:szCs w:val="24"/>
          <w:rtl w:val="0"/>
        </w:rPr>
        <w:t xml:space="preserve">smoke propagation</w:t>
      </w:r>
      <w:r w:rsidDel="00000000" w:rsidR="00000000" w:rsidRPr="00000000">
        <w:rPr>
          <w:rFonts w:ascii="Arial" w:cs="Arial" w:eastAsia="Arial" w:hAnsi="Arial"/>
          <w:color w:val="353839"/>
          <w:sz w:val="24"/>
          <w:szCs w:val="24"/>
          <w:rtl w:val="0"/>
        </w:rPr>
        <w:t xml:space="preserve">, during the first ten minutes of exposure. These determine a ‘smoke’ index:</w:t>
      </w:r>
    </w:p>
    <w:p w:rsidR="00000000" w:rsidDel="00000000" w:rsidP="00000000" w:rsidRDefault="00000000" w:rsidRPr="00000000" w14:paraId="0000006D">
      <w:pPr>
        <w:shd w:fill="f0f0f0" w:val="clear"/>
        <w:spacing w:after="210" w:lineRule="auto"/>
        <w:rPr>
          <w:rFonts w:ascii="Arial" w:cs="Arial" w:eastAsia="Arial" w:hAnsi="Arial"/>
          <w:color w:val="353839"/>
          <w:sz w:val="24"/>
          <w:szCs w:val="24"/>
        </w:rPr>
      </w:pPr>
      <w:r w:rsidDel="00000000" w:rsidR="00000000" w:rsidRPr="00000000">
        <w:rPr>
          <w:rFonts w:ascii="Arial" w:cs="Arial" w:eastAsia="Arial" w:hAnsi="Arial"/>
          <w:color w:val="353839"/>
          <w:sz w:val="24"/>
          <w:szCs w:val="24"/>
          <w:rtl w:val="0"/>
        </w:rPr>
        <w:t xml:space="preserve">S1 = a little or no smoke</w:t>
        <w:br w:type="textWrapping"/>
        <w:t xml:space="preserve">S2 = quite a lot of smoke</w:t>
        <w:br w:type="textWrapping"/>
        <w:t xml:space="preserve">S3 = substantial smoke</w:t>
      </w:r>
    </w:p>
    <w:tbl>
      <w:tblPr>
        <w:tblStyle w:val="Table2"/>
        <w:tblW w:w="17625.0" w:type="dxa"/>
        <w:jc w:val="left"/>
        <w:tblInd w:w="0.0" w:type="dxa"/>
        <w:tblBorders>
          <w:top w:color="828282" w:space="0" w:sz="6" w:val="single"/>
          <w:left w:color="828282" w:space="0" w:sz="6" w:val="single"/>
          <w:bottom w:color="828282" w:space="0" w:sz="6" w:val="single"/>
          <w:right w:color="828282" w:space="0" w:sz="6" w:val="single"/>
        </w:tblBorders>
        <w:tblLayout w:type="fixed"/>
        <w:tblLook w:val="0400"/>
      </w:tblPr>
      <w:tblGrid>
        <w:gridCol w:w="11665"/>
        <w:gridCol w:w="783"/>
        <w:gridCol w:w="783"/>
        <w:gridCol w:w="4394"/>
        <w:tblGridChange w:id="0">
          <w:tblGrid>
            <w:gridCol w:w="11665"/>
            <w:gridCol w:w="783"/>
            <w:gridCol w:w="783"/>
            <w:gridCol w:w="4394"/>
          </w:tblGrid>
        </w:tblGridChange>
      </w:tblGrid>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tcPr>
          <w:p w:rsidR="00000000" w:rsidDel="00000000" w:rsidP="00000000" w:rsidRDefault="00000000" w:rsidRPr="00000000" w14:paraId="0000006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Also additional data on </w:t>
            </w:r>
          </w:p>
          <w:p w:rsidR="00000000" w:rsidDel="00000000" w:rsidP="00000000" w:rsidRDefault="00000000" w:rsidRPr="00000000" w14:paraId="0000006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Smoke emission during combustion</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tcPr>
          <w:p w:rsidR="00000000" w:rsidDel="00000000" w:rsidP="00000000" w:rsidRDefault="00000000" w:rsidRPr="00000000" w14:paraId="0000007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7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br w:type="textWrapping"/>
              <w:t xml:space="preserve">2</w:t>
              <w:br w:type="textWrapping"/>
              <w:t xml:space="preserve">3</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7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little or no smoke</w:t>
              <w:br w:type="textWrapping"/>
              <w:t xml:space="preserve">Quite a lot of smoke</w:t>
              <w:br w:type="textWrapping"/>
              <w:t xml:space="preserve">Substantial smoke</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tcPr>
          <w:p w:rsidR="00000000" w:rsidDel="00000000" w:rsidP="00000000" w:rsidRDefault="00000000" w:rsidRPr="00000000" w14:paraId="0000007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Production of flaming droplets/particles during combustion</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tcPr>
          <w:p w:rsidR="00000000" w:rsidDel="00000000" w:rsidP="00000000" w:rsidRDefault="00000000" w:rsidRPr="00000000" w14:paraId="0000007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7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br w:type="textWrapping"/>
              <w:t xml:space="preserve">1</w:t>
              <w:br w:type="textWrapping"/>
              <w:t xml:space="preserve">2</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7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None</w:t>
              <w:br w:type="textWrapping"/>
              <w:t xml:space="preserve">Some</w:t>
              <w:br w:type="textWrapping"/>
              <w:t xml:space="preserve">Quite a lot</w:t>
            </w:r>
          </w:p>
        </w:tc>
      </w:tr>
    </w:tbl>
    <w:p w:rsidR="00000000" w:rsidDel="00000000" w:rsidP="00000000" w:rsidRDefault="00000000" w:rsidRPr="00000000" w14:paraId="00000077">
      <w:pPr>
        <w:pBdr>
          <w:left w:color="004587" w:space="17" w:sz="12" w:val="single"/>
        </w:pBdr>
        <w:spacing w:after="0" w:line="240" w:lineRule="auto"/>
        <w:rPr>
          <w:rFonts w:ascii="Arial" w:cs="Arial" w:eastAsia="Arial" w:hAnsi="Arial"/>
          <w:color w:val="004587"/>
          <w:sz w:val="24"/>
          <w:szCs w:val="24"/>
        </w:rPr>
      </w:pPr>
      <w:r w:rsidDel="00000000" w:rsidR="00000000" w:rsidRPr="00000000">
        <w:rPr>
          <w:rFonts w:ascii="Arial" w:cs="Arial" w:eastAsia="Arial" w:hAnsi="Arial"/>
          <w:color w:val="004587"/>
          <w:sz w:val="24"/>
          <w:szCs w:val="24"/>
          <w:rtl w:val="0"/>
        </w:rPr>
        <w:t xml:space="preserve">British Standards</w:t>
      </w:r>
    </w:p>
    <w:p w:rsidR="00000000" w:rsidDel="00000000" w:rsidP="00000000" w:rsidRDefault="00000000" w:rsidRPr="00000000" w14:paraId="00000078">
      <w:pPr>
        <w:spacing w:after="210" w:lineRule="auto"/>
        <w:rPr>
          <w:rFonts w:ascii="Arial" w:cs="Arial" w:eastAsia="Arial" w:hAnsi="Arial"/>
          <w:color w:val="353839"/>
          <w:sz w:val="24"/>
          <w:szCs w:val="24"/>
        </w:rPr>
      </w:pPr>
      <w:r w:rsidDel="00000000" w:rsidR="00000000" w:rsidRPr="00000000">
        <w:rPr>
          <w:rFonts w:ascii="Arial" w:cs="Arial" w:eastAsia="Arial" w:hAnsi="Arial"/>
          <w:color w:val="353839"/>
          <w:sz w:val="24"/>
          <w:szCs w:val="24"/>
          <w:rtl w:val="0"/>
        </w:rPr>
        <w:t xml:space="preserve">As a further guide to the British standards (BS) on cladding fire testing, please see below how the older BS classifications compare to the more recent European classifications.</w:t>
      </w:r>
    </w:p>
    <w:p w:rsidR="00000000" w:rsidDel="00000000" w:rsidP="00000000" w:rsidRDefault="00000000" w:rsidRPr="00000000" w14:paraId="00000079">
      <w:pPr>
        <w:spacing w:after="210" w:lineRule="auto"/>
        <w:rPr>
          <w:rFonts w:ascii="Arial" w:cs="Arial" w:eastAsia="Arial" w:hAnsi="Arial"/>
          <w:color w:val="353839"/>
          <w:sz w:val="24"/>
          <w:szCs w:val="24"/>
        </w:rPr>
      </w:pPr>
      <w:r w:rsidDel="00000000" w:rsidR="00000000" w:rsidRPr="00000000">
        <w:rPr>
          <w:rFonts w:ascii="Arial" w:cs="Arial" w:eastAsia="Arial" w:hAnsi="Arial"/>
          <w:color w:val="353839"/>
          <w:sz w:val="24"/>
          <w:szCs w:val="24"/>
          <w:rtl w:val="0"/>
        </w:rPr>
        <w:t xml:space="preserve">These were based on tests for burning materials and structures governed by BS 476. This breaks down into two parts relevant to cladding:</w:t>
      </w:r>
    </w:p>
    <w:p w:rsidR="00000000" w:rsidDel="00000000" w:rsidP="00000000" w:rsidRDefault="00000000" w:rsidRPr="00000000" w14:paraId="0000007A">
      <w:pPr>
        <w:spacing w:after="210" w:lineRule="auto"/>
        <w:rPr>
          <w:rFonts w:ascii="Arial" w:cs="Arial" w:eastAsia="Arial" w:hAnsi="Arial"/>
          <w:color w:val="353839"/>
          <w:sz w:val="24"/>
          <w:szCs w:val="24"/>
        </w:rPr>
      </w:pPr>
      <w:r w:rsidDel="00000000" w:rsidR="00000000" w:rsidRPr="00000000">
        <w:rPr>
          <w:rFonts w:ascii="Arial" w:cs="Arial" w:eastAsia="Arial" w:hAnsi="Arial"/>
          <w:b w:val="1"/>
          <w:color w:val="353839"/>
          <w:sz w:val="24"/>
          <w:szCs w:val="24"/>
          <w:rtl w:val="0"/>
        </w:rPr>
        <w:t xml:space="preserve">Part 7</w:t>
      </w:r>
      <w:r w:rsidDel="00000000" w:rsidR="00000000" w:rsidRPr="00000000">
        <w:rPr>
          <w:rFonts w:ascii="Arial" w:cs="Arial" w:eastAsia="Arial" w:hAnsi="Arial"/>
          <w:color w:val="353839"/>
          <w:sz w:val="24"/>
          <w:szCs w:val="24"/>
          <w:rtl w:val="0"/>
        </w:rPr>
        <w:t xml:space="preserve"> – surface spread of flame, which measures the spread and extent that a flame would travel across the surface of the material and;</w:t>
      </w:r>
    </w:p>
    <w:p w:rsidR="00000000" w:rsidDel="00000000" w:rsidP="00000000" w:rsidRDefault="00000000" w:rsidRPr="00000000" w14:paraId="0000007B">
      <w:pPr>
        <w:spacing w:after="210" w:lineRule="auto"/>
        <w:rPr>
          <w:rFonts w:ascii="Arial" w:cs="Arial" w:eastAsia="Arial" w:hAnsi="Arial"/>
          <w:color w:val="353839"/>
          <w:sz w:val="24"/>
          <w:szCs w:val="24"/>
        </w:rPr>
      </w:pPr>
      <w:r w:rsidDel="00000000" w:rsidR="00000000" w:rsidRPr="00000000">
        <w:rPr>
          <w:rFonts w:ascii="Arial" w:cs="Arial" w:eastAsia="Arial" w:hAnsi="Arial"/>
          <w:b w:val="1"/>
          <w:color w:val="353839"/>
          <w:sz w:val="24"/>
          <w:szCs w:val="24"/>
          <w:rtl w:val="0"/>
        </w:rPr>
        <w:t xml:space="preserve">Part 6</w:t>
      </w:r>
      <w:r w:rsidDel="00000000" w:rsidR="00000000" w:rsidRPr="00000000">
        <w:rPr>
          <w:rFonts w:ascii="Arial" w:cs="Arial" w:eastAsia="Arial" w:hAnsi="Arial"/>
          <w:color w:val="353839"/>
          <w:sz w:val="24"/>
          <w:szCs w:val="24"/>
          <w:rtl w:val="0"/>
        </w:rPr>
        <w:t xml:space="preserve"> – fire propagation, which measures the actual contribution made by the component assembly to the growth of the fire.</w:t>
      </w:r>
    </w:p>
    <w:tbl>
      <w:tblPr>
        <w:tblStyle w:val="Table3"/>
        <w:tblW w:w="8580.0" w:type="dxa"/>
        <w:jc w:val="left"/>
        <w:tblInd w:w="0.0" w:type="dxa"/>
        <w:tblBorders>
          <w:top w:color="828282" w:space="0" w:sz="6" w:val="single"/>
          <w:left w:color="828282" w:space="0" w:sz="6" w:val="single"/>
          <w:bottom w:color="828282" w:space="0" w:sz="6" w:val="single"/>
          <w:right w:color="828282" w:space="0" w:sz="6" w:val="single"/>
        </w:tblBorders>
        <w:tblLayout w:type="fixed"/>
        <w:tblLook w:val="0400"/>
      </w:tblPr>
      <w:tblGrid>
        <w:gridCol w:w="3487"/>
        <w:gridCol w:w="5093"/>
        <w:tblGridChange w:id="0">
          <w:tblGrid>
            <w:gridCol w:w="3487"/>
            <w:gridCol w:w="5093"/>
          </w:tblGrid>
        </w:tblGridChange>
      </w:tblGrid>
      <w:tr>
        <w:tc>
          <w:tcPr>
            <w:tcBorders>
              <w:top w:color="828282" w:space="0" w:sz="6" w:val="single"/>
              <w:left w:color="828282" w:space="0" w:sz="6" w:val="single"/>
              <w:bottom w:color="828282" w:space="0" w:sz="6" w:val="single"/>
              <w:right w:color="828282" w:space="0" w:sz="6" w:val="single"/>
            </w:tcBorders>
            <w:shd w:fill="1a4684" w:val="clear"/>
            <w:tcMar>
              <w:top w:w="450.0" w:type="dxa"/>
              <w:left w:w="450.0" w:type="dxa"/>
              <w:bottom w:w="450.0" w:type="dxa"/>
              <w:right w:w="450.0" w:type="dxa"/>
            </w:tcMar>
            <w:vAlign w:val="center"/>
          </w:tcPr>
          <w:p w:rsidR="00000000" w:rsidDel="00000000" w:rsidP="00000000" w:rsidRDefault="00000000" w:rsidRPr="00000000" w14:paraId="0000007C">
            <w:pPr>
              <w:spacing w:after="0" w:line="240"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British Standard</w:t>
            </w:r>
          </w:p>
        </w:tc>
        <w:tc>
          <w:tcPr>
            <w:tcBorders>
              <w:top w:color="828282" w:space="0" w:sz="6" w:val="single"/>
              <w:left w:color="828282" w:space="0" w:sz="6" w:val="single"/>
              <w:bottom w:color="828282" w:space="0" w:sz="6" w:val="single"/>
              <w:right w:color="828282" w:space="0" w:sz="6" w:val="single"/>
            </w:tcBorders>
            <w:shd w:fill="1a4684" w:val="clear"/>
            <w:tcMar>
              <w:top w:w="450.0" w:type="dxa"/>
              <w:left w:w="450.0" w:type="dxa"/>
              <w:bottom w:w="450.0" w:type="dxa"/>
              <w:right w:w="450.0" w:type="dxa"/>
            </w:tcMar>
            <w:vAlign w:val="center"/>
          </w:tcPr>
          <w:p w:rsidR="00000000" w:rsidDel="00000000" w:rsidP="00000000" w:rsidRDefault="00000000" w:rsidRPr="00000000" w14:paraId="0000007D">
            <w:pPr>
              <w:spacing w:after="0" w:line="240"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Transposition to Euro Class</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7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Non-combustible</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7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A1</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8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Limited Combustibility</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8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A2–s3,d2 (or better)</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8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Class 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8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B-s3,d2 (or better)</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8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Class 1</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8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C-s3,d2 (or better)</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Class 3</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8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D-s3,d2 (or better)</w:t>
            </w:r>
          </w:p>
        </w:tc>
      </w:tr>
    </w:tbl>
    <w:p w:rsidR="00000000" w:rsidDel="00000000" w:rsidP="00000000" w:rsidRDefault="00000000" w:rsidRPr="00000000" w14:paraId="00000088">
      <w:pPr>
        <w:pBdr>
          <w:left w:color="004587" w:space="17" w:sz="12" w:val="single"/>
        </w:pBdr>
        <w:shd w:fill="f0f0f0" w:val="clear"/>
        <w:spacing w:after="0" w:line="240" w:lineRule="auto"/>
        <w:ind w:left="225"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89">
      <w:pPr>
        <w:pBdr>
          <w:left w:color="004587" w:space="17" w:sz="12" w:val="single"/>
        </w:pBdr>
        <w:shd w:fill="f0f0f0" w:val="clear"/>
        <w:spacing w:after="0" w:line="240" w:lineRule="auto"/>
        <w:ind w:left="2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pBdr>
          <w:left w:color="004587" w:space="17" w:sz="12" w:val="single"/>
        </w:pBdr>
        <w:shd w:fill="f0f0f0" w:val="clear"/>
        <w:spacing w:after="0" w:line="240" w:lineRule="auto"/>
        <w:ind w:left="2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https://www.vivalda.co.uk/products/decorative-cladding/fire-rating/</w:t>
      </w:r>
    </w:p>
    <w:p w:rsidR="00000000" w:rsidDel="00000000" w:rsidP="00000000" w:rsidRDefault="00000000" w:rsidRPr="00000000" w14:paraId="0000008D">
      <w:pPr>
        <w:pBdr>
          <w:left w:color="004587" w:space="17" w:sz="12" w:val="single"/>
        </w:pBdr>
        <w:shd w:fill="f0f0f0" w:val="clear"/>
        <w:spacing w:after="0" w:line="240" w:lineRule="auto"/>
        <w:ind w:left="225"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8E">
      <w:pPr>
        <w:pBdr>
          <w:left w:color="004587" w:space="17" w:sz="12" w:val="single"/>
        </w:pBdr>
        <w:shd w:fill="f0f0f0" w:val="clear"/>
        <w:spacing w:after="0" w:line="240" w:lineRule="auto"/>
        <w:ind w:left="225"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8F">
      <w:pPr>
        <w:pBdr>
          <w:left w:color="004587" w:space="17" w:sz="12" w:val="single"/>
        </w:pBdr>
        <w:shd w:fill="f0f0f0" w:val="clear"/>
        <w:spacing w:after="0" w:line="240" w:lineRule="auto"/>
        <w:ind w:left="225" w:firstLine="0"/>
        <w:rPr>
          <w:rFonts w:ascii="Arial" w:cs="Arial" w:eastAsia="Arial" w:hAnsi="Arial"/>
          <w:color w:val="004587"/>
          <w:sz w:val="24"/>
          <w:szCs w:val="24"/>
        </w:rPr>
      </w:pPr>
      <w:r w:rsidDel="00000000" w:rsidR="00000000" w:rsidRPr="00000000">
        <w:rPr>
          <w:rFonts w:ascii="Arial" w:cs="Arial" w:eastAsia="Arial" w:hAnsi="Arial"/>
          <w:color w:val="004587"/>
          <w:sz w:val="24"/>
          <w:szCs w:val="24"/>
          <w:rtl w:val="0"/>
        </w:rPr>
        <w:t xml:space="preserve">Fire rating by cladding</w:t>
      </w:r>
    </w:p>
    <w:p w:rsidR="00000000" w:rsidDel="00000000" w:rsidP="00000000" w:rsidRDefault="00000000" w:rsidRPr="00000000" w14:paraId="00000090">
      <w:pPr>
        <w:shd w:fill="f0f0f0" w:val="clear"/>
        <w:spacing w:after="280" w:before="280" w:lineRule="auto"/>
        <w:rPr>
          <w:rFonts w:ascii="Arial" w:cs="Arial" w:eastAsia="Arial" w:hAnsi="Arial"/>
          <w:color w:val="353839"/>
          <w:sz w:val="24"/>
          <w:szCs w:val="24"/>
        </w:rPr>
      </w:pPr>
      <w:r w:rsidDel="00000000" w:rsidR="00000000" w:rsidRPr="00000000">
        <w:rPr>
          <w:rFonts w:ascii="Arial" w:cs="Arial" w:eastAsia="Arial" w:hAnsi="Arial"/>
          <w:color w:val="353839"/>
          <w:sz w:val="24"/>
          <w:szCs w:val="24"/>
          <w:rtl w:val="0"/>
        </w:rPr>
        <w:t xml:space="preserve">EUROPEAN STANDARD EN-13501-1</w:t>
      </w:r>
    </w:p>
    <w:p w:rsidR="00000000" w:rsidDel="00000000" w:rsidP="00000000" w:rsidRDefault="00000000" w:rsidRPr="00000000" w14:paraId="00000091">
      <w:pPr>
        <w:shd w:fill="ffffff" w:val="clear"/>
        <w:rPr>
          <w:rFonts w:ascii="Arial" w:cs="Arial" w:eastAsia="Arial" w:hAnsi="Arial"/>
          <w:color w:val="ffffff"/>
          <w:sz w:val="24"/>
          <w:szCs w:val="24"/>
        </w:rPr>
      </w:pPr>
      <w:hyperlink r:id="rId13">
        <w:r w:rsidDel="00000000" w:rsidR="00000000" w:rsidRPr="00000000">
          <w:rPr>
            <w:rFonts w:ascii="Arial" w:cs="Arial" w:eastAsia="Arial" w:hAnsi="Arial"/>
            <w:color w:val="0000ff"/>
            <w:sz w:val="24"/>
            <w:szCs w:val="24"/>
            <w:rtl w:val="0"/>
          </w:rPr>
          <w:t xml:space="preserve">Trespa</w:t>
        </w:r>
      </w:hyperlink>
      <w:r w:rsidDel="00000000" w:rsidR="00000000" w:rsidRPr="00000000">
        <w:rPr>
          <w:rtl w:val="0"/>
        </w:rPr>
      </w:r>
    </w:p>
    <w:tbl>
      <w:tblPr>
        <w:tblStyle w:val="Table4"/>
        <w:tblW w:w="18075.0" w:type="dxa"/>
        <w:jc w:val="left"/>
        <w:tblInd w:w="0.0" w:type="dxa"/>
        <w:tblLayout w:type="fixed"/>
        <w:tblLook w:val="0400"/>
      </w:tblPr>
      <w:tblGrid>
        <w:gridCol w:w="14042"/>
        <w:gridCol w:w="2070"/>
        <w:gridCol w:w="1963"/>
        <w:tblGridChange w:id="0">
          <w:tblGrid>
            <w:gridCol w:w="14042"/>
            <w:gridCol w:w="2070"/>
            <w:gridCol w:w="1963"/>
          </w:tblGrid>
        </w:tblGridChange>
      </w:tblGrid>
      <w:tr>
        <w:tc>
          <w:tcPr>
            <w:tcBorders>
              <w:top w:color="828282" w:space="0" w:sz="6" w:val="single"/>
              <w:left w:color="828282" w:space="0" w:sz="6" w:val="single"/>
              <w:bottom w:color="828282" w:space="0" w:sz="6" w:val="single"/>
              <w:right w:color="828282" w:space="0" w:sz="6" w:val="single"/>
            </w:tcBorders>
            <w:shd w:fill="ffffff" w:val="clear"/>
            <w:tcMar>
              <w:top w:w="450.0" w:type="dxa"/>
              <w:left w:w="450.0" w:type="dxa"/>
              <w:bottom w:w="450.0" w:type="dxa"/>
              <w:right w:w="450.0" w:type="dxa"/>
            </w:tcMar>
            <w:vAlign w:val="center"/>
          </w:tcPr>
          <w:p w:rsidR="00000000" w:rsidDel="00000000" w:rsidP="00000000" w:rsidRDefault="00000000" w:rsidRPr="00000000" w14:paraId="00000092">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sz w:val="24"/>
                <w:szCs w:val="24"/>
                <w:rtl w:val="0"/>
              </w:rPr>
              <w:t xml:space="preserve">Product</w:t>
            </w:r>
            <w:r w:rsidDel="00000000" w:rsidR="00000000" w:rsidRPr="00000000">
              <w:rPr>
                <w:rtl w:val="0"/>
              </w:rPr>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93">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Std</w:t>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94">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FR</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9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Trespa Meteon</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9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D-s2,d0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B-s1,d0*</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Trespa Pura NFC</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99">
            <w:pPr>
              <w:spacing w:after="0" w:line="240" w:lineRule="auto"/>
              <w:rPr>
                <w:rFonts w:ascii="Arial" w:cs="Arial" w:eastAsia="Arial" w:hAnsi="Arial"/>
                <w:sz w:val="24"/>
                <w:szCs w:val="24"/>
              </w:rPr>
            </w:pPr>
            <w:r w:rsidDel="00000000" w:rsidR="00000000" w:rsidRPr="00000000">
              <w:rPr>
                <w:rtl w:val="0"/>
              </w:rPr>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B-s2,d0</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9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Trespa TopLab Base</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9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D-s2,d0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9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B-s2,d0*</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9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Trespa TopLab Vertical</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9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D-s2,d0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A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B-s2,d0*</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A1">
            <w:pPr>
              <w:spacing w:after="0" w:line="24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*If panel thickness is equal to or greater than 8mm and used with a metal frame</w:t>
            </w:r>
            <w:r w:rsidDel="00000000" w:rsidR="00000000" w:rsidRPr="00000000">
              <w:rPr>
                <w:rtl w:val="0"/>
              </w:rPr>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A2">
            <w:pPr>
              <w:spacing w:after="0" w:line="240" w:lineRule="auto"/>
              <w:rPr>
                <w:rFonts w:ascii="Arial" w:cs="Arial" w:eastAsia="Arial" w:hAnsi="Arial"/>
                <w:sz w:val="24"/>
                <w:szCs w:val="24"/>
              </w:rPr>
            </w:pPr>
            <w:r w:rsidDel="00000000" w:rsidR="00000000" w:rsidRPr="00000000">
              <w:rPr>
                <w:rtl w:val="0"/>
              </w:rPr>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A3">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A4">
      <w:pPr>
        <w:shd w:fill="4b81ce" w:val="clear"/>
        <w:rPr>
          <w:rFonts w:ascii="Arial" w:cs="Arial" w:eastAsia="Arial" w:hAnsi="Arial"/>
          <w:color w:val="ffffff"/>
          <w:sz w:val="24"/>
          <w:szCs w:val="24"/>
        </w:rPr>
      </w:pPr>
      <w:hyperlink r:id="rId14">
        <w:r w:rsidDel="00000000" w:rsidR="00000000" w:rsidRPr="00000000">
          <w:rPr>
            <w:rFonts w:ascii="Arial" w:cs="Arial" w:eastAsia="Arial" w:hAnsi="Arial"/>
            <w:color w:val="0000ff"/>
            <w:sz w:val="24"/>
            <w:szCs w:val="24"/>
            <w:rtl w:val="0"/>
          </w:rPr>
          <w:t xml:space="preserve">Marley Eternit</w:t>
        </w:r>
      </w:hyperlink>
      <w:r w:rsidDel="00000000" w:rsidR="00000000" w:rsidRPr="00000000">
        <w:rPr>
          <w:rtl w:val="0"/>
        </w:rPr>
      </w:r>
    </w:p>
    <w:tbl>
      <w:tblPr>
        <w:tblStyle w:val="Table5"/>
        <w:tblW w:w="18075.0" w:type="dxa"/>
        <w:jc w:val="left"/>
        <w:tblInd w:w="0.0" w:type="dxa"/>
        <w:tblLayout w:type="fixed"/>
        <w:tblLook w:val="0400"/>
      </w:tblPr>
      <w:tblGrid>
        <w:gridCol w:w="12083"/>
        <w:gridCol w:w="5992"/>
        <w:tblGridChange w:id="0">
          <w:tblGrid>
            <w:gridCol w:w="12083"/>
            <w:gridCol w:w="5992"/>
          </w:tblGrid>
        </w:tblGridChange>
      </w:tblGrid>
      <w:tr>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A5">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Product</w:t>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A6">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Std</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A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EQUITONE</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A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A2-s1,d0</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A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Cedral Weatherboard</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A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A2-s1,d0</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A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Cedral Click</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A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A2-s1,d0</w:t>
            </w:r>
          </w:p>
        </w:tc>
      </w:tr>
    </w:tbl>
    <w:p w:rsidR="00000000" w:rsidDel="00000000" w:rsidP="00000000" w:rsidRDefault="00000000" w:rsidRPr="00000000" w14:paraId="000000AD">
      <w:pPr>
        <w:shd w:fill="3362ad" w:val="clear"/>
        <w:rPr>
          <w:rFonts w:ascii="Arial" w:cs="Arial" w:eastAsia="Arial" w:hAnsi="Arial"/>
          <w:color w:val="ffffff"/>
          <w:sz w:val="24"/>
          <w:szCs w:val="24"/>
        </w:rPr>
      </w:pPr>
      <w:hyperlink r:id="rId15">
        <w:r w:rsidDel="00000000" w:rsidR="00000000" w:rsidRPr="00000000">
          <w:rPr>
            <w:rFonts w:ascii="Arial" w:cs="Arial" w:eastAsia="Arial" w:hAnsi="Arial"/>
            <w:color w:val="0000ff"/>
            <w:sz w:val="24"/>
            <w:szCs w:val="24"/>
            <w:rtl w:val="0"/>
          </w:rPr>
          <w:t xml:space="preserve">Parklex</w:t>
        </w:r>
      </w:hyperlink>
      <w:r w:rsidDel="00000000" w:rsidR="00000000" w:rsidRPr="00000000">
        <w:rPr>
          <w:rtl w:val="0"/>
        </w:rPr>
      </w:r>
    </w:p>
    <w:tbl>
      <w:tblPr>
        <w:tblStyle w:val="Table6"/>
        <w:tblW w:w="18075.0" w:type="dxa"/>
        <w:jc w:val="left"/>
        <w:tblInd w:w="0.0" w:type="dxa"/>
        <w:tblLayout w:type="fixed"/>
        <w:tblLook w:val="0400"/>
      </w:tblPr>
      <w:tblGrid>
        <w:gridCol w:w="7760"/>
        <w:gridCol w:w="5188"/>
        <w:gridCol w:w="5127"/>
        <w:tblGridChange w:id="0">
          <w:tblGrid>
            <w:gridCol w:w="7760"/>
            <w:gridCol w:w="5188"/>
            <w:gridCol w:w="5127"/>
          </w:tblGrid>
        </w:tblGridChange>
      </w:tblGrid>
      <w:tr>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AE">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Product</w:t>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AF">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w:t>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B0">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F</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B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Parklex</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B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C-s1,d0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B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B-s1,d0</w:t>
            </w:r>
          </w:p>
        </w:tc>
      </w:tr>
    </w:tbl>
    <w:p w:rsidR="00000000" w:rsidDel="00000000" w:rsidP="00000000" w:rsidRDefault="00000000" w:rsidRPr="00000000" w14:paraId="000000B4">
      <w:pPr>
        <w:shd w:fill="4b81ce" w:val="clear"/>
        <w:rPr>
          <w:rFonts w:ascii="Arial" w:cs="Arial" w:eastAsia="Arial" w:hAnsi="Arial"/>
          <w:color w:val="ffffff"/>
          <w:sz w:val="24"/>
          <w:szCs w:val="24"/>
        </w:rPr>
      </w:pPr>
      <w:hyperlink r:id="rId16">
        <w:r w:rsidDel="00000000" w:rsidR="00000000" w:rsidRPr="00000000">
          <w:rPr>
            <w:rFonts w:ascii="Arial" w:cs="Arial" w:eastAsia="Arial" w:hAnsi="Arial"/>
            <w:color w:val="0000ff"/>
            <w:sz w:val="24"/>
            <w:szCs w:val="24"/>
            <w:rtl w:val="0"/>
          </w:rPr>
          <w:t xml:space="preserve">Rockpanel</w:t>
        </w:r>
      </w:hyperlink>
      <w:r w:rsidDel="00000000" w:rsidR="00000000" w:rsidRPr="00000000">
        <w:rPr>
          <w:rtl w:val="0"/>
        </w:rPr>
      </w:r>
    </w:p>
    <w:tbl>
      <w:tblPr>
        <w:tblStyle w:val="Table7"/>
        <w:tblW w:w="18075.0" w:type="dxa"/>
        <w:jc w:val="left"/>
        <w:tblInd w:w="0.0" w:type="dxa"/>
        <w:tblLayout w:type="fixed"/>
        <w:tblLook w:val="0400"/>
      </w:tblPr>
      <w:tblGrid>
        <w:gridCol w:w="15088"/>
        <w:gridCol w:w="1287"/>
        <w:gridCol w:w="1700"/>
        <w:tblGridChange w:id="0">
          <w:tblGrid>
            <w:gridCol w:w="15088"/>
            <w:gridCol w:w="1287"/>
            <w:gridCol w:w="1700"/>
          </w:tblGrid>
        </w:tblGridChange>
      </w:tblGrid>
      <w:tr>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B5">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Product</w:t>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B6">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Std</w:t>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B7">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FS-Xtra</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B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Rockpanel range</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B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B-s2,d0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B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A2-s1,d0</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B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Rockpanel Natural</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B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B-s2,d0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BD">
            <w:pPr>
              <w:spacing w:after="0" w:line="240" w:lineRule="auto"/>
              <w:rPr>
                <w:rFonts w:ascii="Arial" w:cs="Arial" w:eastAsia="Arial" w:hAnsi="Arial"/>
                <w:sz w:val="24"/>
                <w:szCs w:val="24"/>
              </w:rPr>
            </w:pPr>
            <w:r w:rsidDel="00000000" w:rsidR="00000000" w:rsidRPr="00000000">
              <w:rPr>
                <w:rtl w:val="0"/>
              </w:rPr>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B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Rockpanel Ply</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B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B-s2,d0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C0">
            <w:pPr>
              <w:spacing w:after="0" w:line="240" w:lineRule="auto"/>
              <w:rPr>
                <w:rFonts w:ascii="Arial" w:cs="Arial" w:eastAsia="Arial" w:hAnsi="Arial"/>
                <w:sz w:val="24"/>
                <w:szCs w:val="24"/>
              </w:rPr>
            </w:pPr>
            <w:r w:rsidDel="00000000" w:rsidR="00000000" w:rsidRPr="00000000">
              <w:rPr>
                <w:rtl w:val="0"/>
              </w:rPr>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C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Rockpanel Lines</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C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B-s2,d0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C3">
            <w:pPr>
              <w:spacing w:after="0" w:line="240" w:lineRule="auto"/>
              <w:rPr>
                <w:rFonts w:ascii="Arial" w:cs="Arial" w:eastAsia="Arial" w:hAnsi="Arial"/>
                <w:sz w:val="24"/>
                <w:szCs w:val="24"/>
              </w:rPr>
            </w:pPr>
            <w:r w:rsidDel="00000000" w:rsidR="00000000" w:rsidRPr="00000000">
              <w:rPr>
                <w:rtl w:val="0"/>
              </w:rPr>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C4">
            <w:pPr>
              <w:spacing w:after="0" w:line="24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Aluminium or Steel sub-construction</w:t>
              <w:br w:type="textWrapping"/>
              <w:t xml:space="preserve">When fixed with blind rivets and application of premium FS-Xtra boards, in combination with mineral wool insulation, this meets the requirements for A2-s1,d0.   </w:t>
            </w:r>
            <w:r w:rsidDel="00000000" w:rsidR="00000000" w:rsidRPr="00000000">
              <w:rPr>
                <w:rtl w:val="0"/>
              </w:rPr>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C5">
            <w:pPr>
              <w:spacing w:after="0" w:line="240" w:lineRule="auto"/>
              <w:rPr>
                <w:rFonts w:ascii="Arial" w:cs="Arial" w:eastAsia="Arial" w:hAnsi="Arial"/>
                <w:sz w:val="24"/>
                <w:szCs w:val="24"/>
              </w:rPr>
            </w:pPr>
            <w:r w:rsidDel="00000000" w:rsidR="00000000" w:rsidRPr="00000000">
              <w:rPr>
                <w:rtl w:val="0"/>
              </w:rPr>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C6">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C7">
      <w:pPr>
        <w:shd w:fill="3362ad" w:val="clear"/>
        <w:rPr>
          <w:rFonts w:ascii="Arial" w:cs="Arial" w:eastAsia="Arial" w:hAnsi="Arial"/>
          <w:color w:val="ffffff"/>
          <w:sz w:val="24"/>
          <w:szCs w:val="24"/>
        </w:rPr>
      </w:pPr>
      <w:hyperlink r:id="rId17">
        <w:r w:rsidDel="00000000" w:rsidR="00000000" w:rsidRPr="00000000">
          <w:rPr>
            <w:rFonts w:ascii="Arial" w:cs="Arial" w:eastAsia="Arial" w:hAnsi="Arial"/>
            <w:color w:val="0000ff"/>
            <w:sz w:val="24"/>
            <w:szCs w:val="24"/>
            <w:rtl w:val="0"/>
          </w:rPr>
          <w:t xml:space="preserve">Formica</w:t>
        </w:r>
      </w:hyperlink>
      <w:r w:rsidDel="00000000" w:rsidR="00000000" w:rsidRPr="00000000">
        <w:rPr>
          <w:rtl w:val="0"/>
        </w:rPr>
      </w:r>
    </w:p>
    <w:tbl>
      <w:tblPr>
        <w:tblStyle w:val="Table8"/>
        <w:tblW w:w="13530.0" w:type="dxa"/>
        <w:jc w:val="left"/>
        <w:tblInd w:w="0.0" w:type="dxa"/>
        <w:tblLayout w:type="fixed"/>
        <w:tblLook w:val="0400"/>
      </w:tblPr>
      <w:tblGrid>
        <w:gridCol w:w="9055"/>
        <w:gridCol w:w="2282"/>
        <w:gridCol w:w="2193"/>
        <w:tblGridChange w:id="0">
          <w:tblGrid>
            <w:gridCol w:w="9055"/>
            <w:gridCol w:w="2282"/>
            <w:gridCol w:w="2193"/>
          </w:tblGrid>
        </w:tblGridChange>
      </w:tblGrid>
      <w:tr>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C8">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Product</w:t>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C9">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Std</w:t>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CA">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FR</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C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VIVIX</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C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D-s2,d0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C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B-s1-d0</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CE">
            <w:pPr>
              <w:spacing w:after="0" w:line="240" w:lineRule="auto"/>
              <w:rPr>
                <w:rFonts w:ascii="Arial" w:cs="Arial" w:eastAsia="Arial" w:hAnsi="Arial"/>
                <w:sz w:val="24"/>
                <w:szCs w:val="24"/>
              </w:rPr>
            </w:pPr>
            <w:r w:rsidDel="00000000" w:rsidR="00000000" w:rsidRPr="00000000">
              <w:rPr>
                <w:rtl w:val="0"/>
              </w:rPr>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CF">
            <w:pPr>
              <w:spacing w:after="0" w:line="240" w:lineRule="auto"/>
              <w:rPr>
                <w:rFonts w:ascii="Arial" w:cs="Arial" w:eastAsia="Arial" w:hAnsi="Arial"/>
                <w:sz w:val="24"/>
                <w:szCs w:val="24"/>
              </w:rPr>
            </w:pPr>
            <w:r w:rsidDel="00000000" w:rsidR="00000000" w:rsidRPr="00000000">
              <w:rPr>
                <w:rtl w:val="0"/>
              </w:rPr>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D0">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D1">
      <w:pPr>
        <w:shd w:fill="4b81ce" w:val="clear"/>
        <w:rPr>
          <w:rFonts w:ascii="Arial" w:cs="Arial" w:eastAsia="Arial" w:hAnsi="Arial"/>
          <w:color w:val="ffffff"/>
          <w:sz w:val="24"/>
          <w:szCs w:val="24"/>
        </w:rPr>
      </w:pPr>
      <w:hyperlink r:id="rId18">
        <w:r w:rsidDel="00000000" w:rsidR="00000000" w:rsidRPr="00000000">
          <w:rPr>
            <w:rFonts w:ascii="Arial" w:cs="Arial" w:eastAsia="Arial" w:hAnsi="Arial"/>
            <w:color w:val="0000ff"/>
            <w:sz w:val="24"/>
            <w:szCs w:val="24"/>
            <w:rtl w:val="0"/>
          </w:rPr>
          <w:t xml:space="preserve">Cembrit</w:t>
        </w:r>
      </w:hyperlink>
      <w:r w:rsidDel="00000000" w:rsidR="00000000" w:rsidRPr="00000000">
        <w:rPr>
          <w:rtl w:val="0"/>
        </w:rPr>
      </w:r>
    </w:p>
    <w:tbl>
      <w:tblPr>
        <w:tblStyle w:val="Table9"/>
        <w:tblW w:w="18075.0" w:type="dxa"/>
        <w:jc w:val="left"/>
        <w:tblInd w:w="0.0" w:type="dxa"/>
        <w:tblLayout w:type="fixed"/>
        <w:tblLook w:val="0400"/>
      </w:tblPr>
      <w:tblGrid>
        <w:gridCol w:w="11419"/>
        <w:gridCol w:w="6656"/>
        <w:tblGridChange w:id="0">
          <w:tblGrid>
            <w:gridCol w:w="11419"/>
            <w:gridCol w:w="6656"/>
          </w:tblGrid>
        </w:tblGridChange>
      </w:tblGrid>
      <w:tr>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D2">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Product</w:t>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D3">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Std</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D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Solid</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D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A2-s1,d0</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D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Patina / Cembonit</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D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A2-s1,d0</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D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Cover</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D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A2-s1,d0</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D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Transparent</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D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A2-s1,d0</w:t>
            </w:r>
          </w:p>
        </w:tc>
      </w:tr>
    </w:tbl>
    <w:p w:rsidR="00000000" w:rsidDel="00000000" w:rsidP="00000000" w:rsidRDefault="00000000" w:rsidRPr="00000000" w14:paraId="000000DC">
      <w:pPr>
        <w:shd w:fill="3362ad" w:val="clear"/>
        <w:rPr>
          <w:rFonts w:ascii="Arial" w:cs="Arial" w:eastAsia="Arial" w:hAnsi="Arial"/>
          <w:color w:val="ffffff"/>
          <w:sz w:val="24"/>
          <w:szCs w:val="24"/>
        </w:rPr>
      </w:pPr>
      <w:hyperlink r:id="rId19">
        <w:r w:rsidDel="00000000" w:rsidR="00000000" w:rsidRPr="00000000">
          <w:rPr>
            <w:rFonts w:ascii="Arial" w:cs="Arial" w:eastAsia="Arial" w:hAnsi="Arial"/>
            <w:color w:val="0000ff"/>
            <w:sz w:val="24"/>
            <w:szCs w:val="24"/>
            <w:rtl w:val="0"/>
          </w:rPr>
          <w:t xml:space="preserve">FunderMax</w:t>
        </w:r>
      </w:hyperlink>
      <w:r w:rsidDel="00000000" w:rsidR="00000000" w:rsidRPr="00000000">
        <w:rPr>
          <w:rtl w:val="0"/>
        </w:rPr>
      </w:r>
    </w:p>
    <w:tbl>
      <w:tblPr>
        <w:tblStyle w:val="Table10"/>
        <w:tblW w:w="18075.0" w:type="dxa"/>
        <w:jc w:val="left"/>
        <w:tblInd w:w="0.0" w:type="dxa"/>
        <w:tblLayout w:type="fixed"/>
        <w:tblLook w:val="0400"/>
      </w:tblPr>
      <w:tblGrid>
        <w:gridCol w:w="12202"/>
        <w:gridCol w:w="5873"/>
        <w:tblGridChange w:id="0">
          <w:tblGrid>
            <w:gridCol w:w="12202"/>
            <w:gridCol w:w="5873"/>
          </w:tblGrid>
        </w:tblGridChange>
      </w:tblGrid>
      <w:tr>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DD">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Product</w:t>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DE">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Std</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D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Max Exterior F Quality</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E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B-s2,d0</w:t>
            </w:r>
          </w:p>
        </w:tc>
      </w:tr>
    </w:tbl>
    <w:p w:rsidR="00000000" w:rsidDel="00000000" w:rsidP="00000000" w:rsidRDefault="00000000" w:rsidRPr="00000000" w14:paraId="000000E1">
      <w:pPr>
        <w:shd w:fill="4b81ce" w:val="clear"/>
        <w:rPr>
          <w:rFonts w:ascii="Arial" w:cs="Arial" w:eastAsia="Arial" w:hAnsi="Arial"/>
          <w:color w:val="ffffff"/>
          <w:sz w:val="24"/>
          <w:szCs w:val="24"/>
        </w:rPr>
      </w:pPr>
      <w:hyperlink r:id="rId20">
        <w:r w:rsidDel="00000000" w:rsidR="00000000" w:rsidRPr="00000000">
          <w:rPr>
            <w:rFonts w:ascii="Arial" w:cs="Arial" w:eastAsia="Arial" w:hAnsi="Arial"/>
            <w:color w:val="0000ff"/>
            <w:sz w:val="24"/>
            <w:szCs w:val="24"/>
            <w:rtl w:val="0"/>
          </w:rPr>
          <w:t xml:space="preserve">Werzalit</w:t>
        </w:r>
      </w:hyperlink>
      <w:r w:rsidDel="00000000" w:rsidR="00000000" w:rsidRPr="00000000">
        <w:rPr>
          <w:rtl w:val="0"/>
        </w:rPr>
      </w:r>
    </w:p>
    <w:tbl>
      <w:tblPr>
        <w:tblStyle w:val="Table11"/>
        <w:tblW w:w="18075.000000000004" w:type="dxa"/>
        <w:jc w:val="left"/>
        <w:tblInd w:w="0.0" w:type="dxa"/>
        <w:tblLayout w:type="fixed"/>
        <w:tblLook w:val="0400"/>
      </w:tblPr>
      <w:tblGrid>
        <w:gridCol w:w="7571"/>
        <w:gridCol w:w="5392"/>
        <w:gridCol w:w="5112"/>
        <w:tblGridChange w:id="0">
          <w:tblGrid>
            <w:gridCol w:w="7571"/>
            <w:gridCol w:w="5392"/>
            <w:gridCol w:w="5112"/>
          </w:tblGrid>
        </w:tblGridChange>
      </w:tblGrid>
      <w:tr>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E2">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Product</w:t>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E3">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Std</w:t>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E4">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FR</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E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Selekta</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E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D-s2,d2</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E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B-s3,d0</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E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Siding</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E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D-s2,d2</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E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B-s3,d0</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E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Square</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E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D-s2,d0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E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B-s2,d0</w:t>
            </w:r>
          </w:p>
        </w:tc>
      </w:tr>
    </w:tbl>
    <w:p w:rsidR="00000000" w:rsidDel="00000000" w:rsidP="00000000" w:rsidRDefault="00000000" w:rsidRPr="00000000" w14:paraId="000000EE">
      <w:pPr>
        <w:shd w:fill="3362ad" w:val="clear"/>
        <w:rPr>
          <w:rFonts w:ascii="Arial" w:cs="Arial" w:eastAsia="Arial" w:hAnsi="Arial"/>
          <w:color w:val="ffffff"/>
          <w:sz w:val="24"/>
          <w:szCs w:val="24"/>
        </w:rPr>
      </w:pPr>
      <w:hyperlink r:id="rId21">
        <w:r w:rsidDel="00000000" w:rsidR="00000000" w:rsidRPr="00000000">
          <w:rPr>
            <w:rFonts w:ascii="Arial" w:cs="Arial" w:eastAsia="Arial" w:hAnsi="Arial"/>
            <w:color w:val="0000ff"/>
            <w:sz w:val="24"/>
            <w:szCs w:val="24"/>
            <w:rtl w:val="0"/>
          </w:rPr>
          <w:t xml:space="preserve">Prodema</w:t>
        </w:r>
      </w:hyperlink>
      <w:r w:rsidDel="00000000" w:rsidR="00000000" w:rsidRPr="00000000">
        <w:rPr>
          <w:rtl w:val="0"/>
        </w:rPr>
      </w:r>
    </w:p>
    <w:tbl>
      <w:tblPr>
        <w:tblStyle w:val="Table12"/>
        <w:tblW w:w="18075.0" w:type="dxa"/>
        <w:jc w:val="left"/>
        <w:tblInd w:w="0.0" w:type="dxa"/>
        <w:tblLayout w:type="fixed"/>
        <w:tblLook w:val="0400"/>
      </w:tblPr>
      <w:tblGrid>
        <w:gridCol w:w="7388"/>
        <w:gridCol w:w="5262"/>
        <w:gridCol w:w="5425"/>
        <w:tblGridChange w:id="0">
          <w:tblGrid>
            <w:gridCol w:w="7388"/>
            <w:gridCol w:w="5262"/>
            <w:gridCol w:w="5425"/>
          </w:tblGrid>
        </w:tblGridChange>
      </w:tblGrid>
      <w:tr>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EF">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Product</w:t>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F0">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Std</w:t>
            </w:r>
          </w:p>
        </w:tc>
        <w:tc>
          <w:tcPr>
            <w:tcBorders>
              <w:top w:color="828282" w:space="0" w:sz="6" w:val="single"/>
              <w:left w:color="828282" w:space="0" w:sz="6" w:val="single"/>
              <w:bottom w:color="828282" w:space="0" w:sz="6" w:val="single"/>
              <w:right w:color="828282" w:space="0" w:sz="6" w:val="single"/>
            </w:tcBorders>
            <w:shd w:fill="353839" w:val="clear"/>
            <w:tcMar>
              <w:top w:w="450.0" w:type="dxa"/>
              <w:left w:w="450.0" w:type="dxa"/>
              <w:bottom w:w="450.0" w:type="dxa"/>
              <w:right w:w="450.0" w:type="dxa"/>
            </w:tcMar>
            <w:vAlign w:val="center"/>
          </w:tcPr>
          <w:p w:rsidR="00000000" w:rsidDel="00000000" w:rsidP="00000000" w:rsidRDefault="00000000" w:rsidRPr="00000000" w14:paraId="000000F1">
            <w:pPr>
              <w:spacing w:after="0"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IGN</w:t>
            </w:r>
          </w:p>
        </w:tc>
      </w:tr>
      <w:tr>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F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ProdEX</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F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C-s1,d0</w:t>
            </w:r>
          </w:p>
        </w:tc>
        <w:tc>
          <w:tcPr>
            <w:tcBorders>
              <w:top w:color="828282" w:space="0" w:sz="6" w:val="single"/>
              <w:left w:color="828282" w:space="0" w:sz="6" w:val="single"/>
              <w:bottom w:color="828282" w:space="0" w:sz="6" w:val="single"/>
              <w:right w:color="828282" w:space="0" w:sz="6" w:val="single"/>
            </w:tcBorders>
            <w:shd w:fill="ffffff" w:val="clear"/>
            <w:tcMar>
              <w:top w:w="135.0" w:type="dxa"/>
              <w:left w:w="150.0" w:type="dxa"/>
              <w:bottom w:w="135.0" w:type="dxa"/>
              <w:right w:w="150.0" w:type="dxa"/>
            </w:tcMar>
            <w:vAlign w:val="center"/>
          </w:tcPr>
          <w:p w:rsidR="00000000" w:rsidDel="00000000" w:rsidP="00000000" w:rsidRDefault="00000000" w:rsidRPr="00000000" w14:paraId="000000F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B-s1,d0</w:t>
            </w:r>
          </w:p>
        </w:tc>
      </w:tr>
    </w:tbl>
    <w:p w:rsidR="00000000" w:rsidDel="00000000" w:rsidP="00000000" w:rsidRDefault="00000000" w:rsidRPr="00000000" w14:paraId="000000F5">
      <w:pPr>
        <w:rPr>
          <w:rFonts w:ascii="Arial" w:cs="Arial" w:eastAsia="Arial" w:hAnsi="Arial"/>
          <w:sz w:val="24"/>
          <w:szCs w:val="24"/>
        </w:rPr>
      </w:pPr>
      <w:bookmarkStart w:colFirst="0" w:colLast="0" w:name="_heading=h.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nt9" w:customStyle="1">
    <w:name w:val="font_9"/>
    <w:basedOn w:val="Normal"/>
    <w:rsid w:val="00912123"/>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color11" w:customStyle="1">
    <w:name w:val="color_11"/>
    <w:basedOn w:val="DefaultParagraphFont"/>
    <w:rsid w:val="00912123"/>
  </w:style>
  <w:style w:type="character" w:styleId="wixguard" w:customStyle="1">
    <w:name w:val="wixguard"/>
    <w:basedOn w:val="DefaultParagraphFont"/>
    <w:rsid w:val="00912123"/>
  </w:style>
  <w:style w:type="character" w:styleId="color14" w:customStyle="1">
    <w:name w:val="color_14"/>
    <w:basedOn w:val="DefaultParagraphFont"/>
    <w:rsid w:val="00912123"/>
  </w:style>
  <w:style w:type="character" w:styleId="Hyperlink">
    <w:name w:val="Hyperlink"/>
    <w:basedOn w:val="DefaultParagraphFont"/>
    <w:uiPriority w:val="99"/>
    <w:unhideWhenUsed w:val="1"/>
    <w:rsid w:val="00495728"/>
    <w:rPr>
      <w:color w:val="0000ff"/>
      <w:u w:val="single"/>
    </w:rPr>
  </w:style>
  <w:style w:type="paragraph" w:styleId="font8" w:customStyle="1">
    <w:name w:val="font_8"/>
    <w:basedOn w:val="Normal"/>
    <w:rsid w:val="00495728"/>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vivalda.co.uk/products/decorative-cladding/fire-rating/#werzalit" TargetMode="External"/><Relationship Id="rId11" Type="http://schemas.openxmlformats.org/officeDocument/2006/relationships/image" Target="media/image2.png"/><Relationship Id="rId10" Type="http://schemas.openxmlformats.org/officeDocument/2006/relationships/image" Target="media/image3.png"/><Relationship Id="rId21" Type="http://schemas.openxmlformats.org/officeDocument/2006/relationships/hyperlink" Target="https://www.vivalda.co.uk/products/decorative-cladding/fire-rating/#prodema" TargetMode="External"/><Relationship Id="rId13" Type="http://schemas.openxmlformats.org/officeDocument/2006/relationships/hyperlink" Target="https://www.vivalda.co.uk/products/decorative-cladding/fire-rating/#trespa" TargetMode="External"/><Relationship Id="rId12" Type="http://schemas.openxmlformats.org/officeDocument/2006/relationships/hyperlink" Target="https://www.intechopen.com/books/new-technologies-in-protective-coatings/fire-retardant-coat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wpa.org.uk/flame-retardants" TargetMode="External"/><Relationship Id="rId15" Type="http://schemas.openxmlformats.org/officeDocument/2006/relationships/hyperlink" Target="https://www.vivalda.co.uk/products/decorative-cladding/fire-rating/#parklex" TargetMode="External"/><Relationship Id="rId14" Type="http://schemas.openxmlformats.org/officeDocument/2006/relationships/hyperlink" Target="https://www.vivalda.co.uk/products/decorative-cladding/fire-rating/#marley-eternit" TargetMode="External"/><Relationship Id="rId17" Type="http://schemas.openxmlformats.org/officeDocument/2006/relationships/hyperlink" Target="https://www.vivalda.co.uk/products/decorative-cladding/fire-rating/#formica" TargetMode="External"/><Relationship Id="rId16" Type="http://schemas.openxmlformats.org/officeDocument/2006/relationships/hyperlink" Target="https://www.vivalda.co.uk/products/decorative-cladding/fire-rating/#rockpanel" TargetMode="External"/><Relationship Id="rId5" Type="http://schemas.openxmlformats.org/officeDocument/2006/relationships/styles" Target="styles.xml"/><Relationship Id="rId19" Type="http://schemas.openxmlformats.org/officeDocument/2006/relationships/hyperlink" Target="https://www.vivalda.co.uk/products/decorative-cladding/fire-rating/#fundermax" TargetMode="External"/><Relationship Id="rId6" Type="http://schemas.openxmlformats.org/officeDocument/2006/relationships/customXml" Target="../customXML/item1.xml"/><Relationship Id="rId18" Type="http://schemas.openxmlformats.org/officeDocument/2006/relationships/hyperlink" Target="https://www.vivalda.co.uk/products/decorative-cladding/fire-rating/#cembrit" TargetMode="External"/><Relationship Id="rId7" Type="http://schemas.openxmlformats.org/officeDocument/2006/relationships/hyperlink" Target="https://www.thewpa.org.uk/flame-retardant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tYShZZRX7vxVS9EJATnKwZNTDA==">AMUW2mUC/Qq65bcerC5V7Ams04qmZ5/1APlQW8771ub8IKclLJv0gzEadQeqayG661PepbM/DO8gJ1tv/CDvplSvnwFmyLIQQ7DPFsFwCMZXAW5+umIp9igvjW5JbASFslLbrYAahoOv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2021-01-31T18:29:00Z</dcterms:created>
  <dc:creator>gareth roberts</dc:creator>
</cp:coreProperties>
</file>