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Przykłady użycia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48"/>
          <w:szCs w:val="48"/>
          <w:rtl w:val="0"/>
        </w:rPr>
        <w:t xml:space="preserve">dla aplikacji mobilnej “Yummy”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Wersja 1.2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Autorzy:</w:t>
        <w:br w:type="textWrapping"/>
        <w:t xml:space="preserve">Jakub Wróblewski, Michał Krutul, Piotr Olczak, Rafał Trypus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 zmian dokumentu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75"/>
        <w:gridCol w:w="1935"/>
        <w:gridCol w:w="2130"/>
        <w:gridCol w:w="4020"/>
        <w:tblGridChange w:id="0">
          <w:tblGrid>
            <w:gridCol w:w="1275"/>
            <w:gridCol w:w="1935"/>
            <w:gridCol w:w="2130"/>
            <w:gridCol w:w="40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Wersja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Komentarz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17.04.2018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Rafał Trypus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Stworzenie Dokumentu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Wymagane przypadki użycia:</w:t>
      </w:r>
    </w:p>
    <w:p w:rsidR="00000000" w:rsidDel="00000000" w:rsidP="00000000" w:rsidRDefault="00000000" w:rsidRPr="00000000" w14:paraId="00000043">
      <w:pPr>
        <w:ind w:firstLine="72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Jeżeli przykład użycia odwołuje się do innego jako do wymaganego przypadku użycia oznacza to, że muszą być spełnione jego warunki początkowe oraz musiał być on wykonany przynajmniej jednorazowo w przeszłości/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bezpośrednio przed</w:t>
      </w:r>
      <w:r w:rsidDel="00000000" w:rsidR="00000000" w:rsidRPr="00000000">
        <w:rPr>
          <w:sz w:val="20"/>
          <w:szCs w:val="20"/>
          <w:rtl w:val="0"/>
        </w:rPr>
        <w:t xml:space="preserve"> opisywanym przypadkiem użycia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Rejestracja konta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Data ostatniej modyfikacji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17.04.2018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Rafał Trypus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30"/>
        <w:gridCol w:w="6450"/>
        <w:tblGridChange w:id="0">
          <w:tblGrid>
            <w:gridCol w:w="2430"/>
            <w:gridCol w:w="645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Warunki początkowe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line="240" w:lineRule="auto"/>
              <w:ind w:left="283.4645669291342" w:hanging="283.4645669291342"/>
              <w:contextualSpacing w:val="1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posiada zainstalowaną aplikację.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line="240" w:lineRule="auto"/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posiada połączenie z internetem.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Efekt Końcowy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4"/>
              </w:numPr>
              <w:spacing w:line="240" w:lineRule="auto"/>
              <w:ind w:left="283.4645669291342" w:hanging="283.4645669291342"/>
              <w:contextualSpacing w:val="1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posiada konto umożliwiające korzystanie z aplikacji.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Przebieg akcji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9"/>
              </w:numPr>
              <w:ind w:left="283.4645669291342" w:hanging="283.4645669291342"/>
              <w:contextualSpacing w:val="1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uruchamia aplikację.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opcję rejestracji i logowania.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rejestracji.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stronę rejestracji z polami danych użytkownika do wypełnienia oraz.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prawidłowo wypełnia wszystkie pola i naciska przycisk zatwierdzający przesłanie danych.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komunikat o pomyślnym utworzeniu konta i przekierowuje użytkownika do ekranu z punktu 2.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A.5.1. W przypadku niewłaściwego lub niepełnego wypełnienia pól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system wyświetla odpowiedni komunikat i powraca do punktu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5.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Wymagane przypadki użycia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Zalogowanie się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05"/>
        <w:gridCol w:w="6375"/>
        <w:tblGridChange w:id="0">
          <w:tblGrid>
            <w:gridCol w:w="2505"/>
            <w:gridCol w:w="6375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21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posiada zarejestrowane konto.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8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zostaje przekierowany na stronę startową i może korzystać z wszystkich funkcji aplikacji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2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uruchamia aplikację.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opcję rejestracji i logowania.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logowania.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stronę logowania z polami na login i hasło użytkownika.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wypełnia obydwa pola i naciska przycisk zatwierdzający przesłanie danych.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przekierowuje użytkownika na stronę startową na której znajduje się treść powitalna oraz  pasek nawigacji z opcjami przekierowującymi do odpowiednich funkcji aplikacji.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A.5.1. W przypadku niewłaściwego lub niepełnego wypełnienia pól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system wyświetla odpowiedni komunikat i powraca do punktu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5.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 Rejestracja konta</w:t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Dostanie propozycji dania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05"/>
        <w:gridCol w:w="6375"/>
        <w:tblGridChange w:id="0">
          <w:tblGrid>
            <w:gridCol w:w="2505"/>
            <w:gridCol w:w="6375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5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danie, które jego zdaniem wpasuje się w smak użytkownika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dostania propozycji dania z paska nawigacji.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przepis oraz daje użytkownikowi opcję zapisania, pominięcia oraz ocenienia go.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A.2.1. Jeżeli użytkownik ocenił/ zapisał już wszystkie dania system</w:t>
            </w:r>
          </w:p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wyświetla komunikat zachęcający użytkownika do przejścia</w:t>
            </w:r>
          </w:p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na dietę, lub podjęcia się pracy w gastronomii.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 Rejestracja konta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 Zalogowanie się</w:t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Ocenienie dania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1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nie ocenił/ zapisał wszystkich przepisów znajdujących się w bazie danych.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8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Ocena użytkownika dla danego dania zostaje zapisana w bazie danych.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8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Danie dostępne jest dla użytkownika na ekranie ocenionych dań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20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ocenienia dania i przyznaje mu ocenę zgodną ze swoim gustem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A.1.1 Użytkownik wybiera opcję pominięcia dania, wyświetlany</w:t>
            </w:r>
          </w:p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zostaje kolejny przepis.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 Rejestracja konta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 Zalogowanie się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3. Dostanie propozycji dania</w:t>
            </w:r>
          </w:p>
        </w:tc>
      </w:tr>
    </w:tbl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Zapisanie dania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nie ocenił/ zapisał wszystkich przepisów znajdujących się w bazie danych.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4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Danie dostępne jest dla użytkownika na ekranie zapisanych dań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6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zapisania dania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A.1.1 Użytkownik wybiera opcję pominięcia dania, wyświetlany</w:t>
            </w:r>
          </w:p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zostaje kolejny przepis.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 Rejestracja konta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 Zalogowanie się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3. Dostanie propozycji dania</w:t>
            </w:r>
          </w:p>
        </w:tc>
      </w:tr>
    </w:tbl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Dodanie dania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Wyświetlenie zapisanych dań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3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listę wszystkich dań zapisanych przez użytkownika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4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Użytkownik wybiera opcję poznanych przepisów z paska nawigacji.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4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ekran z listą zapisanych dań oraz opcją przełączenia na listę ocenionych dań.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1. Rejestracja konta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 Zalogowanie się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Wyświetlenie ocenionych dań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6360"/>
        <w:tblGridChange w:id="0">
          <w:tblGrid>
            <w:gridCol w:w="2520"/>
            <w:gridCol w:w="636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wyświetla listę wszystkich dań ocenionych przez użytkownika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9"/>
              </w:numPr>
              <w:ind w:left="283.4645669291342" w:hanging="283.4645669291342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Użytkownik wybiera opcję wyświetlenia ocenionych dań.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2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1. Rejestracja konta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 Zalogowanie się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u w:val="single"/>
                <w:rtl w:val="0"/>
              </w:rPr>
              <w:t xml:space="preserve">Wyświetlenie zapisanych dań.</w:t>
            </w:r>
          </w:p>
        </w:tc>
      </w:tr>
    </w:tbl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Wyświetlenie ocenionego/ zapisanego przepisu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Zmiania oceny przepisu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Wyświetlenie listy podobnych użytkowników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Wyświetlenie profilu innego użytkownika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57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</w:tr>
      <w:tr>
        <w:trPr>
          <w:trHeight w:val="2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Nazwa: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Edycja danych profilu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ostatniej modyfikacji: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17.04.2018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ostatniej</w:t>
            </w:r>
          </w:p>
          <w:p w:rsidR="00000000" w:rsidDel="00000000" w:rsidP="00000000" w:rsidRDefault="00000000" w:rsidRPr="00000000" w14:paraId="000001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Rafał Trypus</w:t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Warunki początkowe: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Efekt Końcowy: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Przebieg akcji: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Alternatywny przebieg: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Wymagane przypadki użycia: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Przykłady użycia dla aplikacji mobilnej “Yummy”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b w:val="1"/>
        <w:i w:val="1"/>
        <w:sz w:val="20"/>
        <w:szCs w:val="20"/>
        <w:rtl w:val="0"/>
      </w:rPr>
      <w:t xml:space="preserve">Strona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400" w:lineRule="auto"/>
      <w:ind w:left="432" w:hanging="432"/>
      <w:contextualSpacing w:val="0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80" w:before="240" w:lineRule="auto"/>
      <w:ind w:left="0" w:firstLine="0"/>
      <w:contextualSpacing w:val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64" w:hanging="864"/>
      <w:contextualSpacing w:val="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60" w:lineRule="auto"/>
      <w:ind w:left="1008" w:hanging="1008"/>
      <w:contextualSpacing w:val="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  <w:contextualSpacing w:val="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