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ind w:left="0" w:firstLine="0"/>
        <w:rPr/>
      </w:pPr>
      <w:bookmarkStart w:colFirst="0" w:colLast="0" w:name="_yh2mm931t2i9" w:id="0"/>
      <w:bookmarkEnd w:id="0"/>
      <w:r w:rsidDel="00000000" w:rsidR="00000000" w:rsidRPr="00000000">
        <w:rPr>
          <w:rtl w:val="0"/>
        </w:rPr>
        <w:t xml:space="preserve">FORMATO DEI DATI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 documentare/aggiungere metadati -&gt; per esempio paolo rossi ha un ruolo. Per farlo possiamo usare i tag. Parliamo dei tag language: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dominio=contesto dell’informazione, scope del metodo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distinguo i tag in procedurale (mi dice anche cosa ne devo fare) oppure descrittivo (dice solo che cos’è il metadato)</w:t>
      </w:r>
    </w:p>
    <w:p w:rsidR="00000000" w:rsidDel="00000000" w:rsidP="00000000" w:rsidRDefault="00000000" w:rsidRPr="00000000" w14:paraId="00000005">
      <w:pPr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che cosa è hypermedia control, e cosa fa? applica cambiamenti di stato usando i link</w:t>
      </w:r>
    </w:p>
    <w:p w:rsidR="00000000" w:rsidDel="00000000" w:rsidP="00000000" w:rsidRDefault="00000000" w:rsidRPr="00000000" w14:paraId="00000006">
      <w:pPr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hypermedia invece sono collegamenti ipertestuali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rnvfsg1momf0" w:id="1"/>
      <w:bookmarkEnd w:id="1"/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XML = scambio di informazioni semistrutturate. XML è più complesso di HTML per questo non ha preso piede, ma ora HTML5 ha ereditato molte cose del XML. I tag non è fisso, ma è libero. Rossi ha diversi ruoli. C’è flessibilità però va in contrasto con l’affidabilità.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Infatti in HTML5 i tag sono fissi, quindi è un pò diverso da XML. DTD definisce la grammatica di XML.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&lt;ruolo&gt; Paolo Rossi &lt;/ruolo&gt;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 documento XML o XML object è well-formed (la sintassi è corretta) e valido (rispettare una certa grammatica).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DTD dice se un documento è valido. Dice se devo avere un titolo, autore, etc… Se creo un file File.dtd e in quel file ci scrivo le regole della grammatica (come in LC). Ci sono dei limiti: DTD non può dire se la lunghezza di un elemento non può essere negativo, i commenti possono apparire ovunque.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Per fare tutto ciò hanno trovato una soluzione. XML Schema. È XML dedicato per la validazione di una pagina/documento. Posso definire namespaces, i nomi dei tag possono essere usati in contesti privati. XML Schema è estremamente complicato.</w:t>
      </w:r>
    </w:p>
    <w:p w:rsidR="00000000" w:rsidDel="00000000" w:rsidP="00000000" w:rsidRDefault="00000000" w:rsidRPr="00000000" w14:paraId="0000000E">
      <w:pPr>
        <w:jc w:val="center"/>
        <w:rPr>
          <w:i w:val="1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099190" cy="197518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9190" cy="197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57hnirocs66w" w:id="2"/>
      <w:bookmarkEnd w:id="2"/>
      <w:r w:rsidDel="00000000" w:rsidR="00000000" w:rsidRPr="00000000">
        <w:rPr>
          <w:rtl w:val="0"/>
        </w:rPr>
        <w:t xml:space="preserve">HTML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HTML, è un linguaggio di markup per la specifica di contenuti e struttura di pagine web.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>
          <w:i w:val="1"/>
        </w:rPr>
      </w:pPr>
      <w:r w:rsidDel="00000000" w:rsidR="00000000" w:rsidRPr="00000000">
        <w:rPr>
          <w:rtl w:val="0"/>
        </w:rPr>
        <w:t xml:space="preserve">DOM (Document Object Model) = interfaccia neutrale/API che gestisce dinamicamente la struttura(HTML) e lo stile(CSS) di un documento web. </w:t>
      </w:r>
      <w:r w:rsidDel="00000000" w:rsidR="00000000" w:rsidRPr="00000000">
        <w:rPr/>
        <w:drawing>
          <wp:inline distB="114300" distT="114300" distL="114300" distR="114300">
            <wp:extent cx="6326794" cy="256619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6794" cy="2566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i w:val="1"/>
        </w:rPr>
      </w:pPr>
      <w:r w:rsidDel="00000000" w:rsidR="00000000" w:rsidRPr="00000000">
        <w:rPr>
          <w:shd w:fill="d9ead3" w:val="clear"/>
          <w:rtl w:val="0"/>
        </w:rPr>
        <w:t xml:space="preserve">Le media Query</w:t>
      </w:r>
      <w:r w:rsidDel="00000000" w:rsidR="00000000" w:rsidRPr="00000000">
        <w:rPr>
          <w:rtl w:val="0"/>
        </w:rPr>
        <w:t xml:space="preserve"> invece sono </w:t>
      </w:r>
      <w:r w:rsidDel="00000000" w:rsidR="00000000" w:rsidRPr="00000000">
        <w:rPr>
          <w:shd w:fill="d9ead3" w:val="clear"/>
          <w:rtl w:val="0"/>
        </w:rPr>
        <w:t xml:space="preserve">selettori</w:t>
      </w:r>
      <w:r w:rsidDel="00000000" w:rsidR="00000000" w:rsidRPr="00000000">
        <w:rPr>
          <w:rtl w:val="0"/>
        </w:rPr>
        <w:t xml:space="preserve"> (simili a class, id) che sono capaci di capire che tipo di </w:t>
      </w:r>
      <w:r w:rsidDel="00000000" w:rsidR="00000000" w:rsidRPr="00000000">
        <w:rPr>
          <w:shd w:fill="d9ead3" w:val="clear"/>
          <w:rtl w:val="0"/>
        </w:rPr>
        <w:t xml:space="preserve">medium</w:t>
      </w:r>
      <w:r w:rsidDel="00000000" w:rsidR="00000000" w:rsidRPr="00000000">
        <w:rPr>
          <w:rtl w:val="0"/>
        </w:rPr>
        <w:t xml:space="preserve"> sta interagendo con il sito web e </w:t>
      </w:r>
      <w:r w:rsidDel="00000000" w:rsidR="00000000" w:rsidRPr="00000000">
        <w:rPr>
          <w:shd w:fill="d9ead3" w:val="clear"/>
          <w:rtl w:val="0"/>
        </w:rPr>
        <w:t xml:space="preserve">definire delle regole stilistiche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i w:val="1"/>
          <w:rtl w:val="0"/>
        </w:rPr>
        <w:t xml:space="preserve"> Per esempio capire se un è telefono o un PC e modificare la struttura della pagina di conseguenza.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7829550" cy="56864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Per gestire i conflitti tra diversi stylesheet e decidere quale stile applicare a un elemento: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Importanza</w:t>
      </w:r>
      <w:r w:rsidDel="00000000" w:rsidR="00000000" w:rsidRPr="00000000">
        <w:rPr>
          <w:rtl w:val="0"/>
        </w:rPr>
        <w:t xml:space="preserve">: Questo flag specifico può essere aggiunto a un attributo CSS per </w:t>
      </w:r>
      <w:r w:rsidDel="00000000" w:rsidR="00000000" w:rsidRPr="00000000">
        <w:rPr>
          <w:rtl w:val="0"/>
        </w:rPr>
        <w:t xml:space="preserve">aumentarne</w:t>
      </w:r>
      <w:r w:rsidDel="00000000" w:rsidR="00000000" w:rsidRPr="00000000">
        <w:rPr>
          <w:rtl w:val="0"/>
        </w:rPr>
        <w:t xml:space="preserve"> l'importanza. Queste regole </w:t>
      </w:r>
      <w:r w:rsidDel="00000000" w:rsidR="00000000" w:rsidRPr="00000000">
        <w:rPr>
          <w:rtl w:val="0"/>
        </w:rPr>
        <w:t xml:space="preserve">sovrascrivono</w:t>
      </w:r>
      <w:r w:rsidDel="00000000" w:rsidR="00000000" w:rsidRPr="00000000">
        <w:rPr>
          <w:rtl w:val="0"/>
        </w:rPr>
        <w:t xml:space="preserve"> qualsiasi altra regola.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Specificità</w:t>
      </w:r>
      <w:r w:rsidDel="00000000" w:rsidR="00000000" w:rsidRPr="00000000">
        <w:rPr>
          <w:rtl w:val="0"/>
        </w:rPr>
        <w:t xml:space="preserve">: La specificità è un algoritmo utilizzato dai browser per determinare quale dichiarazione CSS è la più rilevante per un elemento. Viene calcolata in base al numero di selettori di ciascuna categoria (ID, CLASS, TYPE) nel selettore che corrisponde all'elemento. Se 2 dichiarazioni sono uguali, si usa il terzo metodo.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Ordine nel sorgente</w:t>
      </w:r>
      <w:r w:rsidDel="00000000" w:rsidR="00000000" w:rsidRPr="00000000">
        <w:rPr>
          <w:rtl w:val="0"/>
        </w:rPr>
        <w:t xml:space="preserve">: Se 2 dichiarazioni hanno la stessa importanza, l'ultima dichiarazione nel sorgente CSS avrà la precedenza. Questo significa che la dichiarazione che appare per ultima nel codice CSS avrà effetto sull'elemento.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La definizione di uno stile CSS implica la conoscenza della struttura del documento HTML.</w:t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 Chi fa la struttura NON deve sapere NECESSARIAMENTE anche lo stile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Elemento base di un CSS = Regola che specifica un selettore e una serie di coppie attributo-valore.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2mr33zwbrvp2" w:id="3"/>
      <w:bookmarkEnd w:id="3"/>
      <w:r w:rsidDel="00000000" w:rsidR="00000000" w:rsidRPr="00000000">
        <w:rPr>
          <w:rtl w:val="0"/>
        </w:rPr>
        <w:t xml:space="preserve">FORM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Nei form c’è una action (che è un tag). Vediamo un esempio con GET (dati in coda al URL) e con POST (dati nel body, più sicuro).</w:t>
      </w:r>
      <w:r w:rsidDel="00000000" w:rsidR="00000000" w:rsidRPr="00000000">
        <w:rPr/>
        <w:drawing>
          <wp:inline distB="114300" distT="114300" distL="114300" distR="114300">
            <wp:extent cx="7756215" cy="133880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6215" cy="133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hd w:fill="d9ead3" w:val="clear"/>
        </w:rPr>
      </w:pPr>
      <w:r w:rsidDel="00000000" w:rsidR="00000000" w:rsidRPr="00000000">
        <w:rPr>
          <w:rtl w:val="0"/>
        </w:rPr>
        <w:t xml:space="preserve">Javascript definisce e governa la dinamicità della pagina, il modo della pagina di cambiare in modo reattivo al comportamento dell’utente o anche proattivo, senza necessariamente dover attendere uno stimolo dall’utente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hd w:fill="d9ead3" w:val="clear"/>
        </w:rPr>
      </w:pPr>
      <w:r w:rsidDel="00000000" w:rsidR="00000000" w:rsidRPr="00000000">
        <w:rPr>
          <w:shd w:fill="d9ead3" w:val="clear"/>
        </w:rPr>
        <w:drawing>
          <wp:inline distB="114300" distT="114300" distL="114300" distR="114300">
            <wp:extent cx="2457450" cy="13430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t1p1ggkhoo7" w:id="4"/>
      <w:bookmarkEnd w:id="4"/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È un formato per lo scambio dei dati. Sono coppie di dati semplificati. Più leggero rispetto a XML. Infatti non è un mark-up language, non permette di formattare un documento, non ha le funzioni.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JSON non ha versioni, quindi è molto stabile.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Le graffe indicano gli oggetti, le parentesi quadre indicano gli array. Gli attributi sono dati da “attributo”. I tipi base sono Number, String, Boolean, Null. Può accettare testo non-JSON.</w:t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Questo non permette a JSON di rappresentare oggetti Java.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Javascript è un superset di JSON, ovvero una versione estesa.</w:t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adhk9lxi84sy" w:id="5"/>
      <w:bookmarkEnd w:id="5"/>
      <w:r w:rsidDel="00000000" w:rsidR="00000000" w:rsidRPr="00000000">
        <w:rPr>
          <w:rtl w:val="0"/>
        </w:rPr>
        <w:t xml:space="preserve">DATI SEMANTICI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8035290" cy="4906325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35290" cy="490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Il problema della semantica è aggiungere </w:t>
      </w:r>
      <w:r w:rsidDel="00000000" w:rsidR="00000000" w:rsidRPr="00000000">
        <w:rPr>
          <w:b w:val="1"/>
          <w:rtl w:val="0"/>
        </w:rPr>
        <w:t xml:space="preserve">contesto ai dati</w:t>
      </w:r>
      <w:r w:rsidDel="00000000" w:rsidR="00000000" w:rsidRPr="00000000">
        <w:rPr>
          <w:rtl w:val="0"/>
        </w:rPr>
        <w:t xml:space="preserve">. HTML non è abbastanza per definire un vocabolario condiviso, in grado di descrivere elementi in una pagina in modo non ambiguo.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JSON permette di condividere i dati, ma non c’è contesto. </w:t>
      </w:r>
      <w:r w:rsidDel="00000000" w:rsidR="00000000" w:rsidRPr="00000000">
        <w:rPr>
          <w:b w:val="1"/>
          <w:rtl w:val="0"/>
        </w:rPr>
        <w:t xml:space="preserve">JSON-LD</w:t>
      </w:r>
      <w:r w:rsidDel="00000000" w:rsidR="00000000" w:rsidRPr="00000000">
        <w:rPr>
          <w:rtl w:val="0"/>
        </w:rPr>
        <w:t xml:space="preserve"> è la soluzione.</w:t>
      </w:r>
    </w:p>
    <w:p w:rsidR="00000000" w:rsidDel="00000000" w:rsidP="00000000" w:rsidRDefault="00000000" w:rsidRPr="00000000" w14:paraId="00000029">
      <w:pPr>
        <w:rPr>
          <w:i w:val="1"/>
        </w:rPr>
      </w:pPr>
      <w:r w:rsidDel="00000000" w:rsidR="00000000" w:rsidRPr="00000000">
        <w:rPr>
          <w:rtl w:val="0"/>
        </w:rPr>
        <w:t xml:space="preserve">È un’estensione del JSON dove  si aggiungono URL che definiscono uno </w:t>
      </w:r>
      <w:r w:rsidDel="00000000" w:rsidR="00000000" w:rsidRPr="00000000">
        <w:rPr>
          <w:b w:val="1"/>
          <w:i w:val="1"/>
          <w:rtl w:val="0"/>
        </w:rPr>
        <w:t xml:space="preserve">schema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particolare</w:t>
      </w:r>
      <w:r w:rsidDel="00000000" w:rsidR="00000000" w:rsidRPr="00000000">
        <w:rPr>
          <w:rtl w:val="0"/>
        </w:rPr>
        <w:t xml:space="preserve">, identificatori creati da URI e URL che definiscono i tipi di dati. Tutte queste aggiunte condividono il fatto di iniziare con la @.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conoscenza</w:t>
      </w:r>
      <w:r w:rsidDel="00000000" w:rsidR="00000000" w:rsidRPr="00000000">
        <w:rPr>
          <w:rtl w:val="0"/>
        </w:rPr>
        <w:t xml:space="preserve"> può avere diversi livelli di dettaglio: </w:t>
      </w:r>
      <w:r w:rsidDel="00000000" w:rsidR="00000000" w:rsidRPr="00000000">
        <w:rPr>
          <w:b w:val="1"/>
          <w:rtl w:val="0"/>
        </w:rPr>
        <w:t xml:space="preserve">vocabolario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grafo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ontologia</w:t>
      </w:r>
      <w:r w:rsidDel="00000000" w:rsidR="00000000" w:rsidRPr="00000000">
        <w:rPr>
          <w:rtl w:val="0"/>
        </w:rPr>
        <w:t xml:space="preserve">. Esse vengono condivise da più sistemi.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Come vengono mantenute, sono spesso repository condivisi che tutti possono accedere. Wikidata è la base di conoscenza più usata. Un’altro è Schema.org.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7593330" cy="250528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3330" cy="25052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Definisco prima il contesto, i tipi e altro. Solo dopo scrivo il JSON.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@context</w:t>
      </w:r>
      <w:r w:rsidDel="00000000" w:rsidR="00000000" w:rsidRPr="00000000">
        <w:rPr>
          <w:shd w:fill="d9ead3" w:val="clear"/>
          <w:rtl w:val="0"/>
        </w:rPr>
        <w:t xml:space="preserve"> dice che sti sta riferendo al vocabolario di uno schema in particolare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@id</w:t>
      </w:r>
      <w:r w:rsidDel="00000000" w:rsidR="00000000" w:rsidRPr="00000000">
        <w:rPr>
          <w:shd w:fill="d9ead3" w:val="clear"/>
          <w:rtl w:val="0"/>
        </w:rPr>
        <w:t xml:space="preserve"> è un identificatore univoco di un URI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@type</w:t>
      </w:r>
      <w:r w:rsidDel="00000000" w:rsidR="00000000" w:rsidRPr="00000000">
        <w:rPr>
          <w:shd w:fill="d9ead3" w:val="clear"/>
          <w:rtl w:val="0"/>
        </w:rPr>
        <w:t xml:space="preserve"> definisce il tipo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@vocab </w:t>
      </w:r>
      <w:r w:rsidDel="00000000" w:rsidR="00000000" w:rsidRPr="00000000">
        <w:rPr>
          <w:shd w:fill="d9ead3" w:val="clear"/>
          <w:rtl w:val="0"/>
        </w:rPr>
        <w:t xml:space="preserve">: :</w:t>
      </w:r>
      <w:hyperlink r:id="rId13">
        <w:r w:rsidDel="00000000" w:rsidR="00000000" w:rsidRPr="00000000">
          <w:rPr>
            <w:color w:val="1155cc"/>
            <w:u w:val="single"/>
            <w:shd w:fill="d9ead3" w:val="clear"/>
            <w:rtl w:val="0"/>
          </w:rPr>
          <w:t xml:space="preserve">https://schema.org/</w:t>
        </w:r>
      </w:hyperlink>
      <w:r w:rsidDel="00000000" w:rsidR="00000000" w:rsidRPr="00000000">
        <w:rPr>
          <w:shd w:fill="d9ead3" w:val="clear"/>
          <w:rtl w:val="0"/>
        </w:rPr>
        <w:t xml:space="preserve">” -&gt; dice che il vocabolario base è quello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before="0" w:beforeAutospacing="0"/>
        <w:ind w:left="720" w:hanging="360"/>
        <w:rPr>
          <w:b w:val="1"/>
          <w:shd w:fill="d9ead3" w:val="clear"/>
        </w:rPr>
      </w:pPr>
      <w:r w:rsidDel="00000000" w:rsidR="00000000" w:rsidRPr="00000000">
        <w:rPr>
          <w:b w:val="1"/>
          <w:shd w:fill="d9ead3" w:val="clear"/>
          <w:rtl w:val="0"/>
        </w:rPr>
        <w:t xml:space="preserve">wd:Q64 </w:t>
      </w:r>
      <w:r w:rsidDel="00000000" w:rsidR="00000000" w:rsidRPr="00000000">
        <w:rPr>
          <w:shd w:fill="d9ead3" w:val="clear"/>
          <w:rtl w:val="0"/>
        </w:rPr>
        <w:t xml:space="preserve">-&gt; vuol dire che l’id fa anche riferimento a wikidata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8343164" cy="335870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43164" cy="335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JSON rappresenta una Persona. JSON-LD identifica una persona. Le API condividono messaggi di </w:t>
      </w:r>
      <w:r w:rsidDel="00000000" w:rsidR="00000000" w:rsidRPr="00000000">
        <w:rPr>
          <w:i w:val="1"/>
          <w:rtl w:val="0"/>
        </w:rPr>
        <w:t xml:space="preserve">@tipe</w:t>
      </w:r>
      <w:r w:rsidDel="00000000" w:rsidR="00000000" w:rsidRPr="00000000">
        <w:rPr>
          <w:rtl w:val="0"/>
        </w:rPr>
        <w:t xml:space="preserve"> persona.</w:t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ojacctleifu3" w:id="6"/>
      <w:bookmarkEnd w:id="6"/>
      <w:r w:rsidDel="00000000" w:rsidR="00000000" w:rsidRPr="00000000">
        <w:rPr>
          <w:rtl w:val="0"/>
        </w:rPr>
        <w:t xml:space="preserve">COME CONDIVIDERE LA CONOSCENZA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Esisteva un Linked Open Data Cloud. Erano i vari Wikidata, DBpedia, etc…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Usiamo i grafi, perché sono molto efficienti, vediamo un esempio: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315695" cy="440945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5" cy="4409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 grafi possono essere molto "scalabili" dando la possibilità di aggiungere tantissime informazioni. A loro volta esistono intersezioni di grafi.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 volte i dati sono pure dinamici, tipo quando cerco su google la popolazione di una città, esso è un dato che è in costante cambiamento.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g2s6d3vy0cjw" w:id="7"/>
      <w:bookmarkEnd w:id="7"/>
      <w:r w:rsidDel="00000000" w:rsidR="00000000" w:rsidRPr="00000000">
        <w:rPr>
          <w:rtl w:val="0"/>
        </w:rPr>
        <w:t xml:space="preserve">RDF - Resource Description Framework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È un linguaggio per rappresentare fatti sul web. </w:t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L’unità informativa alla base di un RDF è una tripla composta da soggetto, predicato, oggetto (del quale può essere un tipo di dato predefinito).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In RDF ogni cosa è una risorsa e tutto deve essere identificabile tramite URI a meno di non essere un dato primitivo oppure un nodo “blank”.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1046" cy="2586014"/>
            <wp:effectExtent b="12700" l="12700" r="12700" t="127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046" cy="258601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insieme di triple RDF è caratterizzabile come orientato ed etichettato.</w:t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shd w:fill="d9ead3" w:val="clear"/>
        </w:rPr>
      </w:pPr>
      <w:r w:rsidDel="00000000" w:rsidR="00000000" w:rsidRPr="00000000">
        <w:rPr>
          <w:rFonts w:ascii="Comfortaa" w:cs="Comfortaa" w:eastAsia="Comfortaa" w:hAnsi="Comfortaa"/>
          <w:shd w:fill="d9ead3" w:val="clear"/>
          <w:rtl w:val="0"/>
        </w:rPr>
        <w:t xml:space="preserve">FOAF e DC sono esempi di vocabolario (insieme di concetti e rappresentazioni di conoscenze specifiche) ai quali è associabile un prefisso/abbreviazione che evita di dover scrivere un uri per esteso. Si usa semplicemente perchè è più comodo.</w:t>
      </w:r>
    </w:p>
    <w:p w:rsidR="00000000" w:rsidDel="00000000" w:rsidP="00000000" w:rsidRDefault="00000000" w:rsidRPr="00000000" w14:paraId="00000042">
      <w:pPr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Per esempio -&gt; foaf:name "John Foobar”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8480484" cy="5923099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80484" cy="5923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ff00ff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onsolas" w:cs="Consolas" w:eastAsia="Consolas" w:hAnsi="Consolas"/>
        <w:sz w:val="22"/>
        <w:szCs w:val="22"/>
        <w:lang w:val="it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Comfortaa" w:cs="Comfortaa" w:eastAsia="Comfortaa" w:hAnsi="Comfortaa"/>
      <w:b w:val="1"/>
      <w:color w:val="4a86e8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Comfortaa" w:cs="Comfortaa" w:eastAsia="Comfortaa" w:hAnsi="Comfortaa"/>
      <w:b w:val="1"/>
      <w:color w:val="ff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13" Type="http://schemas.openxmlformats.org/officeDocument/2006/relationships/hyperlink" Target="https://schema.org/" TargetMode="External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