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4hlvtrzu6i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Brain dump thoughts here</w:t>
      </w:r>
      <w:r w:rsidDel="00000000" w:rsidR="00000000" w:rsidRPr="00000000">
        <w:rPr>
          <w:rtl w:val="0"/>
        </w:rPr>
      </w:r>
    </w:p>
    <w:p w:rsidR="00000000" w:rsidDel="00000000" w:rsidP="00000000" w:rsidRDefault="00000000" w:rsidRPr="00000000" w14:paraId="00000002">
      <w:pPr>
        <w:shd w:fill="ffffff" w:val="clear"/>
        <w:rPr>
          <w:color w:val="1155cc"/>
          <w:u w:val="single"/>
        </w:rPr>
      </w:pPr>
      <w:r w:rsidDel="00000000" w:rsidR="00000000" w:rsidRPr="00000000">
        <w:rPr>
          <w:rtl w:val="0"/>
        </w:rPr>
        <w:t xml:space="preserve">1 -</w:t>
      </w:r>
      <w:hyperlink r:id="rId6">
        <w:r w:rsidDel="00000000" w:rsidR="00000000" w:rsidRPr="00000000">
          <w:rPr>
            <w:color w:val="1155cc"/>
            <w:u w:val="single"/>
            <w:rtl w:val="0"/>
          </w:rPr>
          <w:t xml:space="preserve">https://www.mdpi.com/1996-1073/14/11/3259?utm_source=chatgpt.com</w:t>
        </w:r>
      </w:hyperlink>
      <w:r w:rsidDel="00000000" w:rsidR="00000000" w:rsidRPr="00000000">
        <w:rPr>
          <w:color w:val="1155cc"/>
          <w:u w:val="single"/>
          <w:rtl w:val="0"/>
        </w:rPr>
        <w:t xml:space="preserve"> - Done in document tab</w:t>
      </w:r>
    </w:p>
    <w:p w:rsidR="00000000" w:rsidDel="00000000" w:rsidP="00000000" w:rsidRDefault="00000000" w:rsidRPr="00000000" w14:paraId="00000003">
      <w:pPr>
        <w:shd w:fill="ffffff" w:val="clear"/>
        <w:rPr>
          <w:color w:val="222222"/>
        </w:rPr>
      </w:pPr>
      <w:r w:rsidDel="00000000" w:rsidR="00000000" w:rsidRPr="00000000">
        <w:rPr>
          <w:rtl w:val="0"/>
        </w:rPr>
      </w:r>
    </w:p>
    <w:p w:rsidR="00000000" w:rsidDel="00000000" w:rsidP="00000000" w:rsidRDefault="00000000" w:rsidRPr="00000000" w14:paraId="00000004">
      <w:pPr>
        <w:shd w:fill="ffffff" w:val="clear"/>
        <w:rPr>
          <w:color w:val="1155cc"/>
          <w:u w:val="single"/>
        </w:rPr>
      </w:pPr>
      <w:hyperlink r:id="rId7">
        <w:r w:rsidDel="00000000" w:rsidR="00000000" w:rsidRPr="00000000">
          <w:rPr>
            <w:color w:val="1155cc"/>
            <w:u w:val="single"/>
            <w:rtl w:val="0"/>
          </w:rPr>
          <w:t xml:space="preserve">https://www.mdpi.com/1996-1073/12/1/33?utm_source=chatgpt.com</w:t>
        </w:r>
      </w:hyperlink>
      <w:r w:rsidDel="00000000" w:rsidR="00000000" w:rsidRPr="00000000">
        <w:rPr>
          <w:rtl w:val="0"/>
        </w:rPr>
      </w:r>
    </w:p>
    <w:p w:rsidR="00000000" w:rsidDel="00000000" w:rsidP="00000000" w:rsidRDefault="00000000" w:rsidRPr="00000000" w14:paraId="00000005">
      <w:pPr>
        <w:shd w:fill="ffffff" w:val="clear"/>
        <w:rPr>
          <w:color w:val="222222"/>
        </w:rPr>
      </w:pPr>
      <w:r w:rsidDel="00000000" w:rsidR="00000000" w:rsidRPr="00000000">
        <w:rPr>
          <w:rtl w:val="0"/>
        </w:rPr>
      </w:r>
    </w:p>
    <w:p w:rsidR="00000000" w:rsidDel="00000000" w:rsidP="00000000" w:rsidRDefault="00000000" w:rsidRPr="00000000" w14:paraId="00000006">
      <w:pPr>
        <w:shd w:fill="ffffff" w:val="clear"/>
        <w:rPr>
          <w:color w:val="1155cc"/>
          <w:u w:val="single"/>
        </w:rPr>
      </w:pPr>
      <w:hyperlink r:id="rId8">
        <w:r w:rsidDel="00000000" w:rsidR="00000000" w:rsidRPr="00000000">
          <w:rPr>
            <w:color w:val="1155cc"/>
            <w:u w:val="single"/>
            <w:rtl w:val="0"/>
          </w:rPr>
          <w:t xml:space="preserve">https://www.sciencedirect.com/science/article/abs/pii/S2352152X21008689?utm_source=chatgpt.com</w:t>
        </w:r>
      </w:hyperlink>
      <w:r w:rsidDel="00000000" w:rsidR="00000000" w:rsidRPr="00000000">
        <w:rPr>
          <w:rtl w:val="0"/>
        </w:rPr>
      </w:r>
    </w:p>
    <w:p w:rsidR="00000000" w:rsidDel="00000000" w:rsidP="00000000" w:rsidRDefault="00000000" w:rsidRPr="00000000" w14:paraId="00000007">
      <w:pPr>
        <w:shd w:fill="ffffff" w:val="clear"/>
        <w:rPr>
          <w:color w:val="222222"/>
        </w:rPr>
      </w:pPr>
      <w:r w:rsidDel="00000000" w:rsidR="00000000" w:rsidRPr="00000000">
        <w:rPr>
          <w:rtl w:val="0"/>
        </w:rPr>
      </w:r>
    </w:p>
    <w:p w:rsidR="00000000" w:rsidDel="00000000" w:rsidP="00000000" w:rsidRDefault="00000000" w:rsidRPr="00000000" w14:paraId="00000008">
      <w:pPr>
        <w:shd w:fill="ffffff" w:val="clear"/>
        <w:rPr>
          <w:color w:val="1155cc"/>
          <w:u w:val="single"/>
        </w:rPr>
      </w:pPr>
      <w:r w:rsidDel="00000000" w:rsidR="00000000" w:rsidRPr="00000000">
        <w:rPr>
          <w:color w:val="222222"/>
          <w:rtl w:val="0"/>
        </w:rPr>
        <w:t xml:space="preserve">4</w:t>
      </w:r>
      <w:hyperlink r:id="rId9">
        <w:r w:rsidDel="00000000" w:rsidR="00000000" w:rsidRPr="00000000">
          <w:rPr>
            <w:color w:val="1155cc"/>
            <w:u w:val="single"/>
            <w:rtl w:val="0"/>
          </w:rPr>
          <w:t xml:space="preserve">https://ijpeds.iaescore.com/index.php/IJPEDS/article/download/21282/13558?utm_source=chatgpt.com</w:t>
        </w:r>
      </w:hyperlink>
      <w:r w:rsidDel="00000000" w:rsidR="00000000" w:rsidRPr="00000000">
        <w:rPr>
          <w:color w:val="1155cc"/>
          <w:u w:val="single"/>
          <w:rtl w:val="0"/>
        </w:rPr>
        <w:t xml:space="preserve"> - downloads a pdf</w:t>
      </w:r>
    </w:p>
    <w:p w:rsidR="00000000" w:rsidDel="00000000" w:rsidP="00000000" w:rsidRDefault="00000000" w:rsidRPr="00000000" w14:paraId="00000009">
      <w:pPr>
        <w:shd w:fill="ffffff" w:val="clear"/>
        <w:rPr>
          <w:color w:val="222222"/>
        </w:rPr>
      </w:pPr>
      <w:r w:rsidDel="00000000" w:rsidR="00000000" w:rsidRPr="00000000">
        <w:rPr>
          <w:rtl w:val="0"/>
        </w:rPr>
      </w:r>
    </w:p>
    <w:p w:rsidR="00000000" w:rsidDel="00000000" w:rsidP="00000000" w:rsidRDefault="00000000" w:rsidRPr="00000000" w14:paraId="0000000A">
      <w:pPr>
        <w:shd w:fill="ffffff" w:val="clear"/>
        <w:rPr>
          <w:color w:val="1155cc"/>
          <w:u w:val="single"/>
        </w:rPr>
      </w:pPr>
      <w:r w:rsidDel="00000000" w:rsidR="00000000" w:rsidRPr="00000000">
        <w:rPr>
          <w:color w:val="222222"/>
          <w:rtl w:val="0"/>
        </w:rPr>
        <w:t xml:space="preserve">2</w:t>
      </w:r>
      <w:hyperlink r:id="rId10">
        <w:r w:rsidDel="00000000" w:rsidR="00000000" w:rsidRPr="00000000">
          <w:rPr>
            <w:color w:val="1155cc"/>
            <w:u w:val="single"/>
            <w:rtl w:val="0"/>
          </w:rPr>
          <w:t xml:space="preserve">https://www.scribd.com/document/916420793/Regenerative-Energy-Potential-of-Roped-Elevator-Systems-A-Case-Study?utm_source=chatgpt.com</w:t>
        </w:r>
      </w:hyperlink>
      <w:r w:rsidDel="00000000" w:rsidR="00000000" w:rsidRPr="00000000">
        <w:rPr>
          <w:color w:val="222222"/>
          <w:rtl w:val="0"/>
        </w:rPr>
        <w:t xml:space="preserve"> - IEEE paper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w:t>
      </w:r>
      <w:hyperlink r:id="rId11">
        <w:r w:rsidDel="00000000" w:rsidR="00000000" w:rsidRPr="00000000">
          <w:rPr>
            <w:color w:val="1155cc"/>
            <w:u w:val="single"/>
            <w:rtl w:val="0"/>
          </w:rPr>
          <w:t xml:space="preserve">https://www.sciencedirect.com/science/article/pii/S0360544222010052?utm_source=chatgpt.com</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5</w:t>
      </w:r>
      <w:hyperlink r:id="rId12">
        <w:r w:rsidDel="00000000" w:rsidR="00000000" w:rsidRPr="00000000">
          <w:rPr>
            <w:color w:val="1155cc"/>
            <w:u w:val="single"/>
            <w:rtl w:val="0"/>
          </w:rPr>
          <w:t xml:space="preserve">https://www.mdpi.com/2076-3417/12/14/7184?utm_source=chatgpt.com</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sxeljtkkpu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Noodletools folder link:</w:t>
      </w:r>
      <w:r w:rsidDel="00000000" w:rsidR="00000000" w:rsidRPr="00000000">
        <w:rPr>
          <w:rtl w:val="0"/>
        </w:rPr>
      </w:r>
    </w:p>
    <w:p w:rsidR="00000000" w:rsidDel="00000000" w:rsidP="00000000" w:rsidRDefault="00000000" w:rsidRPr="00000000" w14:paraId="00000013">
      <w:pPr>
        <w:rPr>
          <w:b w:val="1"/>
          <w:bCs w:val="1"/>
        </w:rPr>
      </w:pPr>
      <w:hyperlink r:id="rId13">
        <w:r w:rsidDel="00000000" w:rsidR="00000000" w:rsidRPr="00000000">
          <w:rPr>
            <w:b w:val="1"/>
            <w:bCs w:val="1"/>
            <w:color w:val="1155cc"/>
            <w:u w:val="single"/>
            <w:rtl w:val="0"/>
          </w:rPr>
          <w:t xml:space="preserve">https://my.noodletools.com/web2.0/bibliography.html</w:t>
        </w:r>
      </w:hyperlink>
      <w:r w:rsidDel="00000000" w:rsidR="00000000" w:rsidRPr="00000000">
        <w:rPr>
          <w:b w:val="1"/>
          <w:bCs w:val="1"/>
          <w:rtl w:val="0"/>
        </w:rPr>
        <w:t xml:space="preserve"> </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Check Noodletools</w:t>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wjch1a6tpe1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Elevator + ESSs Summary</w: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z3lg03uclutz" w:id="3"/>
      <w:bookmarkEnd w:id="3"/>
      <w:r w:rsidDel="00000000" w:rsidR="00000000" w:rsidRPr="00000000">
        <w:rPr>
          <w:b w:val="1"/>
          <w:bCs w:val="1"/>
          <w:sz w:val="46"/>
          <w:szCs w:val="46"/>
          <w:rtl w:val="0"/>
        </w:rPr>
        <w:t xml:space="preserve">Full, structured notes from</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Kermani M., Shirdare E., Abbasi S., Parise G., Martirano L. (2021)</w:t>
      </w:r>
      <w:r w:rsidDel="00000000" w:rsidR="00000000" w:rsidRPr="00000000">
        <w:rPr>
          <w:rtl w:val="0"/>
        </w:rPr>
        <w:t xml:space="preserve"> — </w:t>
      </w:r>
      <w:r w:rsidDel="00000000" w:rsidR="00000000" w:rsidRPr="00000000">
        <w:rPr>
          <w:i w:val="1"/>
          <w:iCs w:val="1"/>
          <w:rtl w:val="0"/>
        </w:rPr>
        <w:t xml:space="preserve">Elevator Regenerative Energy Applications with Ultracapacitor and Battery Energy Storage Systems in Complex Buildings.</w:t>
      </w:r>
      <w:r w:rsidDel="00000000" w:rsidR="00000000" w:rsidRPr="00000000">
        <w:rPr>
          <w:rtl w:val="0"/>
        </w:rPr>
        <w:t xml:space="preserve"> Energies 14:3259. (</w:t>
      </w:r>
      <w:hyperlink r:id="rId1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l1cxje8d9gcc" w:id="4"/>
      <w:bookmarkEnd w:id="4"/>
      <w:r w:rsidDel="00000000" w:rsidR="00000000" w:rsidRPr="00000000">
        <w:rPr>
          <w:b w:val="1"/>
          <w:bCs w:val="1"/>
          <w:sz w:val="34"/>
          <w:szCs w:val="34"/>
          <w:rtl w:val="0"/>
        </w:rPr>
        <w:t xml:space="preserve">1) Paper goal, novelty and high-level summary</w:t>
      </w:r>
    </w:p>
    <w:p w:rsidR="00000000" w:rsidDel="00000000" w:rsidP="00000000" w:rsidRDefault="00000000" w:rsidRPr="00000000" w14:paraId="0000001B">
      <w:pPr>
        <w:numPr>
          <w:ilvl w:val="0"/>
          <w:numId w:val="30"/>
        </w:numPr>
        <w:spacing w:after="0" w:afterAutospacing="0" w:before="240" w:lineRule="auto"/>
        <w:ind w:left="720" w:hanging="360"/>
      </w:pPr>
      <w:r w:rsidDel="00000000" w:rsidR="00000000" w:rsidRPr="00000000">
        <w:rPr>
          <w:b w:val="1"/>
          <w:bCs w:val="1"/>
          <w:rtl w:val="0"/>
        </w:rPr>
        <w:t xml:space="preserve">Goal:</w:t>
      </w:r>
      <w:r w:rsidDel="00000000" w:rsidR="00000000" w:rsidRPr="00000000">
        <w:rPr>
          <w:rtl w:val="0"/>
        </w:rPr>
        <w:t xml:space="preserve"> Capture and reuse regenerative energy produced by elevators in multi-story residential buildings to reduce building energy consumption, shave peaks, and approach a nearly-zero energy building. The paper proposes a hybrid ESS (HESS) made of an ultracapacitor energy storage (UCES) and a battery energy storage (BES) and a control strategy to operate them so that all storage charging comes only from elevator-generated regenerative energy (i.e., no grid charging). (</w:t>
      </w:r>
      <w:hyperlink r:id="rId1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1C">
      <w:pPr>
        <w:numPr>
          <w:ilvl w:val="0"/>
          <w:numId w:val="30"/>
        </w:numPr>
        <w:spacing w:after="240" w:before="0" w:beforeAutospacing="0" w:lineRule="auto"/>
        <w:ind w:left="720" w:hanging="360"/>
      </w:pPr>
      <w:r w:rsidDel="00000000" w:rsidR="00000000" w:rsidRPr="00000000">
        <w:rPr>
          <w:b w:val="1"/>
          <w:bCs w:val="1"/>
          <w:rtl w:val="0"/>
        </w:rPr>
        <w:t xml:space="preserve">Novelty stated by authors:</w:t>
      </w:r>
      <w:r w:rsidDel="00000000" w:rsidR="00000000" w:rsidRPr="00000000">
        <w:rPr>
          <w:rtl w:val="0"/>
        </w:rPr>
        <w:t xml:space="preserve"> Implementing a HESS (UCES + BES) that is </w:t>
      </w:r>
      <w:r w:rsidDel="00000000" w:rsidR="00000000" w:rsidRPr="00000000">
        <w:rPr>
          <w:i w:val="1"/>
          <w:iCs w:val="1"/>
          <w:rtl w:val="0"/>
        </w:rPr>
        <w:t xml:space="preserve">only</w:t>
      </w:r>
      <w:r w:rsidDel="00000000" w:rsidR="00000000" w:rsidRPr="00000000">
        <w:rPr>
          <w:rtl w:val="0"/>
        </w:rPr>
        <w:t xml:space="preserve"> fed from elevator regenerative power, using the UCES primarily for peak shaving and the BES to store energy for supplying building common loads (washing machines, heating, lighting), plus a two-stage control approach (IFOC for the motor and a novel HESS control scheme). (</w:t>
      </w:r>
      <w:hyperlink r:id="rId1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6p5ig3ly8px" w:id="5"/>
      <w:bookmarkEnd w:id="5"/>
      <w:r w:rsidDel="00000000" w:rsidR="00000000" w:rsidRPr="00000000">
        <w:rPr>
          <w:b w:val="1"/>
          <w:bCs w:val="1"/>
          <w:sz w:val="34"/>
          <w:szCs w:val="34"/>
          <w:rtl w:val="0"/>
        </w:rPr>
        <w:t xml:space="preserve">2) Why elevators are a useful target</w:t>
      </w:r>
    </w:p>
    <w:p w:rsidR="00000000" w:rsidDel="00000000" w:rsidP="00000000" w:rsidRDefault="00000000" w:rsidRPr="00000000" w14:paraId="0000001F">
      <w:pPr>
        <w:numPr>
          <w:ilvl w:val="0"/>
          <w:numId w:val="32"/>
        </w:numPr>
        <w:spacing w:after="240" w:before="240" w:lineRule="auto"/>
        <w:ind w:left="720" w:hanging="360"/>
      </w:pPr>
      <w:r w:rsidDel="00000000" w:rsidR="00000000" w:rsidRPr="00000000">
        <w:rPr>
          <w:rtl w:val="0"/>
        </w:rPr>
        <w:t xml:space="preserve">Elevators in multi-storey buildings account for an appreciable portion of building electrical demand — </w:t>
      </w:r>
      <w:r w:rsidDel="00000000" w:rsidR="00000000" w:rsidRPr="00000000">
        <w:rPr>
          <w:b w:val="1"/>
          <w:bCs w:val="1"/>
          <w:rtl w:val="0"/>
        </w:rPr>
        <w:t xml:space="preserve">3–10%</w:t>
      </w:r>
      <w:r w:rsidDel="00000000" w:rsidR="00000000" w:rsidRPr="00000000">
        <w:rPr>
          <w:rtl w:val="0"/>
        </w:rPr>
        <w:t xml:space="preserve"> depending on building type — and historically regenerative energy (from braking) has often been wasted in resistor banks. Using that energy locally (or feeding it back) can cut both energy use and peak power demand. (</w:t>
      </w:r>
      <w:hyperlink r:id="rId1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ls3p56ki75my" w:id="6"/>
      <w:bookmarkEnd w:id="6"/>
      <w:r w:rsidDel="00000000" w:rsidR="00000000" w:rsidRPr="00000000">
        <w:rPr>
          <w:b w:val="1"/>
          <w:bCs w:val="1"/>
          <w:sz w:val="34"/>
          <w:szCs w:val="34"/>
          <w:rtl w:val="0"/>
        </w:rPr>
        <w:t xml:space="preserve">3) System architecture (hardware &amp; topology)</w:t>
      </w:r>
    </w:p>
    <w:p w:rsidR="00000000" w:rsidDel="00000000" w:rsidP="00000000" w:rsidRDefault="00000000" w:rsidRPr="00000000" w14:paraId="00000022">
      <w:pPr>
        <w:numPr>
          <w:ilvl w:val="0"/>
          <w:numId w:val="47"/>
        </w:numPr>
        <w:spacing w:after="0" w:afterAutospacing="0" w:before="240" w:lineRule="auto"/>
        <w:ind w:left="720" w:hanging="360"/>
      </w:pPr>
      <w:r w:rsidDel="00000000" w:rsidR="00000000" w:rsidRPr="00000000">
        <w:rPr>
          <w:b w:val="1"/>
          <w:bCs w:val="1"/>
          <w:rtl w:val="0"/>
        </w:rPr>
        <w:t xml:space="preserve">Elevator drive:</w:t>
      </w:r>
      <w:r w:rsidDel="00000000" w:rsidR="00000000" w:rsidRPr="00000000">
        <w:rPr>
          <w:rtl w:val="0"/>
        </w:rPr>
        <w:t xml:space="preserve"> motor fed through a back-to-back converter (AC/DC + inverter) that produces a DC link where regenerated energy appears during braking.</w:t>
      </w:r>
    </w:p>
    <w:p w:rsidR="00000000" w:rsidDel="00000000" w:rsidP="00000000" w:rsidRDefault="00000000" w:rsidRPr="00000000" w14:paraId="00000023">
      <w:pPr>
        <w:numPr>
          <w:ilvl w:val="0"/>
          <w:numId w:val="47"/>
        </w:numPr>
        <w:spacing w:after="0" w:afterAutospacing="0" w:before="0" w:beforeAutospacing="0" w:lineRule="auto"/>
        <w:ind w:left="720" w:hanging="360"/>
      </w:pPr>
      <w:r w:rsidDel="00000000" w:rsidR="00000000" w:rsidRPr="00000000">
        <w:rPr>
          <w:b w:val="1"/>
          <w:bCs w:val="1"/>
          <w:rtl w:val="0"/>
        </w:rPr>
        <w:t xml:space="preserve">DC link:</w:t>
      </w:r>
      <w:r w:rsidDel="00000000" w:rsidR="00000000" w:rsidRPr="00000000">
        <w:rPr>
          <w:rtl w:val="0"/>
        </w:rPr>
        <w:t xml:space="preserve"> common DC bus that can (a) dump regen to resistor (conventional), (b) feed back to grid via converter, or (c) feed ESSs through DC/DC converters (this study chooses (c)). Figure 1 in the paper illustrates these three options. (</w:t>
      </w:r>
      <w:hyperlink r:id="rId1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24">
      <w:pPr>
        <w:numPr>
          <w:ilvl w:val="0"/>
          <w:numId w:val="47"/>
        </w:numPr>
        <w:spacing w:after="0" w:afterAutospacing="0" w:before="0" w:beforeAutospacing="0" w:lineRule="auto"/>
        <w:ind w:left="720" w:hanging="360"/>
      </w:pPr>
      <w:r w:rsidDel="00000000" w:rsidR="00000000" w:rsidRPr="00000000">
        <w:rPr>
          <w:b w:val="1"/>
          <w:bCs w:val="1"/>
          <w:rtl w:val="0"/>
        </w:rPr>
        <w:t xml:space="preserve">Energy storages:</w:t>
      </w:r>
      <w:r w:rsidDel="00000000" w:rsidR="00000000" w:rsidRPr="00000000">
        <w:rPr>
          <w:rtl w:val="0"/>
        </w:rPr>
        <w:t xml:space="preserve"> two separate ESS blocks:</w:t>
      </w:r>
    </w:p>
    <w:p w:rsidR="00000000" w:rsidDel="00000000" w:rsidP="00000000" w:rsidRDefault="00000000" w:rsidRPr="00000000" w14:paraId="00000025">
      <w:pPr>
        <w:numPr>
          <w:ilvl w:val="1"/>
          <w:numId w:val="47"/>
        </w:numPr>
        <w:spacing w:after="0" w:afterAutospacing="0" w:before="0" w:beforeAutospacing="0" w:lineRule="auto"/>
        <w:ind w:left="1440" w:hanging="360"/>
      </w:pPr>
      <w:r w:rsidDel="00000000" w:rsidR="00000000" w:rsidRPr="00000000">
        <w:rPr>
          <w:b w:val="1"/>
          <w:bCs w:val="1"/>
          <w:rtl w:val="0"/>
        </w:rPr>
        <w:t xml:space="preserve">UCES</w:t>
      </w:r>
      <w:r w:rsidDel="00000000" w:rsidR="00000000" w:rsidRPr="00000000">
        <w:rPr>
          <w:rtl w:val="0"/>
        </w:rPr>
        <w:t xml:space="preserve"> (ultracapacitor bank) connected via its own bidirectional DC/DC converter to the DC link — used for very fast charge/discharge to shave short, high peak events.</w:t>
      </w:r>
    </w:p>
    <w:p w:rsidR="00000000" w:rsidDel="00000000" w:rsidP="00000000" w:rsidRDefault="00000000" w:rsidRPr="00000000" w14:paraId="00000026">
      <w:pPr>
        <w:numPr>
          <w:ilvl w:val="1"/>
          <w:numId w:val="47"/>
        </w:numPr>
        <w:spacing w:after="0" w:afterAutospacing="0" w:before="0" w:beforeAutospacing="0" w:lineRule="auto"/>
        <w:ind w:left="1440" w:hanging="360"/>
      </w:pPr>
      <w:r w:rsidDel="00000000" w:rsidR="00000000" w:rsidRPr="00000000">
        <w:rPr>
          <w:b w:val="1"/>
          <w:bCs w:val="1"/>
          <w:rtl w:val="0"/>
        </w:rPr>
        <w:t xml:space="preserve">BES</w:t>
      </w:r>
      <w:r w:rsidDel="00000000" w:rsidR="00000000" w:rsidRPr="00000000">
        <w:rPr>
          <w:rtl w:val="0"/>
        </w:rPr>
        <w:t xml:space="preserve"> (battery bank) connected via its own bidirectional DC/DC converter — used to absorb larger amounts of regenerated energy and later discharge to common building loads.</w:t>
      </w:r>
    </w:p>
    <w:p w:rsidR="00000000" w:rsidDel="00000000" w:rsidP="00000000" w:rsidRDefault="00000000" w:rsidRPr="00000000" w14:paraId="00000027">
      <w:pPr>
        <w:numPr>
          <w:ilvl w:val="0"/>
          <w:numId w:val="47"/>
        </w:numPr>
        <w:spacing w:after="0" w:afterAutospacing="0" w:before="0" w:beforeAutospacing="0" w:lineRule="auto"/>
        <w:ind w:left="720" w:hanging="360"/>
      </w:pPr>
      <w:r w:rsidDel="00000000" w:rsidR="00000000" w:rsidRPr="00000000">
        <w:rPr>
          <w:b w:val="1"/>
          <w:bCs w:val="1"/>
          <w:rtl w:val="0"/>
        </w:rPr>
        <w:t xml:space="preserve">Braking chopper:</w:t>
      </w:r>
      <w:r w:rsidDel="00000000" w:rsidR="00000000" w:rsidRPr="00000000">
        <w:rPr>
          <w:rtl w:val="0"/>
        </w:rPr>
        <w:t xml:space="preserve"> safety path (resistor + static switch) that dumps excess DC link energy if both storages are full and voltage must be limited.</w:t>
      </w:r>
    </w:p>
    <w:p w:rsidR="00000000" w:rsidDel="00000000" w:rsidP="00000000" w:rsidRDefault="00000000" w:rsidRPr="00000000" w14:paraId="00000028">
      <w:pPr>
        <w:numPr>
          <w:ilvl w:val="0"/>
          <w:numId w:val="47"/>
        </w:numPr>
        <w:spacing w:after="240" w:before="0" w:beforeAutospacing="0" w:lineRule="auto"/>
        <w:ind w:left="720" w:hanging="360"/>
      </w:pPr>
      <w:r w:rsidDel="00000000" w:rsidR="00000000" w:rsidRPr="00000000">
        <w:rPr>
          <w:b w:val="1"/>
          <w:bCs w:val="1"/>
          <w:rtl w:val="0"/>
        </w:rPr>
        <w:t xml:space="preserve">Power flows:</w:t>
      </w:r>
      <w:r w:rsidDel="00000000" w:rsidR="00000000" w:rsidRPr="00000000">
        <w:rPr>
          <w:rFonts w:ascii="Arial Unicode MS" w:cs="Arial Unicode MS" w:eastAsia="Arial Unicode MS" w:hAnsi="Arial Unicode MS"/>
          <w:rtl w:val="0"/>
        </w:rPr>
        <w:t xml:space="preserve"> regenerative energy during braking flows from motor → DC link → DC/DC(s) → ESSs. At motoring/peak demand times, UCES can discharge to support DC link and reduce instantaneous peak taken from grid; BES discharges later to building loads in standby windows (e.g., night).</w:t>
      </w:r>
    </w:p>
    <w:p w:rsidR="00000000" w:rsidDel="00000000" w:rsidP="00000000" w:rsidRDefault="00000000" w:rsidRPr="00000000" w14:paraId="00000029">
      <w:pPr>
        <w:spacing w:after="240" w:before="240" w:lineRule="auto"/>
        <w:rPr/>
      </w:pPr>
      <w:r w:rsidDel="00000000" w:rsidR="00000000" w:rsidRPr="00000000">
        <w:rPr>
          <w:rtl w:val="0"/>
        </w:rPr>
        <w:t xml:space="preserve">(Architecture and roles are shown across Figures 1, 3 and the block diagrams in the paper.) (</w:t>
      </w:r>
      <w:hyperlink r:id="rId1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28pgxh1uyzoc" w:id="7"/>
      <w:bookmarkEnd w:id="7"/>
      <w:r w:rsidDel="00000000" w:rsidR="00000000" w:rsidRPr="00000000">
        <w:rPr>
          <w:b w:val="1"/>
          <w:bCs w:val="1"/>
          <w:sz w:val="34"/>
          <w:szCs w:val="34"/>
          <w:rtl w:val="0"/>
        </w:rPr>
        <w:t xml:space="preserve">4) Elevator operation &amp; regenerative energy characteristics</w:t>
      </w:r>
    </w:p>
    <w:p w:rsidR="00000000" w:rsidDel="00000000" w:rsidP="00000000" w:rsidRDefault="00000000" w:rsidRPr="00000000" w14:paraId="0000002C">
      <w:pPr>
        <w:numPr>
          <w:ilvl w:val="0"/>
          <w:numId w:val="26"/>
        </w:numPr>
        <w:spacing w:after="0" w:afterAutospacing="0" w:before="240" w:lineRule="auto"/>
        <w:ind w:left="720" w:hanging="360"/>
      </w:pPr>
      <w:r w:rsidDel="00000000" w:rsidR="00000000" w:rsidRPr="00000000">
        <w:rPr>
          <w:rtl w:val="0"/>
        </w:rPr>
        <w:t xml:space="preserve">Elevators operate across the four torque-speed quadrants (forward/reverse motoring and forward/reverse braking). Regenerative power occurs during braking quadrants when mechanical energy is converted back into electrical power; this can be short bursts with high peak power (seconds long) and is well suited to ultracaps for peak capture. (</w:t>
      </w:r>
      <w:hyperlink r:id="rId2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2D">
      <w:pPr>
        <w:numPr>
          <w:ilvl w:val="0"/>
          <w:numId w:val="26"/>
        </w:numPr>
        <w:spacing w:after="240" w:before="0" w:beforeAutospacing="0" w:lineRule="auto"/>
        <w:ind w:left="720" w:hanging="360"/>
      </w:pPr>
      <w:r w:rsidDel="00000000" w:rsidR="00000000" w:rsidRPr="00000000">
        <w:rPr>
          <w:rtl w:val="0"/>
        </w:rPr>
        <w:t xml:space="preserve">Typical cycle studied in the paper: a </w:t>
      </w:r>
      <w:r w:rsidDel="00000000" w:rsidR="00000000" w:rsidRPr="00000000">
        <w:rPr>
          <w:b w:val="1"/>
          <w:bCs w:val="1"/>
          <w:rtl w:val="0"/>
        </w:rPr>
        <w:t xml:space="preserve">45-second elevator working cycle</w:t>
      </w:r>
      <w:r w:rsidDel="00000000" w:rsidR="00000000" w:rsidRPr="00000000">
        <w:rPr>
          <w:rtl w:val="0"/>
        </w:rPr>
        <w:t xml:space="preserve"> was simulated to show the timing of motoring, steady, generating (braking), and stationary phases and how power flows to/from UCES/BES during each phase. (See Results section &amp; Figures 12–14.) (</w:t>
      </w:r>
      <w:hyperlink r:id="rId2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9in522l5gdbw" w:id="8"/>
      <w:bookmarkEnd w:id="8"/>
      <w:r w:rsidDel="00000000" w:rsidR="00000000" w:rsidRPr="00000000">
        <w:rPr>
          <w:b w:val="1"/>
          <w:bCs w:val="1"/>
          <w:sz w:val="34"/>
          <w:szCs w:val="34"/>
          <w:rtl w:val="0"/>
        </w:rPr>
        <w:t xml:space="preserve">5) Control strategy — two main layers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nz2fwqud4zt4" w:id="9"/>
      <w:bookmarkEnd w:id="9"/>
      <w:r w:rsidDel="00000000" w:rsidR="00000000" w:rsidRPr="00000000">
        <w:rPr>
          <w:b w:val="1"/>
          <w:bCs w:val="1"/>
          <w:color w:val="000000"/>
          <w:sz w:val="26"/>
          <w:szCs w:val="26"/>
          <w:rtl w:val="0"/>
        </w:rPr>
        <w:t xml:space="preserve">A. Motor control — Indirect Field-Oriented Control (IFOC)</w:t>
      </w:r>
    </w:p>
    <w:p w:rsidR="00000000" w:rsidDel="00000000" w:rsidP="00000000" w:rsidRDefault="00000000" w:rsidRPr="00000000" w14:paraId="00000031">
      <w:pPr>
        <w:numPr>
          <w:ilvl w:val="0"/>
          <w:numId w:val="1"/>
        </w:numPr>
        <w:spacing w:after="240" w:before="240" w:lineRule="auto"/>
        <w:ind w:left="720" w:hanging="360"/>
      </w:pPr>
      <w:r w:rsidDel="00000000" w:rsidR="00000000" w:rsidRPr="00000000">
        <w:rPr>
          <w:rtl w:val="0"/>
        </w:rPr>
        <w:t xml:space="preserve">The elevator motor is controlled using </w:t>
      </w:r>
      <w:r w:rsidDel="00000000" w:rsidR="00000000" w:rsidRPr="00000000">
        <w:rPr>
          <w:b w:val="1"/>
          <w:bCs w:val="1"/>
          <w:rtl w:val="0"/>
        </w:rPr>
        <w:t xml:space="preserve">indirect field-oriented control (IFOC)</w:t>
      </w:r>
      <w:r w:rsidDel="00000000" w:rsidR="00000000" w:rsidRPr="00000000">
        <w:rPr>
          <w:rFonts w:ascii="Arial Unicode MS" w:cs="Arial Unicode MS" w:eastAsia="Arial Unicode MS" w:hAnsi="Arial Unicode MS"/>
          <w:rtl w:val="0"/>
        </w:rPr>
        <w:t xml:space="preserve"> (vector control). The authors argue IFOC is superior to scalar methods because it separates d- and q-axis quantities, enabling decoupled torque and flux control, reducing losses and improving accuracy and energy efficiency, especially for high-power motors. The paper presents Park transform equations and the control law blocks (reference torque → i*ds &amp; i*qs → PI current controllers → inverse Park → PWM). (</w:t>
      </w:r>
      <w:hyperlink r:id="rId2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hfkc29wc7fd" w:id="10"/>
      <w:bookmarkEnd w:id="10"/>
      <w:r w:rsidDel="00000000" w:rsidR="00000000" w:rsidRPr="00000000">
        <w:rPr>
          <w:b w:val="1"/>
          <w:bCs w:val="1"/>
          <w:color w:val="000000"/>
          <w:sz w:val="26"/>
          <w:szCs w:val="26"/>
          <w:rtl w:val="0"/>
        </w:rPr>
        <w:t xml:space="preserve">B. HESS control (novel scheme)</w:t>
      </w:r>
    </w:p>
    <w:p w:rsidR="00000000" w:rsidDel="00000000" w:rsidP="00000000" w:rsidRDefault="00000000" w:rsidRPr="00000000" w14:paraId="00000033">
      <w:pPr>
        <w:numPr>
          <w:ilvl w:val="0"/>
          <w:numId w:val="75"/>
        </w:numPr>
        <w:spacing w:after="0" w:afterAutospacing="0" w:before="240" w:lineRule="auto"/>
        <w:ind w:left="720" w:hanging="360"/>
      </w:pPr>
      <w:r w:rsidDel="00000000" w:rsidR="00000000" w:rsidRPr="00000000">
        <w:rPr>
          <w:rtl w:val="0"/>
        </w:rPr>
        <w:t xml:space="preserve">The HESS control coordinates </w:t>
      </w:r>
      <w:r w:rsidDel="00000000" w:rsidR="00000000" w:rsidRPr="00000000">
        <w:rPr>
          <w:b w:val="1"/>
          <w:bCs w:val="1"/>
          <w:rtl w:val="0"/>
        </w:rPr>
        <w:t xml:space="preserve">power sharing</w:t>
      </w:r>
      <w:r w:rsidDel="00000000" w:rsidR="00000000" w:rsidRPr="00000000">
        <w:rPr>
          <w:rtl w:val="0"/>
        </w:rPr>
        <w:t xml:space="preserve"> between BES, UCES and DC link by controlling the DC/DC converters. Key ideas:</w:t>
      </w:r>
    </w:p>
    <w:p w:rsidR="00000000" w:rsidDel="00000000" w:rsidP="00000000" w:rsidRDefault="00000000" w:rsidRPr="00000000" w14:paraId="00000034">
      <w:pPr>
        <w:numPr>
          <w:ilvl w:val="1"/>
          <w:numId w:val="75"/>
        </w:numPr>
        <w:spacing w:after="0" w:afterAutospacing="0" w:before="0" w:beforeAutospacing="0" w:lineRule="auto"/>
        <w:ind w:left="1440" w:hanging="360"/>
      </w:pPr>
      <w:r w:rsidDel="00000000" w:rsidR="00000000" w:rsidRPr="00000000">
        <w:rPr>
          <w:b w:val="1"/>
          <w:bCs w:val="1"/>
          <w:rtl w:val="0"/>
        </w:rPr>
        <w:t xml:space="preserve">BES</w:t>
      </w:r>
      <w:r w:rsidDel="00000000" w:rsidR="00000000" w:rsidRPr="00000000">
        <w:rPr>
          <w:rtl w:val="0"/>
        </w:rPr>
        <w:t xml:space="preserve"> is tasked with controlling the DC link voltage (primary energy sink for regenerated power) and has priority to receive regenerated energy (so the battery fills first).</w:t>
      </w:r>
    </w:p>
    <w:p w:rsidR="00000000" w:rsidDel="00000000" w:rsidP="00000000" w:rsidRDefault="00000000" w:rsidRPr="00000000" w14:paraId="00000035">
      <w:pPr>
        <w:numPr>
          <w:ilvl w:val="1"/>
          <w:numId w:val="75"/>
        </w:numPr>
        <w:spacing w:after="0" w:afterAutospacing="0" w:before="0" w:beforeAutospacing="0" w:lineRule="auto"/>
        <w:ind w:left="1440" w:hanging="360"/>
      </w:pPr>
      <w:r w:rsidDel="00000000" w:rsidR="00000000" w:rsidRPr="00000000">
        <w:rPr>
          <w:b w:val="1"/>
          <w:bCs w:val="1"/>
          <w:rtl w:val="0"/>
        </w:rPr>
        <w:t xml:space="preserve">UCES</w:t>
      </w:r>
      <w:r w:rsidDel="00000000" w:rsidR="00000000" w:rsidRPr="00000000">
        <w:rPr>
          <w:rtl w:val="0"/>
        </w:rPr>
        <w:t xml:space="preserve"> has a two-loop control: a fast inner loop for quick response (peak shaving) and an outer loop producing a reference for the inner loop; UCES charges only when battery charging current reaches a threshold, otherwise battery has priority.</w:t>
      </w:r>
    </w:p>
    <w:p w:rsidR="00000000" w:rsidDel="00000000" w:rsidP="00000000" w:rsidRDefault="00000000" w:rsidRPr="00000000" w14:paraId="00000036">
      <w:pPr>
        <w:numPr>
          <w:ilvl w:val="1"/>
          <w:numId w:val="75"/>
        </w:numPr>
        <w:spacing w:after="0" w:afterAutospacing="0" w:before="0" w:beforeAutospacing="0" w:lineRule="auto"/>
        <w:ind w:left="1440" w:hanging="360"/>
      </w:pPr>
      <w:r w:rsidDel="00000000" w:rsidR="00000000" w:rsidRPr="00000000">
        <w:rPr>
          <w:rtl w:val="0"/>
        </w:rPr>
        <w:t xml:space="preserve">The control operates in </w:t>
      </w:r>
      <w:r w:rsidDel="00000000" w:rsidR="00000000" w:rsidRPr="00000000">
        <w:rPr>
          <w:b w:val="1"/>
          <w:bCs w:val="1"/>
          <w:rtl w:val="0"/>
        </w:rPr>
        <w:t xml:space="preserve">three conventional modes (A, B, C)</w:t>
      </w:r>
      <w:r w:rsidDel="00000000" w:rsidR="00000000" w:rsidRPr="00000000">
        <w:rPr>
          <w:rtl w:val="0"/>
        </w:rPr>
        <w:t xml:space="preserve"> described in the paper (BES first discharge, simultaneous discharge, BES priority both ways) and the paper then proposes a combined strategy where BES discharges to building loads and UCES handles motor peak shaving. Threshold currents I_BES_th1 and I_BES_th2 control when UCES begins charging/discharging relative to BES currents. (</w:t>
      </w:r>
      <w:hyperlink r:id="rId2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37">
      <w:pPr>
        <w:numPr>
          <w:ilvl w:val="0"/>
          <w:numId w:val="75"/>
        </w:numPr>
        <w:spacing w:after="240" w:before="0" w:beforeAutospacing="0" w:lineRule="auto"/>
        <w:ind w:left="720" w:hanging="360"/>
      </w:pPr>
      <w:r w:rsidDel="00000000" w:rsidR="00000000" w:rsidRPr="00000000">
        <w:rPr>
          <w:b w:val="1"/>
          <w:bCs w:val="1"/>
          <w:rtl w:val="0"/>
        </w:rPr>
        <w:t xml:space="preserve">Braking chopper control:</w:t>
      </w:r>
      <w:r w:rsidDel="00000000" w:rsidR="00000000" w:rsidRPr="00000000">
        <w:rPr>
          <w:rtl w:val="0"/>
        </w:rPr>
        <w:t xml:space="preserve"> If both BES and UCES SOC &gt; 95% and DC link voltage rises too high during regen, braking resistor is switched in to dissipate excess energy as heat — safety fallback. (</w:t>
      </w:r>
      <w:hyperlink r:id="rId2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b9y8hx8zkp7c" w:id="11"/>
      <w:bookmarkEnd w:id="11"/>
      <w:r w:rsidDel="00000000" w:rsidR="00000000" w:rsidRPr="00000000">
        <w:rPr>
          <w:b w:val="1"/>
          <w:bCs w:val="1"/>
          <w:sz w:val="34"/>
          <w:szCs w:val="34"/>
          <w:rtl w:val="0"/>
        </w:rPr>
        <w:t xml:space="preserve">6) Sizing assumptions, calculations and component specs</w:t>
      </w:r>
    </w:p>
    <w:p w:rsidR="00000000" w:rsidDel="00000000" w:rsidP="00000000" w:rsidRDefault="00000000" w:rsidRPr="00000000" w14:paraId="0000003A">
      <w:pPr>
        <w:numPr>
          <w:ilvl w:val="0"/>
          <w:numId w:val="60"/>
        </w:numPr>
        <w:spacing w:after="0" w:afterAutospacing="0" w:before="240" w:lineRule="auto"/>
        <w:ind w:left="720" w:hanging="360"/>
      </w:pPr>
      <w:r w:rsidDel="00000000" w:rsidR="00000000" w:rsidRPr="00000000">
        <w:rPr>
          <w:b w:val="1"/>
          <w:bCs w:val="1"/>
          <w:rtl w:val="0"/>
        </w:rPr>
        <w:t xml:space="preserve">Elevator cycle assumption:</w:t>
      </w:r>
      <w:r w:rsidDel="00000000" w:rsidR="00000000" w:rsidRPr="00000000">
        <w:rPr>
          <w:rtl w:val="0"/>
        </w:rPr>
        <w:t xml:space="preserve"> </w:t>
      </w:r>
      <w:r w:rsidDel="00000000" w:rsidR="00000000" w:rsidRPr="00000000">
        <w:rPr>
          <w:b w:val="1"/>
          <w:bCs w:val="1"/>
          <w:rtl w:val="0"/>
        </w:rPr>
        <w:t xml:space="preserve">250 cycles per day</w:t>
      </w:r>
      <w:r w:rsidDel="00000000" w:rsidR="00000000" w:rsidRPr="00000000">
        <w:rPr>
          <w:rtl w:val="0"/>
        </w:rPr>
        <w:t xml:space="preserve"> (authors assume high usage in residential building). Using the energy per cycle computed from the load profile, authors derive sizes for the ESSs. (</w:t>
      </w:r>
      <w:hyperlink r:id="rId2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3B">
      <w:pPr>
        <w:numPr>
          <w:ilvl w:val="0"/>
          <w:numId w:val="60"/>
        </w:numPr>
        <w:spacing w:after="0" w:afterAutospacing="0" w:before="0" w:beforeAutospacing="0" w:lineRule="auto"/>
        <w:ind w:left="720" w:hanging="360"/>
      </w:pPr>
      <w:r w:rsidDel="00000000" w:rsidR="00000000" w:rsidRPr="00000000">
        <w:rPr>
          <w:b w:val="1"/>
          <w:bCs w:val="1"/>
          <w:rtl w:val="0"/>
        </w:rPr>
        <w:t xml:space="preserve">BES sizing:</w:t>
      </w:r>
      <w:r w:rsidDel="00000000" w:rsidR="00000000" w:rsidRPr="00000000">
        <w:rPr>
          <w:rtl w:val="0"/>
        </w:rPr>
        <w:t xml:space="preserve"> authors calculate BOS must capture the regenerative energy portion labeled "interval F" (see Figure 3/load profile). They compute </w:t>
      </w:r>
      <w:r w:rsidDel="00000000" w:rsidR="00000000" w:rsidRPr="00000000">
        <w:rPr>
          <w:b w:val="1"/>
          <w:bCs w:val="1"/>
          <w:rtl w:val="0"/>
        </w:rPr>
        <w:t xml:space="preserve">56.9 Wh per cycle</w:t>
      </w:r>
      <w:r w:rsidDel="00000000" w:rsidR="00000000" w:rsidRPr="00000000">
        <w:rPr>
          <w:rtl w:val="0"/>
        </w:rPr>
        <w:t xml:space="preserve"> goes to BES’s designated interval. With 250 cycles/day:</w:t>
        <w:br w:type="textWrapping"/>
      </w:r>
      <w:r w:rsidDel="00000000" w:rsidR="00000000" w:rsidRPr="00000000">
        <w:rPr>
          <w:rFonts w:ascii="Nova Mono" w:cs="Nova Mono" w:eastAsia="Nova Mono" w:hAnsi="Nova Mono"/>
          <w:color w:val="188038"/>
          <w:rtl w:val="0"/>
        </w:rPr>
        <w:t xml:space="preserve">14,225 Wh/day ≈ 14.223 kWh/day</w:t>
      </w:r>
      <w:r w:rsidDel="00000000" w:rsidR="00000000" w:rsidRPr="00000000">
        <w:rPr>
          <w:rFonts w:ascii="Arial Unicode MS" w:cs="Arial Unicode MS" w:eastAsia="Arial Unicode MS" w:hAnsi="Arial Unicode MS"/>
          <w:rtl w:val="0"/>
        </w:rPr>
        <w:t xml:space="preserve"> → they choose </w:t>
      </w:r>
      <w:r w:rsidDel="00000000" w:rsidR="00000000" w:rsidRPr="00000000">
        <w:rPr>
          <w:rFonts w:ascii="Arial Unicode MS" w:cs="Arial Unicode MS" w:eastAsia="Arial Unicode MS" w:hAnsi="Arial Unicode MS"/>
          <w:b w:val="1"/>
          <w:bCs w:val="1"/>
          <w:rtl w:val="0"/>
        </w:rPr>
        <w:t xml:space="preserve">BES size ≈ 15 kWh</w:t>
      </w:r>
      <w:r w:rsidDel="00000000" w:rsidR="00000000" w:rsidRPr="00000000">
        <w:rPr>
          <w:rtl w:val="0"/>
        </w:rPr>
        <w:t xml:space="preserve"> (rounded). (</w:t>
      </w:r>
      <w:hyperlink r:id="rId2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3C">
      <w:pPr>
        <w:numPr>
          <w:ilvl w:val="0"/>
          <w:numId w:val="60"/>
        </w:numPr>
        <w:spacing w:after="0" w:afterAutospacing="0" w:before="0" w:beforeAutospacing="0" w:lineRule="auto"/>
        <w:ind w:left="720" w:hanging="360"/>
      </w:pPr>
      <w:r w:rsidDel="00000000" w:rsidR="00000000" w:rsidRPr="00000000">
        <w:rPr>
          <w:b w:val="1"/>
          <w:bCs w:val="1"/>
          <w:rtl w:val="0"/>
        </w:rPr>
        <w:t xml:space="preserve">UCES sizing:</w:t>
      </w:r>
      <w:r w:rsidDel="00000000" w:rsidR="00000000" w:rsidRPr="00000000">
        <w:rPr>
          <w:rFonts w:ascii="Arial Unicode MS" w:cs="Arial Unicode MS" w:eastAsia="Arial Unicode MS" w:hAnsi="Arial Unicode MS"/>
          <w:rtl w:val="0"/>
        </w:rPr>
        <w:t xml:space="preserve"> UCES must handle very short, high peak power windows. Authors compute UCES must be able to receive/return the short burst energies; per module nominal capacity is small (table entries show a UC module nominal capacity ≈ </w:t>
      </w:r>
      <w:r w:rsidDel="00000000" w:rsidR="00000000" w:rsidRPr="00000000">
        <w:rPr>
          <w:b w:val="1"/>
          <w:bCs w:val="1"/>
          <w:rtl w:val="0"/>
        </w:rPr>
        <w:t xml:space="preserve">18.2 Wh</w:t>
      </w:r>
      <w:r w:rsidDel="00000000" w:rsidR="00000000" w:rsidRPr="00000000">
        <w:rPr>
          <w:rtl w:val="0"/>
        </w:rPr>
        <w:t xml:space="preserve">), but multiple modules can be paralleled to achieve the daily throughput. The paper states the UCES daily released energy equals about </w:t>
      </w:r>
      <w:r w:rsidDel="00000000" w:rsidR="00000000" w:rsidRPr="00000000">
        <w:rPr>
          <w:b w:val="1"/>
          <w:bCs w:val="1"/>
          <w:rtl w:val="0"/>
        </w:rPr>
        <w:t xml:space="preserve">1 kWh/day</w:t>
      </w:r>
      <w:r w:rsidDel="00000000" w:rsidR="00000000" w:rsidRPr="00000000">
        <w:rPr>
          <w:rtl w:val="0"/>
        </w:rPr>
        <w:t xml:space="preserve"> (i.e., cumulative over many cycles). (</w:t>
      </w:r>
      <w:hyperlink r:id="rId2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3D">
      <w:pPr>
        <w:numPr>
          <w:ilvl w:val="0"/>
          <w:numId w:val="60"/>
        </w:numPr>
        <w:spacing w:after="0" w:afterAutospacing="0" w:before="0" w:beforeAutospacing="0" w:lineRule="auto"/>
        <w:ind w:left="720" w:hanging="360"/>
      </w:pPr>
      <w:r w:rsidDel="00000000" w:rsidR="00000000" w:rsidRPr="00000000">
        <w:rPr>
          <w:b w:val="1"/>
          <w:bCs w:val="1"/>
          <w:rtl w:val="0"/>
        </w:rPr>
        <w:t xml:space="preserve">Power rating constraints:</w:t>
      </w:r>
      <w:r w:rsidDel="00000000" w:rsidR="00000000" w:rsidRPr="00000000">
        <w:rPr>
          <w:rtl w:val="0"/>
        </w:rPr>
        <w:t xml:space="preserve"> Both BES and UCES are required to be able to receive and supply </w:t>
      </w:r>
      <w:r w:rsidDel="00000000" w:rsidR="00000000" w:rsidRPr="00000000">
        <w:rPr>
          <w:b w:val="1"/>
          <w:bCs w:val="1"/>
          <w:rtl w:val="0"/>
        </w:rPr>
        <w:t xml:space="preserve">15 kW</w:t>
      </w:r>
      <w:r w:rsidDel="00000000" w:rsidR="00000000" w:rsidRPr="00000000">
        <w:rPr>
          <w:rtl w:val="0"/>
        </w:rPr>
        <w:t xml:space="preserve"> (i.e., their DC/DC converters and modules sized for 15 kW peak power to match regen peaks).</w:t>
      </w:r>
    </w:p>
    <w:p w:rsidR="00000000" w:rsidDel="00000000" w:rsidP="00000000" w:rsidRDefault="00000000" w:rsidRPr="00000000" w14:paraId="0000003E">
      <w:pPr>
        <w:numPr>
          <w:ilvl w:val="0"/>
          <w:numId w:val="60"/>
        </w:numPr>
        <w:spacing w:after="0" w:afterAutospacing="0" w:before="0" w:beforeAutospacing="0" w:lineRule="auto"/>
        <w:ind w:left="720" w:hanging="360"/>
      </w:pPr>
      <w:r w:rsidDel="00000000" w:rsidR="00000000" w:rsidRPr="00000000">
        <w:rPr>
          <w:b w:val="1"/>
          <w:bCs w:val="1"/>
          <w:rtl w:val="0"/>
        </w:rPr>
        <w:t xml:space="preserve">Component examples &amp; prices used by the authors (for cost analysis):</w:t>
      </w:r>
    </w:p>
    <w:p w:rsidR="00000000" w:rsidDel="00000000" w:rsidP="00000000" w:rsidRDefault="00000000" w:rsidRPr="00000000" w14:paraId="0000003F">
      <w:pPr>
        <w:numPr>
          <w:ilvl w:val="1"/>
          <w:numId w:val="60"/>
        </w:numPr>
        <w:spacing w:after="0" w:afterAutospacing="0" w:before="0" w:beforeAutospacing="0" w:lineRule="auto"/>
        <w:ind w:left="1440" w:hanging="360"/>
      </w:pPr>
      <w:r w:rsidDel="00000000" w:rsidR="00000000" w:rsidRPr="00000000">
        <w:rPr>
          <w:b w:val="1"/>
          <w:bCs w:val="1"/>
          <w:rtl w:val="0"/>
        </w:rPr>
        <w:t xml:space="preserve">BES chosen:</w:t>
      </w:r>
      <w:r w:rsidDel="00000000" w:rsidR="00000000" w:rsidRPr="00000000">
        <w:rPr>
          <w:rFonts w:ascii="Arial Unicode MS" w:cs="Arial Unicode MS" w:eastAsia="Arial Unicode MS" w:hAnsi="Arial Unicode MS"/>
          <w:rtl w:val="0"/>
        </w:rPr>
        <w:t xml:space="preserve"> BYD BATTERY-BOX PREMIUM (one module used for the study) — price listed ≈ </w:t>
      </w:r>
      <w:r w:rsidDel="00000000" w:rsidR="00000000" w:rsidRPr="00000000">
        <w:rPr>
          <w:b w:val="1"/>
          <w:bCs w:val="1"/>
          <w:rtl w:val="0"/>
        </w:rPr>
        <w:t xml:space="preserve">€6000</w:t>
      </w:r>
      <w:r w:rsidDel="00000000" w:rsidR="00000000" w:rsidRPr="00000000">
        <w:rPr>
          <w:rtl w:val="0"/>
        </w:rPr>
        <w:t xml:space="preserve">.</w:t>
      </w:r>
    </w:p>
    <w:p w:rsidR="00000000" w:rsidDel="00000000" w:rsidP="00000000" w:rsidRDefault="00000000" w:rsidRPr="00000000" w14:paraId="00000040">
      <w:pPr>
        <w:numPr>
          <w:ilvl w:val="1"/>
          <w:numId w:val="60"/>
        </w:numPr>
        <w:spacing w:after="0" w:afterAutospacing="0" w:before="0" w:beforeAutospacing="0" w:lineRule="auto"/>
        <w:ind w:left="1440" w:hanging="360"/>
      </w:pPr>
      <w:r w:rsidDel="00000000" w:rsidR="00000000" w:rsidRPr="00000000">
        <w:rPr>
          <w:b w:val="1"/>
          <w:bCs w:val="1"/>
          <w:rtl w:val="0"/>
        </w:rPr>
        <w:t xml:space="preserve">UC module:</w:t>
      </w:r>
      <w:r w:rsidDel="00000000" w:rsidR="00000000" w:rsidRPr="00000000">
        <w:rPr>
          <w:rFonts w:ascii="Arial Unicode MS" w:cs="Arial Unicode MS" w:eastAsia="Arial Unicode MS" w:hAnsi="Arial Unicode MS"/>
          <w:rtl w:val="0"/>
        </w:rPr>
        <w:t xml:space="preserve"> GEN 31-0900-12V-2T — price ≈ </w:t>
      </w:r>
      <w:r w:rsidDel="00000000" w:rsidR="00000000" w:rsidRPr="00000000">
        <w:rPr>
          <w:b w:val="1"/>
          <w:bCs w:val="1"/>
          <w:rtl w:val="0"/>
        </w:rPr>
        <w:t xml:space="preserve">€410</w:t>
      </w:r>
      <w:r w:rsidDel="00000000" w:rsidR="00000000" w:rsidRPr="00000000">
        <w:rPr>
          <w:rtl w:val="0"/>
        </w:rPr>
        <w:t xml:space="preserve"> per module.</w:t>
      </w:r>
    </w:p>
    <w:p w:rsidR="00000000" w:rsidDel="00000000" w:rsidP="00000000" w:rsidRDefault="00000000" w:rsidRPr="00000000" w14:paraId="00000041">
      <w:pPr>
        <w:numPr>
          <w:ilvl w:val="1"/>
          <w:numId w:val="60"/>
        </w:numPr>
        <w:spacing w:after="0" w:afterAutospacing="0" w:before="0" w:beforeAutospacing="0" w:lineRule="auto"/>
        <w:ind w:left="1440" w:hanging="360"/>
      </w:pPr>
      <w:r w:rsidDel="00000000" w:rsidR="00000000" w:rsidRPr="00000000">
        <w:rPr>
          <w:b w:val="1"/>
          <w:bCs w:val="1"/>
          <w:rtl w:val="0"/>
        </w:rPr>
        <w:t xml:space="preserve">DC/DC converter:</w:t>
      </w:r>
      <w:r w:rsidDel="00000000" w:rsidR="00000000" w:rsidRPr="00000000">
        <w:rPr>
          <w:rFonts w:ascii="Arial Unicode MS" w:cs="Arial Unicode MS" w:eastAsia="Arial Unicode MS" w:hAnsi="Arial Unicode MS"/>
          <w:rtl w:val="0"/>
        </w:rPr>
        <w:t xml:space="preserve"> price ≈ </w:t>
      </w:r>
      <w:r w:rsidDel="00000000" w:rsidR="00000000" w:rsidRPr="00000000">
        <w:rPr>
          <w:b w:val="1"/>
          <w:bCs w:val="1"/>
          <w:rtl w:val="0"/>
        </w:rPr>
        <w:t xml:space="preserve">€500</w:t>
      </w:r>
      <w:r w:rsidDel="00000000" w:rsidR="00000000" w:rsidRPr="00000000">
        <w:rPr>
          <w:rtl w:val="0"/>
        </w:rPr>
        <w:t xml:space="preserve">.</w:t>
      </w:r>
    </w:p>
    <w:p w:rsidR="00000000" w:rsidDel="00000000" w:rsidP="00000000" w:rsidRDefault="00000000" w:rsidRPr="00000000" w14:paraId="00000042">
      <w:pPr>
        <w:numPr>
          <w:ilvl w:val="1"/>
          <w:numId w:val="60"/>
        </w:numPr>
        <w:spacing w:after="240" w:before="0" w:beforeAutospacing="0" w:lineRule="auto"/>
        <w:ind w:left="1440" w:hanging="360"/>
      </w:pPr>
      <w:r w:rsidDel="00000000" w:rsidR="00000000" w:rsidRPr="00000000">
        <w:rPr>
          <w:rtl w:val="0"/>
        </w:rPr>
        <w:t xml:space="preserve">Using the chosen module counts, </w:t>
      </w:r>
      <w:r w:rsidDel="00000000" w:rsidR="00000000" w:rsidRPr="00000000">
        <w:rPr>
          <w:rFonts w:ascii="Arial Unicode MS" w:cs="Arial Unicode MS" w:eastAsia="Arial Unicode MS" w:hAnsi="Arial Unicode MS"/>
          <w:b w:val="1"/>
          <w:bCs w:val="1"/>
          <w:rtl w:val="0"/>
        </w:rPr>
        <w:t xml:space="preserve">initial investment estimated ≈ €7410</w:t>
      </w:r>
      <w:r w:rsidDel="00000000" w:rsidR="00000000" w:rsidRPr="00000000">
        <w:rPr>
          <w:rtl w:val="0"/>
        </w:rPr>
        <w:t xml:space="preserve">. (These are the authors’ selected part references and prices used in their economic model.) (</w:t>
      </w:r>
      <w:hyperlink r:id="rId2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8sibrps32zpm" w:id="12"/>
      <w:bookmarkEnd w:id="12"/>
      <w:r w:rsidDel="00000000" w:rsidR="00000000" w:rsidRPr="00000000">
        <w:rPr>
          <w:b w:val="1"/>
          <w:bCs w:val="1"/>
          <w:sz w:val="34"/>
          <w:szCs w:val="34"/>
          <w:rtl w:val="0"/>
        </w:rPr>
        <w:t xml:space="preserve">7) Simulation results — energy flows &amp; dynamic behaviour</w:t>
      </w:r>
    </w:p>
    <w:p w:rsidR="00000000" w:rsidDel="00000000" w:rsidP="00000000" w:rsidRDefault="00000000" w:rsidRPr="00000000" w14:paraId="00000045">
      <w:pPr>
        <w:numPr>
          <w:ilvl w:val="0"/>
          <w:numId w:val="48"/>
        </w:numPr>
        <w:spacing w:after="0" w:afterAutospacing="0" w:before="240" w:lineRule="auto"/>
        <w:ind w:left="720" w:hanging="360"/>
      </w:pPr>
      <w:r w:rsidDel="00000000" w:rsidR="00000000" w:rsidRPr="00000000">
        <w:rPr>
          <w:b w:val="1"/>
          <w:bCs w:val="1"/>
          <w:rtl w:val="0"/>
        </w:rPr>
        <w:t xml:space="preserve">Representative single 45-s cycle (figures 12–14):</w:t>
      </w:r>
    </w:p>
    <w:p w:rsidR="00000000" w:rsidDel="00000000" w:rsidP="00000000" w:rsidRDefault="00000000" w:rsidRPr="00000000" w14:paraId="00000046">
      <w:pPr>
        <w:numPr>
          <w:ilvl w:val="1"/>
          <w:numId w:val="48"/>
        </w:numPr>
        <w:spacing w:after="0" w:afterAutospacing="0" w:before="0" w:beforeAutospacing="0" w:lineRule="auto"/>
        <w:ind w:left="1440" w:hanging="360"/>
      </w:pPr>
      <w:r w:rsidDel="00000000" w:rsidR="00000000" w:rsidRPr="00000000">
        <w:rPr>
          <w:b w:val="1"/>
          <w:bCs w:val="1"/>
          <w:rtl w:val="0"/>
        </w:rPr>
        <w:t xml:space="preserve">Motoring phase (0–12 s):</w:t>
      </w:r>
      <w:r w:rsidDel="00000000" w:rsidR="00000000" w:rsidRPr="00000000">
        <w:rPr>
          <w:rtl w:val="0"/>
        </w:rPr>
        <w:t xml:space="preserve"> main grid supplies elevator motor; </w:t>
      </w:r>
      <w:r w:rsidDel="00000000" w:rsidR="00000000" w:rsidRPr="00000000">
        <w:rPr>
          <w:b w:val="1"/>
          <w:bCs w:val="1"/>
          <w:rtl w:val="0"/>
        </w:rPr>
        <w:t xml:space="preserve">UCES discharges</w:t>
      </w:r>
      <w:r w:rsidDel="00000000" w:rsidR="00000000" w:rsidRPr="00000000">
        <w:rPr>
          <w:rtl w:val="0"/>
        </w:rPr>
        <w:t xml:space="preserve"> to shave the instantaneous peak (reduces peak grid draw); BES does not participate in that short peak. (</w:t>
      </w:r>
      <w:hyperlink r:id="rId2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47">
      <w:pPr>
        <w:numPr>
          <w:ilvl w:val="1"/>
          <w:numId w:val="48"/>
        </w:numPr>
        <w:spacing w:after="0" w:afterAutospacing="0" w:before="0" w:beforeAutospacing="0" w:lineRule="auto"/>
        <w:ind w:left="1440" w:hanging="360"/>
      </w:pPr>
      <w:r w:rsidDel="00000000" w:rsidR="00000000" w:rsidRPr="00000000">
        <w:rPr>
          <w:b w:val="1"/>
          <w:bCs w:val="1"/>
          <w:rtl w:val="0"/>
        </w:rPr>
        <w:t xml:space="preserve">Generating/braking phase (27–42 s):</w:t>
      </w:r>
      <w:r w:rsidDel="00000000" w:rsidR="00000000" w:rsidRPr="00000000">
        <w:rPr>
          <w:rtl w:val="0"/>
        </w:rPr>
        <w:t xml:space="preserve"> motor acts as generator; </w:t>
      </w:r>
      <w:r w:rsidDel="00000000" w:rsidR="00000000" w:rsidRPr="00000000">
        <w:rPr>
          <w:b w:val="1"/>
          <w:bCs w:val="1"/>
          <w:rtl w:val="0"/>
        </w:rPr>
        <w:t xml:space="preserve">BES charges</w:t>
      </w:r>
      <w:r w:rsidDel="00000000" w:rsidR="00000000" w:rsidRPr="00000000">
        <w:rPr>
          <w:rtl w:val="0"/>
        </w:rPr>
        <w:t xml:space="preserve"> at up to 15 kW to capture regenerative energy for later use; UCES also charges in a later subinterval (38–42 s) to replenish the short energy it supplied earlier. The UCES import/export per cycle is nearly equal — it is essentially charge/discharge symmetric across a lift cycle. (</w:t>
      </w:r>
      <w:hyperlink r:id="rId3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48">
      <w:pPr>
        <w:numPr>
          <w:ilvl w:val="1"/>
          <w:numId w:val="48"/>
        </w:numPr>
        <w:spacing w:after="240" w:before="0" w:beforeAutospacing="0" w:lineRule="auto"/>
        <w:ind w:left="1440" w:hanging="360"/>
      </w:pPr>
      <w:r w:rsidDel="00000000" w:rsidR="00000000" w:rsidRPr="00000000">
        <w:rPr>
          <w:b w:val="1"/>
          <w:bCs w:val="1"/>
          <w:rtl w:val="0"/>
        </w:rPr>
        <w:t xml:space="preserve">Net:</w:t>
      </w:r>
      <w:r w:rsidDel="00000000" w:rsidR="00000000" w:rsidRPr="00000000">
        <w:rPr>
          <w:rtl w:val="0"/>
        </w:rPr>
        <w:t xml:space="preserve"> UCES handles short peaks (fast dynamic), BES handles net energy storage and later discharge to building common loads. Figures show DC link, current, SOC curves illustrating this behaviour. (</w:t>
      </w:r>
      <w:hyperlink r:id="rId3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u6ae85g6k2y6" w:id="13"/>
      <w:bookmarkEnd w:id="13"/>
      <w:r w:rsidDel="00000000" w:rsidR="00000000" w:rsidRPr="00000000">
        <w:rPr>
          <w:b w:val="1"/>
          <w:bCs w:val="1"/>
          <w:sz w:val="34"/>
          <w:szCs w:val="34"/>
          <w:rtl w:val="0"/>
        </w:rPr>
        <w:t xml:space="preserve">8) Quantitative daily &amp; yearly energy &amp; financial results</w:t>
      </w:r>
    </w:p>
    <w:p w:rsidR="00000000" w:rsidDel="00000000" w:rsidP="00000000" w:rsidRDefault="00000000" w:rsidRPr="00000000" w14:paraId="0000004B">
      <w:pPr>
        <w:numPr>
          <w:ilvl w:val="0"/>
          <w:numId w:val="20"/>
        </w:numPr>
        <w:spacing w:after="0" w:afterAutospacing="0" w:before="240" w:lineRule="auto"/>
        <w:ind w:left="720" w:hanging="360"/>
      </w:pPr>
      <w:r w:rsidDel="00000000" w:rsidR="00000000" w:rsidRPr="00000000">
        <w:rPr>
          <w:b w:val="1"/>
          <w:bCs w:val="1"/>
          <w:rtl w:val="0"/>
        </w:rPr>
        <w:t xml:space="preserve">Daily energy released by each ESS (paper’s numbers):</w:t>
      </w:r>
    </w:p>
    <w:p w:rsidR="00000000" w:rsidDel="00000000" w:rsidP="00000000" w:rsidRDefault="00000000" w:rsidRPr="00000000" w14:paraId="0000004C">
      <w:pPr>
        <w:numPr>
          <w:ilvl w:val="1"/>
          <w:numId w:val="20"/>
        </w:numPr>
        <w:spacing w:after="0" w:afterAutospacing="0" w:before="0" w:beforeAutospacing="0" w:lineRule="auto"/>
        <w:ind w:left="1440" w:hanging="360"/>
      </w:pPr>
      <w:r w:rsidDel="00000000" w:rsidR="00000000" w:rsidRPr="00000000">
        <w:rPr>
          <w:b w:val="1"/>
          <w:bCs w:val="1"/>
          <w:rtl w:val="0"/>
        </w:rPr>
        <w:t xml:space="preserve">BES: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14,223 Wh/day</w:t>
      </w:r>
      <w:r w:rsidDel="00000000" w:rsidR="00000000" w:rsidRPr="00000000">
        <w:rPr>
          <w:rFonts w:ascii="Arial Unicode MS" w:cs="Arial Unicode MS" w:eastAsia="Arial Unicode MS" w:hAnsi="Arial Unicode MS"/>
          <w:rtl w:val="0"/>
        </w:rPr>
        <w:t xml:space="preserve"> (≈14.223 kWh/day).</w:t>
      </w:r>
    </w:p>
    <w:p w:rsidR="00000000" w:rsidDel="00000000" w:rsidP="00000000" w:rsidRDefault="00000000" w:rsidRPr="00000000" w14:paraId="0000004D">
      <w:pPr>
        <w:numPr>
          <w:ilvl w:val="1"/>
          <w:numId w:val="20"/>
        </w:numPr>
        <w:spacing w:after="0" w:afterAutospacing="0" w:before="0" w:beforeAutospacing="0" w:lineRule="auto"/>
        <w:ind w:left="1440" w:hanging="360"/>
      </w:pPr>
      <w:r w:rsidDel="00000000" w:rsidR="00000000" w:rsidRPr="00000000">
        <w:rPr>
          <w:b w:val="1"/>
          <w:bCs w:val="1"/>
          <w:rtl w:val="0"/>
        </w:rPr>
        <w:t xml:space="preserve">UCES: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1,000 Wh/day</w:t>
      </w:r>
      <w:r w:rsidDel="00000000" w:rsidR="00000000" w:rsidRPr="00000000">
        <w:rPr>
          <w:rFonts w:ascii="Arial Unicode MS" w:cs="Arial Unicode MS" w:eastAsia="Arial Unicode MS" w:hAnsi="Arial Unicode MS"/>
          <w:rtl w:val="0"/>
        </w:rPr>
        <w:t xml:space="preserve"> (≈1 kWh/day).</w:t>
      </w:r>
    </w:p>
    <w:p w:rsidR="00000000" w:rsidDel="00000000" w:rsidP="00000000" w:rsidRDefault="00000000" w:rsidRPr="00000000" w14:paraId="0000004E">
      <w:pPr>
        <w:numPr>
          <w:ilvl w:val="1"/>
          <w:numId w:val="20"/>
        </w:numPr>
        <w:spacing w:after="0" w:afterAutospacing="0" w:before="0" w:beforeAutospacing="0" w:lineRule="auto"/>
        <w:ind w:left="1440" w:hanging="360"/>
      </w:pPr>
      <w:r w:rsidDel="00000000" w:rsidR="00000000" w:rsidRPr="00000000">
        <w:rPr>
          <w:b w:val="1"/>
          <w:bCs w:val="1"/>
          <w:rtl w:val="0"/>
        </w:rPr>
        <w:t xml:space="preserve">Total HESS captured/regenerated/day:</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15,223 Wh/day</w:t>
      </w:r>
      <w:r w:rsidDel="00000000" w:rsidR="00000000" w:rsidRPr="00000000">
        <w:rPr>
          <w:rFonts w:ascii="Arial Unicode MS" w:cs="Arial Unicode MS" w:eastAsia="Arial Unicode MS" w:hAnsi="Arial Unicode MS"/>
          <w:rtl w:val="0"/>
        </w:rPr>
        <w:t xml:space="preserve"> (≈15.223 kWh/day). (</w:t>
      </w:r>
      <w:hyperlink r:id="rId3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4F">
      <w:pPr>
        <w:numPr>
          <w:ilvl w:val="0"/>
          <w:numId w:val="20"/>
        </w:numPr>
        <w:spacing w:after="0" w:afterAutospacing="0" w:before="0" w:beforeAutospacing="0" w:lineRule="auto"/>
        <w:ind w:left="720" w:hanging="360"/>
      </w:pPr>
      <w:r w:rsidDel="00000000" w:rsidR="00000000" w:rsidRPr="00000000">
        <w:rPr>
          <w:b w:val="1"/>
          <w:bCs w:val="1"/>
          <w:rtl w:val="0"/>
        </w:rPr>
        <w:t xml:space="preserve">Annual profit / saving:</w:t>
      </w:r>
      <w:r w:rsidDel="00000000" w:rsidR="00000000" w:rsidRPr="00000000">
        <w:rPr>
          <w:rtl w:val="0"/>
        </w:rPr>
        <w:t xml:space="preserve"> Authors calculate </w:t>
      </w:r>
      <w:r w:rsidDel="00000000" w:rsidR="00000000" w:rsidRPr="00000000">
        <w:rPr>
          <w:rFonts w:ascii="Arial Unicode MS" w:cs="Arial Unicode MS" w:eastAsia="Arial Unicode MS" w:hAnsi="Arial Unicode MS"/>
          <w:b w:val="1"/>
          <w:bCs w:val="1"/>
          <w:rtl w:val="0"/>
        </w:rPr>
        <w:t xml:space="preserve">annual earning profit ≈ €1,389</w:t>
      </w:r>
      <w:r w:rsidDel="00000000" w:rsidR="00000000" w:rsidRPr="00000000">
        <w:rPr>
          <w:rFonts w:ascii="Arial Unicode MS" w:cs="Arial Unicode MS" w:eastAsia="Arial Unicode MS" w:hAnsi="Arial Unicode MS"/>
          <w:rtl w:val="0"/>
        </w:rPr>
        <w:t xml:space="preserve"> for the HESS (BES portion ≈€1,297.7; UCES portion ≈€91.3). Table 3 in the paper lists these values. (</w:t>
      </w:r>
      <w:hyperlink r:id="rId3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50">
      <w:pPr>
        <w:numPr>
          <w:ilvl w:val="0"/>
          <w:numId w:val="20"/>
        </w:numPr>
        <w:spacing w:after="0" w:afterAutospacing="0" w:before="0" w:beforeAutospacing="0" w:lineRule="auto"/>
        <w:ind w:left="720" w:hanging="360"/>
      </w:pPr>
      <w:r w:rsidDel="00000000" w:rsidR="00000000" w:rsidRPr="00000000">
        <w:rPr>
          <w:b w:val="1"/>
          <w:bCs w:val="1"/>
          <w:rtl w:val="0"/>
        </w:rPr>
        <w:t xml:space="preserve">Initial investment: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€7,410</w:t>
      </w:r>
      <w:r w:rsidDel="00000000" w:rsidR="00000000" w:rsidRPr="00000000">
        <w:rPr>
          <w:rtl w:val="0"/>
        </w:rPr>
        <w:t xml:space="preserve"> (components priced as above). Using annual profit, </w:t>
      </w:r>
      <w:r w:rsidDel="00000000" w:rsidR="00000000" w:rsidRPr="00000000">
        <w:rPr>
          <w:b w:val="1"/>
          <w:bCs w:val="1"/>
          <w:rtl w:val="0"/>
        </w:rPr>
        <w:t xml:space="preserve">payback</w:t>
      </w:r>
      <w:r w:rsidDel="00000000" w:rsidR="00000000" w:rsidRPr="00000000">
        <w:rPr>
          <w:rtl w:val="0"/>
        </w:rPr>
        <w:t xml:space="preserve"> estimated to occur </w:t>
      </w:r>
      <w:r w:rsidDel="00000000" w:rsidR="00000000" w:rsidRPr="00000000">
        <w:rPr>
          <w:b w:val="1"/>
          <w:bCs w:val="1"/>
          <w:rtl w:val="0"/>
        </w:rPr>
        <w:t xml:space="preserve">before the middle of the sixth year</w:t>
      </w:r>
      <w:r w:rsidDel="00000000" w:rsidR="00000000" w:rsidRPr="00000000">
        <w:rPr>
          <w:rtl w:val="0"/>
        </w:rPr>
        <w:t xml:space="preserve"> (authors’ conclusion ~5–6 years). This payoff uses the (authors’ assumed) energy price implicit in the profits — the values given in Table 3 and Figure 11. (</w:t>
      </w:r>
      <w:hyperlink r:id="rId3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51">
      <w:pPr>
        <w:numPr>
          <w:ilvl w:val="1"/>
          <w:numId w:val="20"/>
        </w:numPr>
        <w:spacing w:after="0" w:afterAutospacing="0" w:before="0" w:beforeAutospacing="0" w:lineRule="auto"/>
        <w:ind w:left="1440" w:hanging="360"/>
      </w:pPr>
      <w:r w:rsidDel="00000000" w:rsidR="00000000" w:rsidRPr="00000000">
        <w:rPr>
          <w:i w:val="1"/>
          <w:iCs w:val="1"/>
          <w:rtl w:val="0"/>
        </w:rPr>
        <w:t xml:space="preserve">Author conclusion:</w:t>
      </w:r>
      <w:r w:rsidDel="00000000" w:rsidR="00000000" w:rsidRPr="00000000">
        <w:rPr>
          <w:rtl w:val="0"/>
        </w:rPr>
        <w:t xml:space="preserve"> the HESS caused a cost reduction of about </w:t>
      </w:r>
      <w:r w:rsidDel="00000000" w:rsidR="00000000" w:rsidRPr="00000000">
        <w:rPr>
          <w:b w:val="1"/>
          <w:bCs w:val="1"/>
          <w:rtl w:val="0"/>
        </w:rPr>
        <w:t xml:space="preserve">€1,400 per year</w:t>
      </w:r>
      <w:r w:rsidDel="00000000" w:rsidR="00000000" w:rsidRPr="00000000">
        <w:rPr>
          <w:rtl w:val="0"/>
        </w:rPr>
        <w:t xml:space="preserve">, and the initial investment could be returned during the sixth year. (</w:t>
      </w:r>
      <w:hyperlink r:id="rId3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52">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Implied electricity price (author numbers → inference):</w:t>
      </w:r>
      <w:r w:rsidDel="00000000" w:rsidR="00000000" w:rsidRPr="00000000">
        <w:rPr>
          <w:rFonts w:ascii="Arial Unicode MS" w:cs="Arial Unicode MS" w:eastAsia="Arial Unicode MS" w:hAnsi="Arial Unicode MS"/>
          <w:rtl w:val="0"/>
        </w:rPr>
        <w:t xml:space="preserve"> From daily energy saved (≈15.223 kWh/day → ≈5,554 kWh/year) and annual profit ≈€1,389, the implied effective price/saving ≈ </w:t>
      </w:r>
      <w:r w:rsidDel="00000000" w:rsidR="00000000" w:rsidRPr="00000000">
        <w:rPr>
          <w:b w:val="1"/>
          <w:bCs w:val="1"/>
          <w:rtl w:val="0"/>
        </w:rPr>
        <w:t xml:space="preserve">€0.25/kWh</w:t>
      </w:r>
      <w:r w:rsidDel="00000000" w:rsidR="00000000" w:rsidRPr="00000000">
        <w:rPr>
          <w:rtl w:val="0"/>
        </w:rPr>
        <w:t xml:space="preserve"> (this is my calculation based on the paper’s energy and profit numbers — paper does not explicitly state the kWh price here). </w:t>
      </w:r>
      <w:r w:rsidDel="00000000" w:rsidR="00000000" w:rsidRPr="00000000">
        <w:rPr>
          <w:rFonts w:ascii="Arial Unicode MS" w:cs="Arial Unicode MS" w:eastAsia="Arial Unicode MS" w:hAnsi="Arial Unicode MS"/>
          <w:i w:val="1"/>
          <w:iCs w:val="1"/>
          <w:rtl w:val="0"/>
        </w:rPr>
        <w:t xml:space="preserve">(Calculation: 1,389 € ÷ (15.223 kWh/day × 365 days) ≈ 0.249 €/kWh.)</w:t>
      </w:r>
      <w:r w:rsidDel="00000000" w:rsidR="00000000" w:rsidRPr="00000000">
        <w:rPr>
          <w:rtl w:val="0"/>
        </w:rPr>
        <w:t xml:space="preserve"> (</w:t>
      </w:r>
      <w:hyperlink r:id="rId3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aormubaccyux" w:id="14"/>
      <w:bookmarkEnd w:id="14"/>
      <w:r w:rsidDel="00000000" w:rsidR="00000000" w:rsidRPr="00000000">
        <w:rPr>
          <w:b w:val="1"/>
          <w:bCs w:val="1"/>
          <w:sz w:val="34"/>
          <w:szCs w:val="34"/>
          <w:rtl w:val="0"/>
        </w:rPr>
        <w:t xml:space="preserve">9) Lifetime &amp; durability considerations</w:t>
      </w:r>
    </w:p>
    <w:p w:rsidR="00000000" w:rsidDel="00000000" w:rsidP="00000000" w:rsidRDefault="00000000" w:rsidRPr="00000000" w14:paraId="00000055">
      <w:pPr>
        <w:numPr>
          <w:ilvl w:val="0"/>
          <w:numId w:val="43"/>
        </w:numPr>
        <w:spacing w:after="0" w:afterAutospacing="0" w:before="240" w:lineRule="auto"/>
        <w:ind w:left="720" w:hanging="360"/>
      </w:pPr>
      <w:r w:rsidDel="00000000" w:rsidR="00000000" w:rsidRPr="00000000">
        <w:rPr>
          <w:b w:val="1"/>
          <w:bCs w:val="1"/>
          <w:rtl w:val="0"/>
        </w:rPr>
        <w:t xml:space="preserve">Cycle life &amp; lifetime estimates (authors’ table):</w:t>
      </w:r>
    </w:p>
    <w:p w:rsidR="00000000" w:rsidDel="00000000" w:rsidP="00000000" w:rsidRDefault="00000000" w:rsidRPr="00000000" w14:paraId="00000056">
      <w:pPr>
        <w:numPr>
          <w:ilvl w:val="1"/>
          <w:numId w:val="43"/>
        </w:numPr>
        <w:spacing w:after="0" w:afterAutospacing="0" w:before="0" w:beforeAutospacing="0" w:lineRule="auto"/>
        <w:ind w:left="1440" w:hanging="360"/>
      </w:pPr>
      <w:r w:rsidDel="00000000" w:rsidR="00000000" w:rsidRPr="00000000">
        <w:rPr>
          <w:b w:val="1"/>
          <w:bCs w:val="1"/>
          <w:rtl w:val="0"/>
        </w:rPr>
        <w:t xml:space="preserve">BES:</w:t>
      </w:r>
      <w:r w:rsidDel="00000000" w:rsidR="00000000" w:rsidRPr="00000000">
        <w:rPr>
          <w:rtl w:val="0"/>
        </w:rPr>
        <w:t xml:space="preserve"> </w:t>
      </w:r>
      <w:r w:rsidDel="00000000" w:rsidR="00000000" w:rsidRPr="00000000">
        <w:rPr>
          <w:b w:val="1"/>
          <w:bCs w:val="1"/>
          <w:rtl w:val="0"/>
        </w:rPr>
        <w:t xml:space="preserve">nominal life cycles 5,000 cycles</w:t>
      </w:r>
      <w:r w:rsidDel="00000000" w:rsidR="00000000" w:rsidRPr="00000000">
        <w:rPr>
          <w:rFonts w:ascii="Arial Unicode MS" w:cs="Arial Unicode MS" w:eastAsia="Arial Unicode MS" w:hAnsi="Arial Unicode MS"/>
          <w:rtl w:val="0"/>
        </w:rPr>
        <w:t xml:space="preserve"> → with 1 cycle/day → </w:t>
      </w:r>
      <w:r w:rsidDel="00000000" w:rsidR="00000000" w:rsidRPr="00000000">
        <w:rPr>
          <w:rFonts w:ascii="Arial Unicode MS" w:cs="Arial Unicode MS" w:eastAsia="Arial Unicode MS" w:hAnsi="Arial Unicode MS"/>
          <w:b w:val="1"/>
          <w:bCs w:val="1"/>
          <w:rtl w:val="0"/>
        </w:rPr>
        <w:t xml:space="preserve">≈14 years</w:t>
      </w:r>
      <w:r w:rsidDel="00000000" w:rsidR="00000000" w:rsidRPr="00000000">
        <w:rPr>
          <w:rtl w:val="0"/>
        </w:rPr>
        <w:t xml:space="preserve"> lifetime.</w:t>
      </w:r>
    </w:p>
    <w:p w:rsidR="00000000" w:rsidDel="00000000" w:rsidP="00000000" w:rsidRDefault="00000000" w:rsidRPr="00000000" w14:paraId="00000057">
      <w:pPr>
        <w:numPr>
          <w:ilvl w:val="1"/>
          <w:numId w:val="43"/>
        </w:numPr>
        <w:spacing w:after="0" w:afterAutospacing="0" w:before="0" w:beforeAutospacing="0" w:lineRule="auto"/>
        <w:ind w:left="1440" w:hanging="360"/>
      </w:pPr>
      <w:r w:rsidDel="00000000" w:rsidR="00000000" w:rsidRPr="00000000">
        <w:rPr>
          <w:b w:val="1"/>
          <w:bCs w:val="1"/>
          <w:rtl w:val="0"/>
        </w:rPr>
        <w:t xml:space="preserve">UCES:</w:t>
      </w:r>
      <w:r w:rsidDel="00000000" w:rsidR="00000000" w:rsidRPr="00000000">
        <w:rPr>
          <w:rtl w:val="0"/>
        </w:rPr>
        <w:t xml:space="preserve"> </w:t>
      </w:r>
      <w:r w:rsidDel="00000000" w:rsidR="00000000" w:rsidRPr="00000000">
        <w:rPr>
          <w:b w:val="1"/>
          <w:bCs w:val="1"/>
          <w:rtl w:val="0"/>
        </w:rPr>
        <w:t xml:space="preserve">nominal life cycles 500,000 cycles</w:t>
      </w:r>
      <w:r w:rsidDel="00000000" w:rsidR="00000000" w:rsidRPr="00000000">
        <w:rPr>
          <w:rFonts w:ascii="Arial Unicode MS" w:cs="Arial Unicode MS" w:eastAsia="Arial Unicode MS" w:hAnsi="Arial Unicode MS"/>
          <w:rtl w:val="0"/>
        </w:rPr>
        <w:t xml:space="preserve"> → with 65 cycles/day → </w:t>
      </w:r>
      <w:r w:rsidDel="00000000" w:rsidR="00000000" w:rsidRPr="00000000">
        <w:rPr>
          <w:rFonts w:ascii="Arial Unicode MS" w:cs="Arial Unicode MS" w:eastAsia="Arial Unicode MS" w:hAnsi="Arial Unicode MS"/>
          <w:b w:val="1"/>
          <w:bCs w:val="1"/>
          <w:rtl w:val="0"/>
        </w:rPr>
        <w:t xml:space="preserve">≈21 years</w:t>
      </w:r>
      <w:r w:rsidDel="00000000" w:rsidR="00000000" w:rsidRPr="00000000">
        <w:rPr>
          <w:rtl w:val="0"/>
        </w:rPr>
        <w:t xml:space="preserve"> lifetime.</w:t>
      </w:r>
    </w:p>
    <w:p w:rsidR="00000000" w:rsidDel="00000000" w:rsidP="00000000" w:rsidRDefault="00000000" w:rsidRPr="00000000" w14:paraId="00000058">
      <w:pPr>
        <w:numPr>
          <w:ilvl w:val="1"/>
          <w:numId w:val="43"/>
        </w:numPr>
        <w:spacing w:after="0" w:afterAutospacing="0" w:before="0" w:beforeAutospacing="0" w:lineRule="auto"/>
        <w:ind w:left="1440" w:hanging="360"/>
      </w:pPr>
      <w:r w:rsidDel="00000000" w:rsidR="00000000" w:rsidRPr="00000000">
        <w:rPr>
          <w:b w:val="1"/>
          <w:bCs w:val="1"/>
          <w:rtl w:val="0"/>
        </w:rPr>
        <w:t xml:space="preserve">DC/DC converters:</w:t>
      </w:r>
      <w:r w:rsidDel="00000000" w:rsidR="00000000" w:rsidRPr="00000000">
        <w:rPr>
          <w:rtl w:val="0"/>
        </w:rPr>
        <w:t xml:space="preserve"> rated </w:t>
      </w:r>
      <w:r w:rsidDel="00000000" w:rsidR="00000000" w:rsidRPr="00000000">
        <w:rPr>
          <w:b w:val="1"/>
          <w:bCs w:val="1"/>
          <w:rtl w:val="0"/>
        </w:rPr>
        <w:t xml:space="preserve">30 years</w:t>
      </w:r>
      <w:r w:rsidDel="00000000" w:rsidR="00000000" w:rsidRPr="00000000">
        <w:rPr>
          <w:rtl w:val="0"/>
        </w:rPr>
        <w:t xml:space="preserve"> (used as reference).</w:t>
      </w:r>
    </w:p>
    <w:p w:rsidR="00000000" w:rsidDel="00000000" w:rsidP="00000000" w:rsidRDefault="00000000" w:rsidRPr="00000000" w14:paraId="00000059">
      <w:pPr>
        <w:numPr>
          <w:ilvl w:val="1"/>
          <w:numId w:val="43"/>
        </w:numPr>
        <w:spacing w:after="240" w:before="0" w:beforeAutospacing="0" w:lineRule="auto"/>
        <w:ind w:left="1440" w:hanging="360"/>
      </w:pPr>
      <w:r w:rsidDel="00000000" w:rsidR="00000000" w:rsidRPr="00000000">
        <w:rPr>
          <w:rtl w:val="0"/>
        </w:rPr>
        <w:t xml:space="preserve">These lifetimes were used to reason about system economics and replacement schedules. (</w:t>
      </w:r>
      <w:hyperlink r:id="rId3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a8iwfs4fzge5" w:id="15"/>
      <w:bookmarkEnd w:id="15"/>
      <w:r w:rsidDel="00000000" w:rsidR="00000000" w:rsidRPr="00000000">
        <w:rPr>
          <w:b w:val="1"/>
          <w:bCs w:val="1"/>
          <w:sz w:val="34"/>
          <w:szCs w:val="34"/>
          <w:rtl w:val="0"/>
        </w:rPr>
        <w:t xml:space="preserve">10) Environmental &amp; energy-saving implications (from the paper + implied)</w:t>
      </w:r>
    </w:p>
    <w:p w:rsidR="00000000" w:rsidDel="00000000" w:rsidP="00000000" w:rsidRDefault="00000000" w:rsidRPr="00000000" w14:paraId="0000005C">
      <w:pPr>
        <w:numPr>
          <w:ilvl w:val="0"/>
          <w:numId w:val="82"/>
        </w:numPr>
        <w:spacing w:after="0" w:afterAutospacing="0" w:before="240" w:lineRule="auto"/>
        <w:ind w:left="720" w:hanging="360"/>
      </w:pPr>
      <w:r w:rsidDel="00000000" w:rsidR="00000000" w:rsidRPr="00000000">
        <w:rPr>
          <w:b w:val="1"/>
          <w:bCs w:val="1"/>
          <w:rtl w:val="0"/>
        </w:rPr>
        <w:t xml:space="preserve">Direct energy savings:</w:t>
      </w:r>
      <w:r w:rsidDel="00000000" w:rsidR="00000000" w:rsidRPr="00000000">
        <w:rPr>
          <w:rtl w:val="0"/>
        </w:rPr>
        <w:t xml:space="preserve"> using regenerated elevator energy reduces net building grid consumption by the amount of energy stored and later used (the authors quantify ~15.2 kWh/day recovered). That reduces greenhouse gas emissions according to the local electricity carbon intensity (paper does not convert to CO₂ tons, but that conversion is straightforward given a grid emission factor). (</w:t>
      </w:r>
      <w:hyperlink r:id="rId3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5D">
      <w:pPr>
        <w:numPr>
          <w:ilvl w:val="0"/>
          <w:numId w:val="82"/>
        </w:numPr>
        <w:spacing w:after="0" w:afterAutospacing="0" w:before="0" w:beforeAutospacing="0" w:lineRule="auto"/>
        <w:ind w:left="720" w:hanging="360"/>
      </w:pPr>
      <w:r w:rsidDel="00000000" w:rsidR="00000000" w:rsidRPr="00000000">
        <w:rPr>
          <w:b w:val="1"/>
          <w:bCs w:val="1"/>
          <w:rtl w:val="0"/>
        </w:rPr>
        <w:t xml:space="preserve">Peak shaving benefits:</w:t>
      </w:r>
      <w:r w:rsidDel="00000000" w:rsidR="00000000" w:rsidRPr="00000000">
        <w:rPr>
          <w:rtl w:val="0"/>
        </w:rPr>
        <w:t xml:space="preserve"> UCES reduces very short, high power draws on the grid, which can reduce stress on local transformers and reduce peak-related billing or grid reinforcement needs — this is particularly valuable in non-residential or industrial settings (authors note peak shaving is less financially significant in residential buildings but is still valuable systemically). (</w:t>
      </w:r>
      <w:hyperlink r:id="rId3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5E">
      <w:pPr>
        <w:numPr>
          <w:ilvl w:val="0"/>
          <w:numId w:val="82"/>
        </w:numPr>
        <w:spacing w:after="0" w:afterAutospacing="0" w:before="0" w:beforeAutospacing="0" w:lineRule="auto"/>
        <w:ind w:left="720" w:hanging="360"/>
      </w:pPr>
      <w:r w:rsidDel="00000000" w:rsidR="00000000" w:rsidRPr="00000000">
        <w:rPr>
          <w:b w:val="1"/>
          <w:bCs w:val="1"/>
          <w:rtl w:val="0"/>
        </w:rPr>
        <w:t xml:space="preserve">Avoided waste:</w:t>
      </w:r>
      <w:r w:rsidDel="00000000" w:rsidR="00000000" w:rsidRPr="00000000">
        <w:rPr>
          <w:rtl w:val="0"/>
        </w:rPr>
        <w:t xml:space="preserve"> compared to the conventional resistor dump method, using ESSs prevents energy waste as heat and instead re-directs it to useful building consumption. This improves energy efficiency and reduces losses. (</w:t>
      </w:r>
      <w:hyperlink r:id="rId4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5F">
      <w:pPr>
        <w:numPr>
          <w:ilvl w:val="0"/>
          <w:numId w:val="82"/>
        </w:numPr>
        <w:spacing w:after="240" w:before="0" w:beforeAutospacing="0" w:lineRule="auto"/>
        <w:ind w:left="720" w:hanging="360"/>
      </w:pPr>
      <w:r w:rsidDel="00000000" w:rsidR="00000000" w:rsidRPr="00000000">
        <w:rPr>
          <w:b w:val="1"/>
          <w:bCs w:val="1"/>
          <w:rtl w:val="0"/>
        </w:rPr>
        <w:t xml:space="preserve">Potential to approach nearly-zero energy building:</w:t>
      </w:r>
      <w:r w:rsidDel="00000000" w:rsidR="00000000" w:rsidRPr="00000000">
        <w:rPr>
          <w:rtl w:val="0"/>
        </w:rPr>
        <w:t xml:space="preserve"> authors argue BES can supply common loads (washing machine, heating, lighting) during some hours, helping approach nearly zero energy building operation (in conjunction with other measures). (</w:t>
      </w:r>
      <w:hyperlink r:id="rId4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k9w27c998aq7" w:id="16"/>
      <w:bookmarkEnd w:id="16"/>
      <w:r w:rsidDel="00000000" w:rsidR="00000000" w:rsidRPr="00000000">
        <w:rPr>
          <w:b w:val="1"/>
          <w:bCs w:val="1"/>
          <w:sz w:val="34"/>
          <w:szCs w:val="34"/>
          <w:rtl w:val="0"/>
        </w:rPr>
        <w:t xml:space="preserve">11) Cost analysis details &amp; assumptions (important if you want to reproduce)</w:t>
      </w:r>
    </w:p>
    <w:p w:rsidR="00000000" w:rsidDel="00000000" w:rsidP="00000000" w:rsidRDefault="00000000" w:rsidRPr="00000000" w14:paraId="00000062">
      <w:pPr>
        <w:numPr>
          <w:ilvl w:val="0"/>
          <w:numId w:val="18"/>
        </w:numPr>
        <w:spacing w:after="0" w:afterAutospacing="0" w:before="240" w:lineRule="auto"/>
        <w:ind w:left="720" w:hanging="360"/>
      </w:pPr>
      <w:r w:rsidDel="00000000" w:rsidR="00000000" w:rsidRPr="00000000">
        <w:rPr>
          <w:b w:val="1"/>
          <w:bCs w:val="1"/>
          <w:rtl w:val="0"/>
        </w:rPr>
        <w:t xml:space="preserve">Part prices used in authors’ analysis:</w:t>
      </w:r>
      <w:r w:rsidDel="00000000" w:rsidR="00000000" w:rsidRPr="00000000">
        <w:rPr>
          <w:rFonts w:ascii="Arial Unicode MS" w:cs="Arial Unicode MS" w:eastAsia="Arial Unicode MS" w:hAnsi="Arial Unicode MS"/>
          <w:rtl w:val="0"/>
        </w:rPr>
        <w:t xml:space="preserve"> BES €6000, UC module €410, DC/DC €500 (authors’ cited module names &amp; prices). Initial investment aggregated to ≈€7410 given their selected module counts. (</w:t>
      </w:r>
      <w:hyperlink r:id="rId4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63">
      <w:pPr>
        <w:numPr>
          <w:ilvl w:val="0"/>
          <w:numId w:val="18"/>
        </w:numPr>
        <w:spacing w:after="0" w:afterAutospacing="0" w:before="0" w:beforeAutospacing="0" w:lineRule="auto"/>
        <w:ind w:left="720" w:hanging="360"/>
      </w:pPr>
      <w:r w:rsidDel="00000000" w:rsidR="00000000" w:rsidRPr="00000000">
        <w:rPr>
          <w:b w:val="1"/>
          <w:bCs w:val="1"/>
          <w:rtl w:val="0"/>
        </w:rPr>
        <w:t xml:space="preserve">Daily cycles assumption:</w:t>
      </w:r>
      <w:r w:rsidDel="00000000" w:rsidR="00000000" w:rsidRPr="00000000">
        <w:rPr>
          <w:rtl w:val="0"/>
        </w:rPr>
        <w:t xml:space="preserve"> 250 cycles/day (this strongly drives required capacity and annual energy captured). If usage is lower (e.g., residential building with less traffic), captured energy and payback lengthen; if higher (busy commercial or hospital elevators), economics improve.</w:t>
      </w:r>
    </w:p>
    <w:p w:rsidR="00000000" w:rsidDel="00000000" w:rsidP="00000000" w:rsidRDefault="00000000" w:rsidRPr="00000000" w14:paraId="00000064">
      <w:pPr>
        <w:numPr>
          <w:ilvl w:val="0"/>
          <w:numId w:val="18"/>
        </w:numPr>
        <w:spacing w:after="0" w:afterAutospacing="0" w:before="0" w:beforeAutospacing="0" w:lineRule="auto"/>
        <w:ind w:left="720" w:hanging="360"/>
      </w:pPr>
      <w:r w:rsidDel="00000000" w:rsidR="00000000" w:rsidRPr="00000000">
        <w:rPr>
          <w:b w:val="1"/>
          <w:bCs w:val="1"/>
          <w:rtl w:val="0"/>
        </w:rPr>
        <w:t xml:space="preserve">Energy price &amp; revenue model:</w:t>
      </w:r>
      <w:r w:rsidDel="00000000" w:rsidR="00000000" w:rsidRPr="00000000">
        <w:rPr>
          <w:rtl w:val="0"/>
        </w:rPr>
        <w:t xml:space="preserve"> authors compute annual earning from energy saved — they do not show every tariff/time structure but the annual profit results imply an energy price near €0.25/kWh (see earlier inferred calculation). If real local electricity prices differ, results scale approximately linearly.</w:t>
      </w:r>
    </w:p>
    <w:p w:rsidR="00000000" w:rsidDel="00000000" w:rsidP="00000000" w:rsidRDefault="00000000" w:rsidRPr="00000000" w14:paraId="00000065">
      <w:pPr>
        <w:numPr>
          <w:ilvl w:val="0"/>
          <w:numId w:val="18"/>
        </w:numPr>
        <w:spacing w:after="240" w:before="0" w:beforeAutospacing="0" w:lineRule="auto"/>
        <w:ind w:left="720" w:hanging="360"/>
      </w:pPr>
      <w:r w:rsidDel="00000000" w:rsidR="00000000" w:rsidRPr="00000000">
        <w:rPr>
          <w:b w:val="1"/>
          <w:bCs w:val="1"/>
          <w:rtl w:val="0"/>
        </w:rPr>
        <w:t xml:space="preserve">Maintenance / replacement costs:</w:t>
      </w:r>
      <w:r w:rsidDel="00000000" w:rsidR="00000000" w:rsidRPr="00000000">
        <w:rPr>
          <w:rtl w:val="0"/>
        </w:rPr>
        <w:t xml:space="preserve"> the authors compute nominal lifetimes but do not exhaustively model replacement cost schedule or O&amp;M costs in year-by-year cashflow (a simple payback is shown via Figure 11). For a more detailed LCOE/NPV analysis, replacement and O&amp;M should be included.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khu1ulhct9nz" w:id="17"/>
      <w:bookmarkEnd w:id="17"/>
      <w:r w:rsidDel="00000000" w:rsidR="00000000" w:rsidRPr="00000000">
        <w:rPr>
          <w:b w:val="1"/>
          <w:bCs w:val="1"/>
          <w:sz w:val="34"/>
          <w:szCs w:val="34"/>
          <w:rtl w:val="0"/>
        </w:rPr>
        <w:t xml:space="preserve">12) Key tables &amp; figures to consult in the paper</w:t>
      </w:r>
    </w:p>
    <w:p w:rsidR="00000000" w:rsidDel="00000000" w:rsidP="00000000" w:rsidRDefault="00000000" w:rsidRPr="00000000" w14:paraId="00000068">
      <w:pPr>
        <w:numPr>
          <w:ilvl w:val="0"/>
          <w:numId w:val="84"/>
        </w:numPr>
        <w:spacing w:after="0" w:afterAutospacing="0" w:before="240" w:lineRule="auto"/>
        <w:ind w:left="720" w:hanging="360"/>
      </w:pPr>
      <w:r w:rsidDel="00000000" w:rsidR="00000000" w:rsidRPr="00000000">
        <w:rPr>
          <w:b w:val="1"/>
          <w:bCs w:val="1"/>
          <w:rtl w:val="0"/>
        </w:rPr>
        <w:t xml:space="preserve">Figure 1:</w:t>
      </w:r>
      <w:r w:rsidDel="00000000" w:rsidR="00000000" w:rsidRPr="00000000">
        <w:rPr>
          <w:rtl w:val="0"/>
        </w:rPr>
        <w:t xml:space="preserve"> three strategies of regenerative energy usage (dump resistor / send to grid / storage). (</w:t>
      </w:r>
      <w:hyperlink r:id="rId4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69">
      <w:pPr>
        <w:numPr>
          <w:ilvl w:val="0"/>
          <w:numId w:val="84"/>
        </w:numPr>
        <w:spacing w:after="0" w:afterAutospacing="0" w:before="0" w:beforeAutospacing="0" w:lineRule="auto"/>
        <w:ind w:left="720" w:hanging="360"/>
      </w:pPr>
      <w:r w:rsidDel="00000000" w:rsidR="00000000" w:rsidRPr="00000000">
        <w:rPr>
          <w:b w:val="1"/>
          <w:bCs w:val="1"/>
          <w:rtl w:val="0"/>
        </w:rPr>
        <w:t xml:space="preserve">Figure 3 &amp; load profile:</w:t>
      </w:r>
      <w:r w:rsidDel="00000000" w:rsidR="00000000" w:rsidRPr="00000000">
        <w:rPr>
          <w:rtl w:val="0"/>
        </w:rPr>
        <w:t xml:space="preserve"> shows the time intervals (A–G) used for sizing and which intervals map to UCES vs BES. (</w:t>
      </w:r>
      <w:hyperlink r:id="rId4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6A">
      <w:pPr>
        <w:numPr>
          <w:ilvl w:val="0"/>
          <w:numId w:val="84"/>
        </w:numPr>
        <w:spacing w:after="0" w:afterAutospacing="0" w:before="0" w:beforeAutospacing="0" w:lineRule="auto"/>
        <w:ind w:left="720" w:hanging="360"/>
      </w:pPr>
      <w:r w:rsidDel="00000000" w:rsidR="00000000" w:rsidRPr="00000000">
        <w:rPr>
          <w:b w:val="1"/>
          <w:bCs w:val="1"/>
          <w:rtl w:val="0"/>
        </w:rPr>
        <w:t xml:space="preserve">Table 2:</w:t>
      </w:r>
      <w:r w:rsidDel="00000000" w:rsidR="00000000" w:rsidRPr="00000000">
        <w:rPr>
          <w:rtl w:val="0"/>
        </w:rPr>
        <w:t xml:space="preserve"> ESS specifications (nominal voltage, max power, nominal capacity for BES and UCES) and per-module numbers and costs. (</w:t>
      </w:r>
      <w:hyperlink r:id="rId4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6B">
      <w:pPr>
        <w:numPr>
          <w:ilvl w:val="0"/>
          <w:numId w:val="84"/>
        </w:numPr>
        <w:spacing w:after="0" w:afterAutospacing="0" w:before="0" w:beforeAutospacing="0" w:lineRule="auto"/>
        <w:ind w:left="720" w:hanging="360"/>
      </w:pPr>
      <w:r w:rsidDel="00000000" w:rsidR="00000000" w:rsidRPr="00000000">
        <w:rPr>
          <w:b w:val="1"/>
          <w:bCs w:val="1"/>
          <w:rtl w:val="0"/>
        </w:rPr>
        <w:t xml:space="preserve">Table 3:</w:t>
      </w:r>
      <w:r w:rsidDel="00000000" w:rsidR="00000000" w:rsidRPr="00000000">
        <w:rPr>
          <w:rtl w:val="0"/>
        </w:rPr>
        <w:t xml:space="preserve"> daily stored energy and annual earning profit for BES, UCES and combined HESS. (</w:t>
      </w:r>
      <w:hyperlink r:id="rId4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6C">
      <w:pPr>
        <w:numPr>
          <w:ilvl w:val="0"/>
          <w:numId w:val="84"/>
        </w:numPr>
        <w:spacing w:after="0" w:afterAutospacing="0" w:before="0" w:beforeAutospacing="0" w:lineRule="auto"/>
        <w:ind w:left="720" w:hanging="360"/>
      </w:pPr>
      <w:r w:rsidDel="00000000" w:rsidR="00000000" w:rsidRPr="00000000">
        <w:rPr>
          <w:b w:val="1"/>
          <w:bCs w:val="1"/>
          <w:rtl w:val="0"/>
        </w:rPr>
        <w:t xml:space="preserve">Table 4:</w:t>
      </w:r>
      <w:r w:rsidDel="00000000" w:rsidR="00000000" w:rsidRPr="00000000">
        <w:rPr>
          <w:rtl w:val="0"/>
        </w:rPr>
        <w:t xml:space="preserve"> lifetime calculation based on cycle life and cycles/day for BES and UCES. (</w:t>
      </w:r>
      <w:hyperlink r:id="rId4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6D">
      <w:pPr>
        <w:numPr>
          <w:ilvl w:val="0"/>
          <w:numId w:val="84"/>
        </w:numPr>
        <w:spacing w:after="240" w:before="0" w:beforeAutospacing="0" w:lineRule="auto"/>
        <w:ind w:left="720" w:hanging="360"/>
      </w:pPr>
      <w:r w:rsidDel="00000000" w:rsidR="00000000" w:rsidRPr="00000000">
        <w:rPr>
          <w:b w:val="1"/>
          <w:bCs w:val="1"/>
          <w:rtl w:val="0"/>
        </w:rPr>
        <w:t xml:space="preserve">Figures 12–14:</w:t>
      </w:r>
      <w:r w:rsidDel="00000000" w:rsidR="00000000" w:rsidRPr="00000000">
        <w:rPr>
          <w:rtl w:val="0"/>
        </w:rPr>
        <w:t xml:space="preserve"> dynamic plots of voltage, current, SOC and power for UCES &amp; BES in a 45 s cycle; and the combined elevator power supply graph (shows who supplies what and when). (</w:t>
      </w:r>
      <w:hyperlink r:id="rId4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pm12w097sfjx" w:id="18"/>
      <w:bookmarkEnd w:id="18"/>
      <w:r w:rsidDel="00000000" w:rsidR="00000000" w:rsidRPr="00000000">
        <w:rPr>
          <w:b w:val="1"/>
          <w:bCs w:val="1"/>
          <w:sz w:val="34"/>
          <w:szCs w:val="34"/>
          <w:rtl w:val="0"/>
        </w:rPr>
        <w:t xml:space="preserve">13) Limitations, assumptions, and caveats (explicit &amp; implied)</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b w:val="1"/>
          <w:bCs w:val="1"/>
          <w:rtl w:val="0"/>
        </w:rPr>
        <w:t xml:space="preserve">Single building/use case assumptions:</w:t>
      </w:r>
      <w:r w:rsidDel="00000000" w:rsidR="00000000" w:rsidRPr="00000000">
        <w:rPr>
          <w:rtl w:val="0"/>
        </w:rPr>
        <w:t xml:space="preserve"> Authors choose one elevator working cycle, assume 250 cycles/day and specific module choices. Real performance is sensitive to traffic pattern, elevator capacity, weight/loads, and local electricity pricing. If cycles/day are lower, energy &amp; economic benefits drop proportionally. (</w:t>
      </w:r>
      <w:hyperlink r:id="rId4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bCs w:val="1"/>
          <w:rtl w:val="0"/>
        </w:rPr>
        <w:t xml:space="preserve">No grid charging allowed:</w:t>
      </w:r>
      <w:r w:rsidDel="00000000" w:rsidR="00000000" w:rsidRPr="00000000">
        <w:rPr>
          <w:rtl w:val="0"/>
        </w:rPr>
        <w:t xml:space="preserve"> their HESS is </w:t>
      </w:r>
      <w:r w:rsidDel="00000000" w:rsidR="00000000" w:rsidRPr="00000000">
        <w:rPr>
          <w:i w:val="1"/>
          <w:iCs w:val="1"/>
          <w:rtl w:val="0"/>
        </w:rPr>
        <w:t xml:space="preserve">only</w:t>
      </w:r>
      <w:r w:rsidDel="00000000" w:rsidR="00000000" w:rsidRPr="00000000">
        <w:rPr>
          <w:rtl w:val="0"/>
        </w:rPr>
        <w:t xml:space="preserve"> fed by regenerative power; that protects the conceptual separation of capture vs. grid recharge, but it restricts using ESSs opportunistically (e.g., charged at cheap night rates) which could otherwise change economics.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Replacement &amp; O&amp;M:</w:t>
      </w:r>
      <w:r w:rsidDel="00000000" w:rsidR="00000000" w:rsidRPr="00000000">
        <w:rPr>
          <w:rtl w:val="0"/>
        </w:rPr>
        <w:t xml:space="preserve"> authors give component lifetimes but their payback calculation is a simple initial cost ÷ annual profit (i.e., basic payback). A full NPV analysis with discount rates, replacement costs at end of lifetime, salvage value, and O&amp;M would provide a stronger economic picture.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bCs w:val="1"/>
          <w:rtl w:val="0"/>
        </w:rPr>
        <w:t xml:space="preserve">Battery degradation modelling:</w:t>
      </w:r>
      <w:r w:rsidDel="00000000" w:rsidR="00000000" w:rsidRPr="00000000">
        <w:rPr>
          <w:rtl w:val="0"/>
        </w:rPr>
        <w:t xml:space="preserve"> paper uses cycle life numbers but does not present detailed degradation models tied to depth of discharge, temperature, calendar aging, or specific cycling regime — all of which would affect actual lifetime and economics.</w:t>
      </w:r>
    </w:p>
    <w:p w:rsidR="00000000" w:rsidDel="00000000" w:rsidP="00000000" w:rsidRDefault="00000000" w:rsidRPr="00000000" w14:paraId="00000074">
      <w:pPr>
        <w:numPr>
          <w:ilvl w:val="0"/>
          <w:numId w:val="4"/>
        </w:numPr>
        <w:spacing w:after="240" w:before="0" w:beforeAutospacing="0" w:lineRule="auto"/>
        <w:ind w:left="720" w:hanging="360"/>
      </w:pPr>
      <w:r w:rsidDel="00000000" w:rsidR="00000000" w:rsidRPr="00000000">
        <w:rPr>
          <w:b w:val="1"/>
          <w:bCs w:val="1"/>
          <w:rtl w:val="0"/>
        </w:rPr>
        <w:t xml:space="preserve">Grid &amp; regulatory factors:</w:t>
      </w:r>
      <w:r w:rsidDel="00000000" w:rsidR="00000000" w:rsidRPr="00000000">
        <w:rPr>
          <w:rtl w:val="0"/>
        </w:rPr>
        <w:t xml:space="preserve"> authors assume local grid allows this architecture and that economic incentives are based purely on energy offset. In practice, feeding regen to grid or participating in tariffs could be impacted by local interconnection rules and tariffs.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jikubxogb6wq" w:id="19"/>
      <w:bookmarkEnd w:id="19"/>
      <w:r w:rsidDel="00000000" w:rsidR="00000000" w:rsidRPr="00000000">
        <w:rPr>
          <w:b w:val="1"/>
          <w:bCs w:val="1"/>
          <w:sz w:val="34"/>
          <w:szCs w:val="34"/>
          <w:rtl w:val="0"/>
        </w:rPr>
        <w:t xml:space="preserve">14) Conclusions from the authors (compact)</w:t>
      </w:r>
    </w:p>
    <w:p w:rsidR="00000000" w:rsidDel="00000000" w:rsidP="00000000" w:rsidRDefault="00000000" w:rsidRPr="00000000" w14:paraId="00000077">
      <w:pPr>
        <w:numPr>
          <w:ilvl w:val="0"/>
          <w:numId w:val="53"/>
        </w:numPr>
        <w:spacing w:after="240" w:before="240" w:lineRule="auto"/>
        <w:ind w:left="720" w:hanging="360"/>
      </w:pPr>
      <w:r w:rsidDel="00000000" w:rsidR="00000000" w:rsidRPr="00000000">
        <w:rPr>
          <w:rtl w:val="0"/>
        </w:rPr>
        <w:t xml:space="preserve">The proposed HESS + IFOC control can capture and reuse elevator regenerative energy: </w:t>
      </w:r>
      <w:r w:rsidDel="00000000" w:rsidR="00000000" w:rsidRPr="00000000">
        <w:rPr>
          <w:b w:val="1"/>
          <w:bCs w:val="1"/>
          <w:rtl w:val="0"/>
        </w:rPr>
        <w:t xml:space="preserve">BES releases ~14.2 kWh/day and UCES ~1 kWh/day</w:t>
      </w:r>
      <w:r w:rsidDel="00000000" w:rsidR="00000000" w:rsidRPr="00000000">
        <w:rPr>
          <w:rtl w:val="0"/>
        </w:rPr>
        <w:t xml:space="preserve">, producing about </w:t>
      </w:r>
      <w:r w:rsidDel="00000000" w:rsidR="00000000" w:rsidRPr="00000000">
        <w:rPr>
          <w:b w:val="1"/>
          <w:bCs w:val="1"/>
          <w:rtl w:val="0"/>
        </w:rPr>
        <w:t xml:space="preserve">€1,389 per year</w:t>
      </w:r>
      <w:r w:rsidDel="00000000" w:rsidR="00000000" w:rsidRPr="00000000">
        <w:rPr>
          <w:rtl w:val="0"/>
        </w:rPr>
        <w:t xml:space="preserve"> in energy savings and implying </w:t>
      </w:r>
      <w:r w:rsidDel="00000000" w:rsidR="00000000" w:rsidRPr="00000000">
        <w:rPr>
          <w:b w:val="1"/>
          <w:bCs w:val="1"/>
          <w:rtl w:val="0"/>
        </w:rPr>
        <w:t xml:space="preserve">~6 year payback</w:t>
      </w:r>
      <w:r w:rsidDel="00000000" w:rsidR="00000000" w:rsidRPr="00000000">
        <w:rPr>
          <w:rtl w:val="0"/>
        </w:rPr>
        <w:t xml:space="preserve"> given the assumed costs and usage. Both storages have lifetimes that support multi-year operation (BES ~14 years; UCES ~21 years). Authors conclude this is a practical approach to reduce elevator energy consumption, shave peaks, and help reach nearly zero energy buildings. (</w:t>
      </w:r>
      <w:hyperlink r:id="rId5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p8uftwwuoaq1" w:id="20"/>
      <w:bookmarkEnd w:id="20"/>
      <w:r w:rsidDel="00000000" w:rsidR="00000000" w:rsidRPr="00000000">
        <w:rPr>
          <w:b w:val="1"/>
          <w:bCs w:val="1"/>
          <w:sz w:val="34"/>
          <w:szCs w:val="34"/>
          <w:rtl w:val="0"/>
        </w:rPr>
        <w:t xml:space="preserve">15) Practical follow-ups and what I’d check or extend next (if you want deeper)</w:t>
      </w:r>
    </w:p>
    <w:p w:rsidR="00000000" w:rsidDel="00000000" w:rsidP="00000000" w:rsidRDefault="00000000" w:rsidRPr="00000000" w14:paraId="0000007A">
      <w:pPr>
        <w:numPr>
          <w:ilvl w:val="0"/>
          <w:numId w:val="79"/>
        </w:numPr>
        <w:spacing w:after="0" w:afterAutospacing="0" w:before="240" w:lineRule="auto"/>
        <w:ind w:left="720" w:hanging="360"/>
      </w:pPr>
      <w:r w:rsidDel="00000000" w:rsidR="00000000" w:rsidRPr="00000000">
        <w:rPr>
          <w:b w:val="1"/>
          <w:bCs w:val="1"/>
          <w:rtl w:val="0"/>
        </w:rPr>
        <w:t xml:space="preserve">Traffic sensitivity study:</w:t>
      </w:r>
      <w:r w:rsidDel="00000000" w:rsidR="00000000" w:rsidRPr="00000000">
        <w:rPr>
          <w:rtl w:val="0"/>
        </w:rPr>
        <w:t xml:space="preserve"> run the model for different elevators: light residential, heavy commercial, hospital (different cycles/day). This strongly affects sizing and payback.</w:t>
      </w:r>
    </w:p>
    <w:p w:rsidR="00000000" w:rsidDel="00000000" w:rsidP="00000000" w:rsidRDefault="00000000" w:rsidRPr="00000000" w14:paraId="0000007B">
      <w:pPr>
        <w:numPr>
          <w:ilvl w:val="0"/>
          <w:numId w:val="79"/>
        </w:numPr>
        <w:spacing w:after="0" w:afterAutospacing="0" w:before="0" w:beforeAutospacing="0" w:lineRule="auto"/>
        <w:ind w:left="720" w:hanging="360"/>
      </w:pPr>
      <w:r w:rsidDel="00000000" w:rsidR="00000000" w:rsidRPr="00000000">
        <w:rPr>
          <w:b w:val="1"/>
          <w:bCs w:val="1"/>
          <w:rtl w:val="0"/>
        </w:rPr>
        <w:t xml:space="preserve">Full NPV &amp; LCOE:</w:t>
      </w:r>
      <w:r w:rsidDel="00000000" w:rsidR="00000000" w:rsidRPr="00000000">
        <w:rPr>
          <w:rtl w:val="0"/>
        </w:rPr>
        <w:t xml:space="preserve"> include discounted cash flows, replacement costs at end of life, O&amp;M, possible incentives/credits, and sensitivity to electricity price.</w:t>
      </w:r>
    </w:p>
    <w:p w:rsidR="00000000" w:rsidDel="00000000" w:rsidP="00000000" w:rsidRDefault="00000000" w:rsidRPr="00000000" w14:paraId="0000007C">
      <w:pPr>
        <w:numPr>
          <w:ilvl w:val="0"/>
          <w:numId w:val="79"/>
        </w:numPr>
        <w:spacing w:after="0" w:afterAutospacing="0" w:before="0" w:beforeAutospacing="0" w:lineRule="auto"/>
        <w:ind w:left="720" w:hanging="360"/>
      </w:pPr>
      <w:r w:rsidDel="00000000" w:rsidR="00000000" w:rsidRPr="00000000">
        <w:rPr>
          <w:b w:val="1"/>
          <w:bCs w:val="1"/>
          <w:rtl w:val="0"/>
        </w:rPr>
        <w:t xml:space="preserve">Battery degradation model:</w:t>
      </w:r>
      <w:r w:rsidDel="00000000" w:rsidR="00000000" w:rsidRPr="00000000">
        <w:rPr>
          <w:rtl w:val="0"/>
        </w:rPr>
        <w:t xml:space="preserve"> add DoD/temperature-dependent capacity fade to see real replacement timing and impact on total cost.</w:t>
      </w:r>
    </w:p>
    <w:p w:rsidR="00000000" w:rsidDel="00000000" w:rsidP="00000000" w:rsidRDefault="00000000" w:rsidRPr="00000000" w14:paraId="0000007D">
      <w:pPr>
        <w:numPr>
          <w:ilvl w:val="0"/>
          <w:numId w:val="79"/>
        </w:numPr>
        <w:spacing w:after="0" w:afterAutospacing="0" w:before="0" w:beforeAutospacing="0" w:lineRule="auto"/>
        <w:ind w:left="720" w:hanging="360"/>
      </w:pPr>
      <w:r w:rsidDel="00000000" w:rsidR="00000000" w:rsidRPr="00000000">
        <w:rPr>
          <w:b w:val="1"/>
          <w:bCs w:val="1"/>
          <w:rtl w:val="0"/>
        </w:rPr>
        <w:t xml:space="preserve">Consider grid-feedback option:</w:t>
      </w:r>
      <w:r w:rsidDel="00000000" w:rsidR="00000000" w:rsidRPr="00000000">
        <w:rPr>
          <w:rtl w:val="0"/>
        </w:rPr>
        <w:t xml:space="preserve"> Compare HESS-only vs. feed-to-grid + export tariff cases — sometimes exporting yields higher income.</w:t>
      </w:r>
    </w:p>
    <w:p w:rsidR="00000000" w:rsidDel="00000000" w:rsidP="00000000" w:rsidRDefault="00000000" w:rsidRPr="00000000" w14:paraId="0000007E">
      <w:pPr>
        <w:numPr>
          <w:ilvl w:val="0"/>
          <w:numId w:val="79"/>
        </w:numPr>
        <w:spacing w:after="0" w:afterAutospacing="0" w:before="0" w:beforeAutospacing="0" w:lineRule="auto"/>
        <w:ind w:left="720" w:hanging="360"/>
      </w:pPr>
      <w:r w:rsidDel="00000000" w:rsidR="00000000" w:rsidRPr="00000000">
        <w:rPr>
          <w:b w:val="1"/>
          <w:bCs w:val="1"/>
          <w:rtl w:val="0"/>
        </w:rPr>
        <w:t xml:space="preserve">CO₂ emissions estimate:</w:t>
      </w:r>
      <w:r w:rsidDel="00000000" w:rsidR="00000000" w:rsidRPr="00000000">
        <w:rPr>
          <w:rtl w:val="0"/>
        </w:rPr>
        <w:t xml:space="preserve"> convert recovered kWh to CO₂ avoided using local grid emission factor.</w:t>
      </w:r>
    </w:p>
    <w:p w:rsidR="00000000" w:rsidDel="00000000" w:rsidP="00000000" w:rsidRDefault="00000000" w:rsidRPr="00000000" w14:paraId="0000007F">
      <w:pPr>
        <w:numPr>
          <w:ilvl w:val="0"/>
          <w:numId w:val="79"/>
        </w:numPr>
        <w:spacing w:after="0" w:afterAutospacing="0" w:before="0" w:beforeAutospacing="0" w:lineRule="auto"/>
        <w:ind w:left="720" w:hanging="360"/>
      </w:pPr>
      <w:r w:rsidDel="00000000" w:rsidR="00000000" w:rsidRPr="00000000">
        <w:rPr>
          <w:b w:val="1"/>
          <w:bCs w:val="1"/>
          <w:rtl w:val="0"/>
        </w:rPr>
        <w:t xml:space="preserve">Hardware selection optimization:</w:t>
      </w:r>
      <w:r w:rsidDel="00000000" w:rsidR="00000000" w:rsidRPr="00000000">
        <w:rPr>
          <w:rtl w:val="0"/>
        </w:rPr>
        <w:t xml:space="preserve"> explore alternative battery chemistries, larger UC packs, or flywheels for a comparative economic and lifecycle analysis.</w:t>
      </w:r>
    </w:p>
    <w:p w:rsidR="00000000" w:rsidDel="00000000" w:rsidP="00000000" w:rsidRDefault="00000000" w:rsidRPr="00000000" w14:paraId="00000080">
      <w:pPr>
        <w:numPr>
          <w:ilvl w:val="0"/>
          <w:numId w:val="79"/>
        </w:numPr>
        <w:spacing w:after="240" w:before="0" w:beforeAutospacing="0" w:lineRule="auto"/>
        <w:ind w:left="720" w:hanging="360"/>
      </w:pPr>
      <w:r w:rsidDel="00000000" w:rsidR="00000000" w:rsidRPr="00000000">
        <w:rPr>
          <w:b w:val="1"/>
          <w:bCs w:val="1"/>
          <w:rtl w:val="0"/>
        </w:rPr>
        <w:t xml:space="preserve">Safety and standards compliance:</w:t>
      </w:r>
      <w:r w:rsidDel="00000000" w:rsidR="00000000" w:rsidRPr="00000000">
        <w:rPr>
          <w:rtl w:val="0"/>
        </w:rPr>
        <w:t xml:space="preserve"> check elevator &amp; ESS integration safety rules, local interconnection rules, and building codes before deployment.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uhmoxwaghmci" w:id="21"/>
      <w:bookmarkEnd w:id="21"/>
      <w:r w:rsidDel="00000000" w:rsidR="00000000" w:rsidRPr="00000000">
        <w:rPr>
          <w:b w:val="1"/>
          <w:bCs w:val="1"/>
          <w:sz w:val="34"/>
          <w:szCs w:val="34"/>
          <w:rtl w:val="0"/>
        </w:rPr>
        <w:t xml:space="preserve">5 most load-bearing statements (paper evidence)</w:t>
      </w:r>
    </w:p>
    <w:p w:rsidR="00000000" w:rsidDel="00000000" w:rsidP="00000000" w:rsidRDefault="00000000" w:rsidRPr="00000000" w14:paraId="00000083">
      <w:pPr>
        <w:numPr>
          <w:ilvl w:val="0"/>
          <w:numId w:val="61"/>
        </w:numPr>
        <w:spacing w:after="0" w:afterAutospacing="0" w:before="240" w:lineRule="auto"/>
        <w:ind w:left="720" w:hanging="360"/>
      </w:pPr>
      <w:r w:rsidDel="00000000" w:rsidR="00000000" w:rsidRPr="00000000">
        <w:rPr>
          <w:b w:val="1"/>
          <w:bCs w:val="1"/>
          <w:rtl w:val="0"/>
        </w:rPr>
        <w:t xml:space="preserve">Paper novelty &amp; HESS fed only by regenerative power</w:t>
      </w:r>
      <w:r w:rsidDel="00000000" w:rsidR="00000000" w:rsidRPr="00000000">
        <w:rPr>
          <w:rtl w:val="0"/>
        </w:rPr>
        <w:t xml:space="preserve"> — the HESS is designed to be charged solely by the elevator regenerative energy; UCES used for peak shaving while BES supplies building common loads. (</w:t>
      </w:r>
      <w:hyperlink r:id="rId5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84">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BES sizing ≈ 15 kWh (calculation: 56.9 Wh/cycle × 250 cycles/day ≈ 14,225 Wh/day → ~15 kWh)</w:t>
      </w:r>
      <w:r w:rsidDel="00000000" w:rsidR="00000000" w:rsidRPr="00000000">
        <w:rPr>
          <w:rtl w:val="0"/>
        </w:rPr>
        <w:t xml:space="preserve"> and both ESSs required to cover </w:t>
      </w:r>
      <w:r w:rsidDel="00000000" w:rsidR="00000000" w:rsidRPr="00000000">
        <w:rPr>
          <w:b w:val="1"/>
          <w:bCs w:val="1"/>
          <w:rtl w:val="0"/>
        </w:rPr>
        <w:t xml:space="preserve">15 kW</w:t>
      </w:r>
      <w:r w:rsidDel="00000000" w:rsidR="00000000" w:rsidRPr="00000000">
        <w:rPr>
          <w:rtl w:val="0"/>
        </w:rPr>
        <w:t xml:space="preserve"> peak power. (</w:t>
      </w:r>
      <w:hyperlink r:id="rId5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85">
      <w:pPr>
        <w:numPr>
          <w:ilvl w:val="0"/>
          <w:numId w:val="61"/>
        </w:numPr>
        <w:spacing w:after="0" w:afterAutospacing="0" w:before="0" w:beforeAutospacing="0" w:lineRule="auto"/>
        <w:ind w:left="720" w:hanging="360"/>
      </w:pPr>
      <w:r w:rsidDel="00000000" w:rsidR="00000000" w:rsidRPr="00000000">
        <w:rPr>
          <w:b w:val="1"/>
          <w:bCs w:val="1"/>
          <w:rtl w:val="0"/>
        </w:rPr>
        <w:t xml:space="preserve">Daily energy captured / released:</w:t>
      </w:r>
      <w:r w:rsidDel="00000000" w:rsidR="00000000" w:rsidRPr="00000000">
        <w:rPr>
          <w:rFonts w:ascii="Arial Unicode MS" w:cs="Arial Unicode MS" w:eastAsia="Arial Unicode MS" w:hAnsi="Arial Unicode MS"/>
          <w:rtl w:val="0"/>
        </w:rPr>
        <w:t xml:space="preserve"> BES ≈ </w:t>
      </w:r>
      <w:r w:rsidDel="00000000" w:rsidR="00000000" w:rsidRPr="00000000">
        <w:rPr>
          <w:b w:val="1"/>
          <w:bCs w:val="1"/>
          <w:rtl w:val="0"/>
        </w:rPr>
        <w:t xml:space="preserve">14,223 Wh/day</w:t>
      </w:r>
      <w:r w:rsidDel="00000000" w:rsidR="00000000" w:rsidRPr="00000000">
        <w:rPr>
          <w:rFonts w:ascii="Arial Unicode MS" w:cs="Arial Unicode MS" w:eastAsia="Arial Unicode MS" w:hAnsi="Arial Unicode MS"/>
          <w:rtl w:val="0"/>
        </w:rPr>
        <w:t xml:space="preserve">, UCES ≈ </w:t>
      </w:r>
      <w:r w:rsidDel="00000000" w:rsidR="00000000" w:rsidRPr="00000000">
        <w:rPr>
          <w:b w:val="1"/>
          <w:bCs w:val="1"/>
          <w:rtl w:val="0"/>
        </w:rPr>
        <w:t xml:space="preserve">1,000 Wh/day</w:t>
      </w:r>
      <w:r w:rsidDel="00000000" w:rsidR="00000000" w:rsidRPr="00000000">
        <w:rPr>
          <w:rtl w:val="0"/>
        </w:rPr>
        <w:t xml:space="preserve">, combined </w:t>
      </w:r>
      <w:r w:rsidDel="00000000" w:rsidR="00000000" w:rsidRPr="00000000">
        <w:rPr>
          <w:rFonts w:ascii="Arial Unicode MS" w:cs="Arial Unicode MS" w:eastAsia="Arial Unicode MS" w:hAnsi="Arial Unicode MS"/>
          <w:b w:val="1"/>
          <w:bCs w:val="1"/>
          <w:rtl w:val="0"/>
        </w:rPr>
        <w:t xml:space="preserve">≈15,223 Wh/day</w:t>
      </w:r>
      <w:r w:rsidDel="00000000" w:rsidR="00000000" w:rsidRPr="00000000">
        <w:rPr>
          <w:rtl w:val="0"/>
        </w:rPr>
        <w:t xml:space="preserve"> (numbers from Table 3). (</w:t>
      </w:r>
      <w:hyperlink r:id="rId5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86">
      <w:pPr>
        <w:numPr>
          <w:ilvl w:val="0"/>
          <w:numId w:val="61"/>
        </w:numPr>
        <w:spacing w:after="0" w:afterAutospacing="0" w:before="0" w:beforeAutospacing="0" w:lineRule="auto"/>
        <w:ind w:left="720" w:hanging="360"/>
      </w:pPr>
      <w:r w:rsidDel="00000000" w:rsidR="00000000" w:rsidRPr="00000000">
        <w:rPr>
          <w:b w:val="1"/>
          <w:bCs w:val="1"/>
          <w:rtl w:val="0"/>
        </w:rPr>
        <w:t xml:space="preserve">Economic outcome:</w:t>
      </w:r>
      <w:r w:rsidDel="00000000" w:rsidR="00000000" w:rsidRPr="00000000">
        <w:rPr>
          <w:rFonts w:ascii="Arial Unicode MS" w:cs="Arial Unicode MS" w:eastAsia="Arial Unicode MS" w:hAnsi="Arial Unicode MS"/>
          <w:rtl w:val="0"/>
        </w:rPr>
        <w:t xml:space="preserve"> initial investment ≈ </w:t>
      </w:r>
      <w:r w:rsidDel="00000000" w:rsidR="00000000" w:rsidRPr="00000000">
        <w:rPr>
          <w:b w:val="1"/>
          <w:bCs w:val="1"/>
          <w:rtl w:val="0"/>
        </w:rPr>
        <w:t xml:space="preserve">€7,410</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annual earning ≈ €1,389</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payback ≈ 5–6 years</w:t>
      </w:r>
      <w:r w:rsidDel="00000000" w:rsidR="00000000" w:rsidRPr="00000000">
        <w:rPr>
          <w:rtl w:val="0"/>
        </w:rPr>
        <w:t xml:space="preserve"> (authors’ calculation; Figure 11 and Table 3). (</w:t>
      </w:r>
      <w:hyperlink r:id="rId5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87">
      <w:pPr>
        <w:numPr>
          <w:ilvl w:val="0"/>
          <w:numId w:val="61"/>
        </w:numPr>
        <w:spacing w:after="240" w:before="0" w:beforeAutospacing="0" w:lineRule="auto"/>
        <w:ind w:left="720" w:hanging="360"/>
      </w:pPr>
      <w:r w:rsidDel="00000000" w:rsidR="00000000" w:rsidRPr="00000000">
        <w:rPr>
          <w:b w:val="1"/>
          <w:bCs w:val="1"/>
          <w:rtl w:val="0"/>
        </w:rPr>
        <w:t xml:space="preserve">IFOC choice for motor control:</w:t>
      </w:r>
      <w:r w:rsidDel="00000000" w:rsidR="00000000" w:rsidRPr="00000000">
        <w:rPr>
          <w:rtl w:val="0"/>
        </w:rPr>
        <w:t xml:space="preserve"> indirect field-oriented control is used to decouple torque/flux (d/q axes) and reduce losses compared to scalar methods — this underpins the motor efficiency gains claimed. (</w:t>
      </w:r>
      <w:hyperlink r:id="rId5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sukqjkukr0"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Calculations and Math</w: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9rq1e91e4dy0" w:id="23"/>
      <w:bookmarkEnd w:id="23"/>
      <w:r w:rsidDel="00000000" w:rsidR="00000000" w:rsidRPr="00000000">
        <w:rPr>
          <w:b w:val="1"/>
          <w:bCs w:val="1"/>
          <w:sz w:val="46"/>
          <w:szCs w:val="46"/>
          <w:rtl w:val="0"/>
        </w:rPr>
        <w:t xml:space="preserve">Summary of all formulas and calculations in the paper (clean, reproducible)</w:t>
      </w:r>
    </w:p>
    <w:p w:rsidR="00000000" w:rsidDel="00000000" w:rsidP="00000000" w:rsidRDefault="00000000" w:rsidRPr="00000000" w14:paraId="0000008C">
      <w:pPr>
        <w:rPr/>
      </w:pPr>
      <w:r w:rsidDel="00000000" w:rsidR="00000000" w:rsidRPr="00000000">
        <w:rPr>
          <w:rtl w:val="0"/>
        </w:rPr>
        <w:t xml:space="preserve">Ignore the gpt symbol lingo. Look at the names of the formulas and the numbers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6g223c5iygda" w:id="24"/>
      <w:bookmarkEnd w:id="24"/>
      <w:r w:rsidDel="00000000" w:rsidR="00000000" w:rsidRPr="00000000">
        <w:rPr>
          <w:b w:val="1"/>
          <w:bCs w:val="1"/>
          <w:sz w:val="34"/>
          <w:szCs w:val="34"/>
          <w:rtl w:val="0"/>
        </w:rPr>
        <w:t xml:space="preserve">A — Basic motor / mechanics formulas</w:t>
      </w:r>
    </w:p>
    <w:p w:rsidR="00000000" w:rsidDel="00000000" w:rsidP="00000000" w:rsidRDefault="00000000" w:rsidRPr="00000000" w14:paraId="0000008E">
      <w:pPr>
        <w:numPr>
          <w:ilvl w:val="0"/>
          <w:numId w:val="91"/>
        </w:numPr>
        <w:spacing w:after="0" w:afterAutospacing="0" w:before="240" w:lineRule="auto"/>
        <w:ind w:left="720" w:hanging="360"/>
      </w:pPr>
      <w:r w:rsidDel="00000000" w:rsidR="00000000" w:rsidRPr="00000000">
        <w:rPr>
          <w:b w:val="1"/>
          <w:bCs w:val="1"/>
          <w:rtl w:val="0"/>
        </w:rPr>
        <w:t xml:space="preserve">Mechanical power</w:t>
      </w:r>
      <w:r w:rsidDel="00000000" w:rsidR="00000000" w:rsidRPr="00000000">
        <w:rPr>
          <w:rtl w:val="0"/>
        </w:rPr>
        <w:t xml:space="preserve"> (used to identify motoring vs. generating):</w:t>
        <w:br w:type="textWrapping"/>
        <w:t xml:space="preserve">[</w:t>
        <w:br w:type="textWrapping"/>
        <w:t xml:space="preserve">P = T \cdot \omega</w:t>
        <w:br w:type="textWrapping"/>
        <w:t xml:space="preserve">]</w:t>
      </w:r>
    </w:p>
    <w:p w:rsidR="00000000" w:rsidDel="00000000" w:rsidP="00000000" w:rsidRDefault="00000000" w:rsidRPr="00000000" w14:paraId="0000008F">
      <w:pPr>
        <w:numPr>
          <w:ilvl w:val="1"/>
          <w:numId w:val="91"/>
        </w:numPr>
        <w:spacing w:after="0" w:afterAutospacing="0" w:before="0" w:beforeAutospacing="0" w:lineRule="auto"/>
        <w:ind w:left="1440" w:hanging="360"/>
      </w:pPr>
      <w:r w:rsidDel="00000000" w:rsidR="00000000" w:rsidRPr="00000000">
        <w:rPr>
          <w:rtl w:val="0"/>
        </w:rPr>
        <w:t xml:space="preserve">(P): output electrical/mechanical power (W)</w:t>
      </w:r>
    </w:p>
    <w:p w:rsidR="00000000" w:rsidDel="00000000" w:rsidP="00000000" w:rsidRDefault="00000000" w:rsidRPr="00000000" w14:paraId="00000090">
      <w:pPr>
        <w:numPr>
          <w:ilvl w:val="1"/>
          <w:numId w:val="91"/>
        </w:numPr>
        <w:spacing w:after="0" w:afterAutospacing="0" w:before="0" w:beforeAutospacing="0" w:lineRule="auto"/>
        <w:ind w:left="1440" w:hanging="360"/>
      </w:pPr>
      <w:r w:rsidDel="00000000" w:rsidR="00000000" w:rsidRPr="00000000">
        <w:rPr>
          <w:rtl w:val="0"/>
        </w:rPr>
        <w:t xml:space="preserve">(T): torque (N·m)</w:t>
      </w:r>
    </w:p>
    <w:p w:rsidR="00000000" w:rsidDel="00000000" w:rsidP="00000000" w:rsidRDefault="00000000" w:rsidRPr="00000000" w14:paraId="00000091">
      <w:pPr>
        <w:numPr>
          <w:ilvl w:val="1"/>
          <w:numId w:val="91"/>
        </w:numPr>
        <w:spacing w:after="0" w:afterAutospacing="0" w:before="0" w:beforeAutospacing="0" w:lineRule="auto"/>
        <w:ind w:left="1440" w:hanging="360"/>
      </w:pPr>
      <w:r w:rsidDel="00000000" w:rsidR="00000000" w:rsidRPr="00000000">
        <w:rPr>
          <w:rtl w:val="0"/>
        </w:rPr>
        <w:t xml:space="preserve">(\omega): angular speed (rad/s).</w:t>
      </w:r>
    </w:p>
    <w:p w:rsidR="00000000" w:rsidDel="00000000" w:rsidP="00000000" w:rsidRDefault="00000000" w:rsidRPr="00000000" w14:paraId="00000092">
      <w:pPr>
        <w:numPr>
          <w:ilvl w:val="1"/>
          <w:numId w:val="91"/>
        </w:numPr>
        <w:spacing w:after="0" w:afterAutospacing="0" w:before="0" w:beforeAutospacing="0" w:lineRule="auto"/>
        <w:ind w:left="1440" w:hanging="360"/>
      </w:pPr>
      <w:r w:rsidDel="00000000" w:rsidR="00000000" w:rsidRPr="00000000">
        <w:rPr>
          <w:rtl w:val="0"/>
        </w:rPr>
        <w:t xml:space="preserve">Location: Section 2, this is the basic relation defining quadrants. (</w:t>
      </w:r>
      <w:hyperlink r:id="rId5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93">
      <w:pPr>
        <w:numPr>
          <w:ilvl w:val="0"/>
          <w:numId w:val="91"/>
        </w:numPr>
        <w:spacing w:after="0" w:afterAutospacing="0" w:before="0" w:beforeAutospacing="0" w:lineRule="auto"/>
        <w:ind w:left="720" w:hanging="360"/>
      </w:pPr>
      <w:r w:rsidDel="00000000" w:rsidR="00000000" w:rsidRPr="00000000">
        <w:rPr>
          <w:b w:val="1"/>
          <w:bCs w:val="1"/>
          <w:rtl w:val="0"/>
        </w:rPr>
        <w:t xml:space="preserve">Equation of motion (rotational inertia form)</w:t>
      </w:r>
      <w:r w:rsidDel="00000000" w:rsidR="00000000" w:rsidRPr="00000000">
        <w:rPr>
          <w:rtl w:val="0"/>
        </w:rPr>
        <w:t xml:space="preserve"> — net torque equals inertia times angular acceleration:</w:t>
        <w:br w:type="textWrapping"/>
        <w:t xml:space="preserve">[</w:t>
        <w:br w:type="textWrapping"/>
        <w:t xml:space="preserve">T_e - T_L = J \frac{d\omega}{dt}</w:t>
        <w:br w:type="textWrapping"/>
        <w:t xml:space="preserve">]</w:t>
      </w:r>
    </w:p>
    <w:p w:rsidR="00000000" w:rsidDel="00000000" w:rsidP="00000000" w:rsidRDefault="00000000" w:rsidRPr="00000000" w14:paraId="00000094">
      <w:pPr>
        <w:numPr>
          <w:ilvl w:val="1"/>
          <w:numId w:val="91"/>
        </w:numPr>
        <w:spacing w:after="0" w:afterAutospacing="0" w:before="0" w:beforeAutospacing="0" w:lineRule="auto"/>
        <w:ind w:left="1440" w:hanging="360"/>
      </w:pPr>
      <w:r w:rsidDel="00000000" w:rsidR="00000000" w:rsidRPr="00000000">
        <w:rPr>
          <w:rtl w:val="0"/>
        </w:rPr>
        <w:t xml:space="preserve">(T_e): electromagnetic torque (N·m)</w:t>
      </w:r>
    </w:p>
    <w:p w:rsidR="00000000" w:rsidDel="00000000" w:rsidP="00000000" w:rsidRDefault="00000000" w:rsidRPr="00000000" w14:paraId="00000095">
      <w:pPr>
        <w:numPr>
          <w:ilvl w:val="1"/>
          <w:numId w:val="91"/>
        </w:numPr>
        <w:spacing w:after="0" w:afterAutospacing="0" w:before="0" w:beforeAutospacing="0" w:lineRule="auto"/>
        <w:ind w:left="1440" w:hanging="360"/>
      </w:pPr>
      <w:r w:rsidDel="00000000" w:rsidR="00000000" w:rsidRPr="00000000">
        <w:rPr>
          <w:rtl w:val="0"/>
        </w:rPr>
        <w:t xml:space="preserve">(T_L): load torque (N·m)</w:t>
      </w:r>
    </w:p>
    <w:p w:rsidR="00000000" w:rsidDel="00000000" w:rsidP="00000000" w:rsidRDefault="00000000" w:rsidRPr="00000000" w14:paraId="00000096">
      <w:pPr>
        <w:numPr>
          <w:ilvl w:val="1"/>
          <w:numId w:val="91"/>
        </w:numPr>
        <w:spacing w:after="0" w:afterAutospacing="0" w:before="0" w:beforeAutospacing="0" w:lineRule="auto"/>
        <w:ind w:left="1440" w:hanging="360"/>
      </w:pPr>
      <w:r w:rsidDel="00000000" w:rsidR="00000000" w:rsidRPr="00000000">
        <w:rPr>
          <w:rtl w:val="0"/>
        </w:rPr>
        <w:t xml:space="preserve">(J): rotational inertia (kg·m²)</w:t>
      </w:r>
    </w:p>
    <w:p w:rsidR="00000000" w:rsidDel="00000000" w:rsidP="00000000" w:rsidRDefault="00000000" w:rsidRPr="00000000" w14:paraId="00000097">
      <w:pPr>
        <w:numPr>
          <w:ilvl w:val="1"/>
          <w:numId w:val="91"/>
        </w:numPr>
        <w:spacing w:after="0" w:afterAutospacing="0" w:before="0" w:beforeAutospacing="0" w:lineRule="auto"/>
        <w:ind w:left="1440" w:hanging="360"/>
      </w:pPr>
      <w:r w:rsidDel="00000000" w:rsidR="00000000" w:rsidRPr="00000000">
        <w:rPr>
          <w:rtl w:val="0"/>
        </w:rPr>
        <w:t xml:space="preserve">(\omega): angular speed (rad/s)</w:t>
      </w:r>
    </w:p>
    <w:p w:rsidR="00000000" w:rsidDel="00000000" w:rsidP="00000000" w:rsidRDefault="00000000" w:rsidRPr="00000000" w14:paraId="00000098">
      <w:pPr>
        <w:numPr>
          <w:ilvl w:val="1"/>
          <w:numId w:val="91"/>
        </w:numPr>
        <w:spacing w:after="240" w:before="0" w:beforeAutospacing="0" w:lineRule="auto"/>
        <w:ind w:left="1440" w:hanging="360"/>
      </w:pPr>
      <w:r w:rsidDel="00000000" w:rsidR="00000000" w:rsidRPr="00000000">
        <w:rPr>
          <w:rtl w:val="0"/>
        </w:rPr>
        <w:t xml:space="preserve">This is presented as Equation (1) and used to categorize the 7 time intervals (A–G) of the 45 s cycle (motoring, steady, braking, stationary). See figure + annotated cases.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x3vrbk3717h6" w:id="25"/>
      <w:bookmarkEnd w:id="25"/>
      <w:r w:rsidDel="00000000" w:rsidR="00000000" w:rsidRPr="00000000">
        <w:rPr>
          <w:b w:val="1"/>
          <w:bCs w:val="1"/>
          <w:sz w:val="34"/>
          <w:szCs w:val="34"/>
          <w:rtl w:val="0"/>
        </w:rPr>
        <w:t xml:space="preserve">B — Field-Oriented Control (FOC) / Park-transformed electrical equations</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The paper uses the standard d–q (Park) representation for induction-machine voltages and flux linkages (equations (2) and (3)), then derives references for (i_{ds}^</w:t>
      </w:r>
      <w:r w:rsidDel="00000000" w:rsidR="00000000" w:rsidRPr="00000000">
        <w:rPr>
          <w:i w:val="1"/>
          <w:iCs w:val="1"/>
          <w:rtl w:val="0"/>
        </w:rPr>
        <w:t xml:space="preserve">), (i_{qs}^</w:t>
      </w:r>
      <w:r w:rsidDel="00000000" w:rsidR="00000000" w:rsidRPr="00000000">
        <w:rPr>
          <w:rtl w:val="0"/>
        </w:rPr>
        <w:t xml:space="preserve">), slip speed, etc. (Equation (4)). The paper’s notation and relations are those used in standard vector-control texts; the paper shows them in its Section 5.1. (</w:t>
      </w:r>
      <w:hyperlink r:id="rId5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9B">
      <w:pPr>
        <w:numPr>
          <w:ilvl w:val="0"/>
          <w:numId w:val="72"/>
        </w:numPr>
        <w:spacing w:after="0" w:afterAutospacing="0" w:before="240" w:lineRule="auto"/>
        <w:ind w:left="720" w:hanging="360"/>
      </w:pPr>
      <w:r w:rsidDel="00000000" w:rsidR="00000000" w:rsidRPr="00000000">
        <w:rPr>
          <w:b w:val="1"/>
          <w:bCs w:val="1"/>
          <w:rtl w:val="0"/>
        </w:rPr>
        <w:t xml:space="preserve">Park (d-q) voltage/flux relations (general form used in the paper)</w:t>
      </w:r>
      <w:r w:rsidDel="00000000" w:rsidR="00000000" w:rsidRPr="00000000">
        <w:rPr>
          <w:rtl w:val="0"/>
        </w:rPr>
        <w:t xml:space="preserve"> — (Equations (2) &amp; (3) in the paper):</w:t>
        <w:br w:type="textWrapping"/>
        <w:t xml:space="preserve">(written in the paper as the Park-transformed stator/rotor voltage and flux-linkage relations on d and q axes) — conceptually:</w:t>
        <w:br w:type="textWrapping"/>
        <w:t xml:space="preserve">[</w:t>
        <w:br w:type="textWrapping"/>
        <w:t xml:space="preserve">\begin{aligned}</w:t>
        <w:br w:type="textWrapping"/>
        <w:t xml:space="preserve">v_{ds} &amp;= R_s i_{ds} + \frac{d\lambda_{ds}}{dt} - \omega \lambda_{qs} \</w:t>
        <w:br w:type="textWrapping"/>
        <w:t xml:space="preserve">v_{qs} &amp;= R_s i_{qs} + \frac{d\lambda_{qs}}{dt} + \omega \lambda_{ds} \</w:t>
        <w:br w:type="textWrapping"/>
        <w:t xml:space="preserve">v_{dr} &amp;= R_r i_{dr} + \frac{d\lambda_{dr}}{dt} - (\omega - \omega_r)\lambda_{qr} \</w:t>
        <w:br w:type="textWrapping"/>
        <w:t xml:space="preserve">v_{qr} &amp;= R_r i_{qr} + \frac{d\lambda_{qr}}{dt} + (\omega - \omega_r)\lambda_{dr}</w:t>
        <w:br w:type="textWrapping"/>
        <w:t xml:space="preserve">\end{aligned}</w:t>
        <w:br w:type="textWrapping"/>
        <w:t xml:space="preserve">]</w:t>
      </w:r>
    </w:p>
    <w:p w:rsidR="00000000" w:rsidDel="00000000" w:rsidP="00000000" w:rsidRDefault="00000000" w:rsidRPr="00000000" w14:paraId="0000009C">
      <w:pPr>
        <w:numPr>
          <w:ilvl w:val="1"/>
          <w:numId w:val="72"/>
        </w:numPr>
        <w:spacing w:after="0" w:afterAutospacing="0" w:before="0" w:beforeAutospacing="0" w:lineRule="auto"/>
        <w:ind w:left="1440" w:hanging="360"/>
      </w:pPr>
      <w:r w:rsidDel="00000000" w:rsidR="00000000" w:rsidRPr="00000000">
        <w:rPr>
          <w:rtl w:val="0"/>
        </w:rPr>
        <w:t xml:space="preserve">where (\lambda) are flux linkages, (R_s,R_r) resistances, (\omega) stator electrical angular speed. (Paper explicitly references the d-q voltage and linkage relations; these are the forms implied by the Park transform and named Equation (2)/(3).) (</w:t>
      </w:r>
      <w:hyperlink r:id="rId5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9D">
      <w:pPr>
        <w:numPr>
          <w:ilvl w:val="0"/>
          <w:numId w:val="72"/>
        </w:numPr>
        <w:spacing w:after="0" w:afterAutospacing="0" w:before="0" w:beforeAutospacing="0" w:lineRule="auto"/>
        <w:ind w:left="720" w:hanging="360"/>
      </w:pPr>
      <w:r w:rsidDel="00000000" w:rsidR="00000000" w:rsidRPr="00000000">
        <w:rPr>
          <w:b w:val="1"/>
          <w:bCs w:val="1"/>
          <w:rtl w:val="0"/>
        </w:rPr>
        <w:t xml:space="preserve">Flux-linkage expressions (stator/rotor)</w:t>
      </w:r>
      <w:r w:rsidDel="00000000" w:rsidR="00000000" w:rsidRPr="00000000">
        <w:rPr>
          <w:rtl w:val="0"/>
        </w:rPr>
        <w:t xml:space="preserve"> (implied / used in the Park equations):</w:t>
        <w:br w:type="textWrapping"/>
        <w:t xml:space="preserve">[</w:t>
        <w:br w:type="textWrapping"/>
        <w:t xml:space="preserve">\begin{aligned}</w:t>
        <w:br w:type="textWrapping"/>
        <w:t xml:space="preserve">\lambda_{ds} &amp;= L_{ls} i_{ds} + L_m i_{dr} \</w:t>
        <w:br w:type="textWrapping"/>
        <w:t xml:space="preserve">\lambda_{qs} &amp;= L_{ls} i_{qs} + L_m i_{qr} \</w:t>
        <w:br w:type="textWrapping"/>
        <w:t xml:space="preserve">\lambda_{dr} &amp;= L_{lr} i_{dr} + L_m i_{ds} \</w:t>
        <w:br w:type="textWrapping"/>
        <w:t xml:space="preserve">\lambda_{qr} &amp;= L_{lr} i_{qr} + L_m i_{qs}</w:t>
        <w:br w:type="textWrapping"/>
        <w:t xml:space="preserve">\end{aligned}</w:t>
        <w:br w:type="textWrapping"/>
        <w:t xml:space="preserve">]</w:t>
      </w:r>
    </w:p>
    <w:p w:rsidR="00000000" w:rsidDel="00000000" w:rsidP="00000000" w:rsidRDefault="00000000" w:rsidRPr="00000000" w14:paraId="0000009E">
      <w:pPr>
        <w:numPr>
          <w:ilvl w:val="1"/>
          <w:numId w:val="72"/>
        </w:numPr>
        <w:spacing w:after="0" w:afterAutospacing="0" w:before="0" w:beforeAutospacing="0" w:lineRule="auto"/>
        <w:ind w:left="1440" w:hanging="360"/>
      </w:pPr>
      <w:r w:rsidDel="00000000" w:rsidR="00000000" w:rsidRPr="00000000">
        <w:rPr>
          <w:rtl w:val="0"/>
        </w:rPr>
        <w:t xml:space="preserve">Parameters appear in Table 1 (stator/rotor resistances, leakage and magnetizing inductances). (</w:t>
      </w:r>
      <w:hyperlink r:id="rId5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9F">
      <w:pPr>
        <w:numPr>
          <w:ilvl w:val="0"/>
          <w:numId w:val="72"/>
        </w:numPr>
        <w:spacing w:after="0" w:afterAutospacing="0" w:before="0" w:beforeAutospacing="0" w:lineRule="auto"/>
        <w:ind w:left="720" w:hanging="360"/>
      </w:pPr>
      <w:r w:rsidDel="00000000" w:rsidR="00000000" w:rsidRPr="00000000">
        <w:rPr>
          <w:b w:val="1"/>
          <w:bCs w:val="1"/>
          <w:rtl w:val="0"/>
        </w:rPr>
        <w:t xml:space="preserve">IFOC (indirect field-oriented control) derived reference formulas (Equation (4) in the paper)</w:t>
      </w:r>
      <w:r w:rsidDel="00000000" w:rsidR="00000000" w:rsidRPr="00000000">
        <w:rPr>
          <w:rtl w:val="0"/>
        </w:rPr>
        <w:t xml:space="preserve"> — the paper lists the reference current and slip formulas used to generate the d/q current references and the field angle. The paper presents them as:</w:t>
      </w:r>
    </w:p>
    <w:p w:rsidR="00000000" w:rsidDel="00000000" w:rsidP="00000000" w:rsidRDefault="00000000" w:rsidRPr="00000000" w14:paraId="000000A0">
      <w:pPr>
        <w:numPr>
          <w:ilvl w:val="1"/>
          <w:numId w:val="72"/>
        </w:numPr>
        <w:spacing w:after="0" w:afterAutospacing="0" w:before="0" w:beforeAutospacing="0" w:lineRule="auto"/>
        <w:ind w:left="1440" w:hanging="360"/>
      </w:pPr>
      <w:r w:rsidDel="00000000" w:rsidR="00000000" w:rsidRPr="00000000">
        <w:rPr>
          <w:rtl w:val="0"/>
        </w:rPr>
        <w:t xml:space="preserve">Stator d-axis current reference (i_{ds}^</w:t>
      </w:r>
      <w:r w:rsidDel="00000000" w:rsidR="00000000" w:rsidRPr="00000000">
        <w:rPr>
          <w:i w:val="1"/>
          <w:iCs w:val="1"/>
          <w:rtl w:val="0"/>
        </w:rPr>
        <w:t xml:space="preserve">) and q-axis current reference (i_{qs}^</w:t>
      </w:r>
      <w:r w:rsidDel="00000000" w:rsidR="00000000" w:rsidRPr="00000000">
        <w:rPr>
          <w:rtl w:val="0"/>
        </w:rPr>
        <w:t xml:space="preserve">) derived from flux reference (\lambda_{dr}^</w:t>
      </w:r>
      <w:r w:rsidDel="00000000" w:rsidR="00000000" w:rsidRPr="00000000">
        <w:rPr>
          <w:i w:val="1"/>
          <w:iCs w:val="1"/>
          <w:rtl w:val="0"/>
        </w:rPr>
        <w:t xml:space="preserve">) and torque reference (T_e^</w:t>
      </w:r>
      <w:r w:rsidDel="00000000" w:rsidR="00000000" w:rsidRPr="00000000">
        <w:rPr>
          <w:rtl w:val="0"/>
        </w:rPr>
        <w:t xml:space="preserve">). The paper shows (text-extracted):</w:t>
        <w:br w:type="textWrapping"/>
        <w:t xml:space="preserve">[</w:t>
        <w:br w:type="textWrapping"/>
        <w:t xml:space="preserve">\begin{aligned}</w:t>
        <w:br w:type="textWrapping"/>
        <w:t xml:space="preserve">i_{ds}^* &amp;= \frac{\lambda_{dr}^</w:t>
      </w:r>
      <w:r w:rsidDel="00000000" w:rsidR="00000000" w:rsidRPr="00000000">
        <w:rPr>
          <w:i w:val="1"/>
          <w:iCs w:val="1"/>
          <w:rtl w:val="0"/>
        </w:rPr>
        <w:t xml:space="preserve">}{L_m}\cdot(\text{some small operator form with } \tau_r \text{ and derivative D}) \quad\text{(paper form)}\[4pt]</w:t>
        <w:br w:type="textWrapping"/>
        <w:t xml:space="preserve">i_{qs}^</w:t>
      </w:r>
      <w:r w:rsidDel="00000000" w:rsidR="00000000" w:rsidRPr="00000000">
        <w:rPr>
          <w:rtl w:val="0"/>
        </w:rPr>
        <w:t xml:space="preserve"> &amp;= \frac{1}{k_T ,\lambda_{dr}^</w:t>
      </w:r>
      <w:r w:rsidDel="00000000" w:rsidR="00000000" w:rsidRPr="00000000">
        <w:rPr>
          <w:i w:val="1"/>
          <w:iCs w:val="1"/>
          <w:rtl w:val="0"/>
        </w:rPr>
        <w:t xml:space="preserve">},T_e^</w:t>
      </w:r>
      <w:r w:rsidDel="00000000" w:rsidR="00000000" w:rsidRPr="00000000">
        <w:rPr>
          <w:rtl w:val="0"/>
        </w:rPr>
        <w:t xml:space="preserve"> \</w:t>
        <w:br w:type="textWrapping"/>
        <w:t xml:space="preserve">T_e^* &amp;= k_T,\lambda_{dr}^</w:t>
      </w:r>
      <w:r w:rsidDel="00000000" w:rsidR="00000000" w:rsidRPr="00000000">
        <w:rPr>
          <w:i w:val="1"/>
          <w:iCs w:val="1"/>
          <w:rtl w:val="0"/>
        </w:rPr>
        <w:t xml:space="preserve">,i_{qs}^</w:t>
      </w:r>
      <w:r w:rsidDel="00000000" w:rsidR="00000000" w:rsidRPr="00000000">
        <w:rPr>
          <w:rtl w:val="0"/>
        </w:rPr>
        <w:t xml:space="preserve">\</w:t>
        <w:br w:type="textWrapping"/>
        <w:t xml:space="preserve">\omega_{sl}^* &amp;= \frac{L_m}{\tau_r,\lambda_{dr}^</w:t>
      </w:r>
      <w:r w:rsidDel="00000000" w:rsidR="00000000" w:rsidRPr="00000000">
        <w:rPr>
          <w:i w:val="1"/>
          <w:iCs w:val="1"/>
          <w:rtl w:val="0"/>
        </w:rPr>
        <w:t xml:space="preserve">}, i_{qs}^</w:t>
      </w:r>
      <w:r w:rsidDel="00000000" w:rsidR="00000000" w:rsidRPr="00000000">
        <w:rPr>
          <w:rtl w:val="0"/>
        </w:rPr>
        <w:t xml:space="preserve"> \</w:t>
        <w:br w:type="textWrapping"/>
        <w:t xml:space="preserve">\theta_f &amp;= \theta_r + \int (\omega_r + \omega_{sl}),dt \</w:t>
        <w:br w:type="textWrapping"/>
        <w:t xml:space="preserve">\tau_r &amp;= \frac{L_r}{R_r}</w:t>
        <w:br w:type="textWrapping"/>
        <w:t xml:space="preserve">\end{aligned}</w:t>
        <w:br w:type="textWrapping"/>
        <w:t xml:space="preserve">]</w:t>
      </w:r>
    </w:p>
    <w:p w:rsidR="00000000" w:rsidDel="00000000" w:rsidP="00000000" w:rsidRDefault="00000000" w:rsidRPr="00000000" w14:paraId="000000A1">
      <w:pPr>
        <w:numPr>
          <w:ilvl w:val="1"/>
          <w:numId w:val="72"/>
        </w:numPr>
        <w:spacing w:after="0" w:afterAutospacing="0" w:before="0" w:beforeAutospacing="0" w:lineRule="auto"/>
        <w:ind w:left="1440" w:hanging="360"/>
      </w:pPr>
      <w:r w:rsidDel="00000000" w:rsidR="00000000" w:rsidRPr="00000000">
        <w:rPr>
          <w:rtl w:val="0"/>
        </w:rPr>
        <w:t xml:space="preserve">These are presented together in the paper as Equation (4). The exact printed layout is in the PDF (Section 5.1) and is the base for computing the IFOC references and the field angle (\theta_f). Use those references to form (V_{ds}^</w:t>
      </w:r>
      <w:r w:rsidDel="00000000" w:rsidR="00000000" w:rsidRPr="00000000">
        <w:rPr>
          <w:i w:val="1"/>
          <w:iCs w:val="1"/>
          <w:rtl w:val="0"/>
        </w:rPr>
        <w:t xml:space="preserve">,V_{qs}^</w:t>
      </w:r>
      <w:r w:rsidDel="00000000" w:rsidR="00000000" w:rsidRPr="00000000">
        <w:rPr>
          <w:rtl w:val="0"/>
        </w:rPr>
        <w:t xml:space="preserve">) through the current controllers. (</w:t>
      </w:r>
      <w:hyperlink r:id="rId6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A2">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NOTE: the paper uses standard IFOC relations: torque reference → (i_{qs}^</w:t>
      </w:r>
      <w:r w:rsidDel="00000000" w:rsidR="00000000" w:rsidRPr="00000000">
        <w:rPr>
          <w:rFonts w:ascii="Arial Unicode MS" w:cs="Arial Unicode MS" w:eastAsia="Arial Unicode MS" w:hAnsi="Arial Unicode MS"/>
          <w:i w:val="1"/>
          <w:iCs w:val="1"/>
          <w:rtl w:val="0"/>
        </w:rPr>
        <w:t xml:space="preserve">) (torque-producing current), flux reference → (i_{ds}^</w:t>
      </w:r>
      <w:r w:rsidDel="00000000" w:rsidR="00000000" w:rsidRPr="00000000">
        <w:rPr>
          <w:rtl w:val="0"/>
        </w:rPr>
        <w:t xml:space="preserve">) (flux-producing current), uses slip-speed (\omega_{sl}) expression and integrates (\omega_s) to get field angle (\theta_f). The precise algebraic forms are printed in the PDF (page with Equation (4)). (</w:t>
      </w:r>
      <w:hyperlink r:id="rId6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801sv6mpaifr" w:id="26"/>
      <w:bookmarkEnd w:id="26"/>
      <w:r w:rsidDel="00000000" w:rsidR="00000000" w:rsidRPr="00000000">
        <w:rPr>
          <w:b w:val="1"/>
          <w:bCs w:val="1"/>
          <w:sz w:val="34"/>
          <w:szCs w:val="34"/>
          <w:rtl w:val="0"/>
        </w:rPr>
        <w:t xml:space="preserve">C — HESS control / power-sharing rules (logic/math)</w:t>
      </w:r>
    </w:p>
    <w:p w:rsidR="00000000" w:rsidDel="00000000" w:rsidP="00000000" w:rsidRDefault="00000000" w:rsidRPr="00000000" w14:paraId="000000A4">
      <w:pPr>
        <w:numPr>
          <w:ilvl w:val="0"/>
          <w:numId w:val="65"/>
        </w:numPr>
        <w:spacing w:after="0" w:afterAutospacing="0" w:before="240" w:lineRule="auto"/>
        <w:ind w:left="720" w:hanging="360"/>
      </w:pPr>
      <w:r w:rsidDel="00000000" w:rsidR="00000000" w:rsidRPr="00000000">
        <w:rPr>
          <w:b w:val="1"/>
          <w:bCs w:val="1"/>
          <w:rtl w:val="0"/>
        </w:rPr>
        <w:t xml:space="preserve">HESS priority logic (threshold currents)</w:t>
      </w:r>
      <w:r w:rsidDel="00000000" w:rsidR="00000000" w:rsidRPr="00000000">
        <w:rPr>
          <w:rtl w:val="0"/>
        </w:rPr>
        <w:t xml:space="preserve"> — not a single algebraic formula but a set of conditional rules used by the control:</w:t>
      </w:r>
    </w:p>
    <w:p w:rsidR="00000000" w:rsidDel="00000000" w:rsidP="00000000" w:rsidRDefault="00000000" w:rsidRPr="00000000" w14:paraId="000000A5">
      <w:pPr>
        <w:numPr>
          <w:ilvl w:val="1"/>
          <w:numId w:val="65"/>
        </w:numPr>
        <w:spacing w:after="0" w:afterAutospacing="0" w:before="0" w:beforeAutospacing="0" w:lineRule="auto"/>
        <w:ind w:left="1440" w:hanging="360"/>
      </w:pPr>
      <w:r w:rsidDel="00000000" w:rsidR="00000000" w:rsidRPr="00000000">
        <w:rPr>
          <w:rtl w:val="0"/>
        </w:rPr>
        <w:t xml:space="preserve">Define two battery thresholds: (I_{BES,;th1}) and (I_{BES,;th2}). Then:</w:t>
      </w:r>
    </w:p>
    <w:p w:rsidR="00000000" w:rsidDel="00000000" w:rsidP="00000000" w:rsidRDefault="00000000" w:rsidRPr="00000000" w14:paraId="000000A6">
      <w:pPr>
        <w:numPr>
          <w:ilvl w:val="2"/>
          <w:numId w:val="65"/>
        </w:numPr>
        <w:spacing w:after="0" w:afterAutospacing="0" w:before="0" w:beforeAutospacing="0" w:lineRule="auto"/>
        <w:ind w:left="2160" w:hanging="360"/>
      </w:pPr>
      <w:r w:rsidDel="00000000" w:rsidR="00000000" w:rsidRPr="00000000">
        <w:rPr>
          <w:b w:val="1"/>
          <w:bCs w:val="1"/>
          <w:rtl w:val="0"/>
        </w:rPr>
        <w:t xml:space="preserve">Mode A</w:t>
      </w:r>
      <w:r w:rsidDel="00000000" w:rsidR="00000000" w:rsidRPr="00000000">
        <w:rPr>
          <w:rtl w:val="0"/>
        </w:rPr>
        <w:t xml:space="preserve">: BES discharges first; UCES discharges only if battery current reaches (I_{BES,;th1}). In charging, both may charge but UC current is dynamically set based on BES current.</w:t>
      </w:r>
    </w:p>
    <w:p w:rsidR="00000000" w:rsidDel="00000000" w:rsidP="00000000" w:rsidRDefault="00000000" w:rsidRPr="00000000" w14:paraId="000000A7">
      <w:pPr>
        <w:numPr>
          <w:ilvl w:val="2"/>
          <w:numId w:val="65"/>
        </w:numPr>
        <w:spacing w:after="0" w:afterAutospacing="0" w:before="0" w:beforeAutospacing="0" w:lineRule="auto"/>
        <w:ind w:left="2160" w:hanging="360"/>
      </w:pPr>
      <w:r w:rsidDel="00000000" w:rsidR="00000000" w:rsidRPr="00000000">
        <w:rPr>
          <w:b w:val="1"/>
          <w:bCs w:val="1"/>
          <w:rtl w:val="0"/>
        </w:rPr>
        <w:t xml:space="preserve">Mode B</w:t>
      </w:r>
      <w:r w:rsidDel="00000000" w:rsidR="00000000" w:rsidRPr="00000000">
        <w:rPr>
          <w:rtl w:val="0"/>
        </w:rPr>
        <w:t xml:space="preserve">: Both discharge simultaneously for high demand; BES receives charge first, UCES begins charging when BES charging current reaches (I_{BES,;th2}).</w:t>
      </w:r>
    </w:p>
    <w:p w:rsidR="00000000" w:rsidDel="00000000" w:rsidP="00000000" w:rsidRDefault="00000000" w:rsidRPr="00000000" w14:paraId="000000A8">
      <w:pPr>
        <w:numPr>
          <w:ilvl w:val="2"/>
          <w:numId w:val="65"/>
        </w:numPr>
        <w:spacing w:after="0" w:afterAutospacing="0" w:before="0" w:beforeAutospacing="0" w:lineRule="auto"/>
        <w:ind w:left="2160" w:hanging="360"/>
      </w:pPr>
      <w:r w:rsidDel="00000000" w:rsidR="00000000" w:rsidRPr="00000000">
        <w:rPr>
          <w:b w:val="1"/>
          <w:bCs w:val="1"/>
          <w:rtl w:val="0"/>
        </w:rPr>
        <w:t xml:space="preserve">Mode C</w:t>
      </w:r>
      <w:r w:rsidDel="00000000" w:rsidR="00000000" w:rsidRPr="00000000">
        <w:rPr>
          <w:rtl w:val="0"/>
        </w:rPr>
        <w:t xml:space="preserve">: Combined behavior (BES priority for one direction, thresholds govern switch).</w:t>
      </w:r>
    </w:p>
    <w:p w:rsidR="00000000" w:rsidDel="00000000" w:rsidP="00000000" w:rsidRDefault="00000000" w:rsidRPr="00000000" w14:paraId="000000A9">
      <w:pPr>
        <w:numPr>
          <w:ilvl w:val="1"/>
          <w:numId w:val="6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paper implements these conditions using current-measurement comparisons → PI controllers → PWM to DC/DC converters (Figure 7–9).</w:t>
      </w:r>
    </w:p>
    <w:p w:rsidR="00000000" w:rsidDel="00000000" w:rsidP="00000000" w:rsidRDefault="00000000" w:rsidRPr="00000000" w14:paraId="000000AA">
      <w:pPr>
        <w:numPr>
          <w:ilvl w:val="0"/>
          <w:numId w:val="65"/>
        </w:numPr>
        <w:spacing w:after="0" w:afterAutospacing="0" w:before="0" w:beforeAutospacing="0" w:lineRule="auto"/>
        <w:ind w:left="720" w:hanging="360"/>
      </w:pPr>
      <w:r w:rsidDel="00000000" w:rsidR="00000000" w:rsidRPr="00000000">
        <w:rPr>
          <w:b w:val="1"/>
          <w:bCs w:val="1"/>
          <w:rtl w:val="0"/>
        </w:rPr>
        <w:t xml:space="preserve">Braking-chopper safety rule</w:t>
      </w:r>
      <w:r w:rsidDel="00000000" w:rsidR="00000000" w:rsidRPr="00000000">
        <w:rPr>
          <w:rtl w:val="0"/>
        </w:rPr>
        <w:t xml:space="preserve"> (boolean):</w:t>
        <w:br w:type="textWrapping"/>
        <w:t xml:space="preserve">[</w:t>
        <w:br w:type="textWrapping"/>
        <w:t xml:space="preserve">\text{If } \text{SOC}</w:t>
      </w:r>
      <w:r w:rsidDel="00000000" w:rsidR="00000000" w:rsidRPr="00000000">
        <w:rPr>
          <w:i w:val="1"/>
          <w:iCs w:val="1"/>
          <w:rtl w:val="0"/>
        </w:rPr>
        <w:t xml:space="preserve">{BES} &gt; 95% \text{ AND } \text{SOC}</w:t>
      </w:r>
      <w:r w:rsidDel="00000000" w:rsidR="00000000" w:rsidRPr="00000000">
        <w:rPr>
          <w:rtl w:val="0"/>
        </w:rPr>
        <w:t xml:space="preserve">{UCES} &gt; 95% \Rightarrow \text{switch braking resistor ON}</w:t>
        <w:br w:type="textWrapping"/>
        <w:t xml:space="preserve">]</w:t>
      </w:r>
    </w:p>
    <w:p w:rsidR="00000000" w:rsidDel="00000000" w:rsidP="00000000" w:rsidRDefault="00000000" w:rsidRPr="00000000" w14:paraId="000000AB">
      <w:pPr>
        <w:numPr>
          <w:ilvl w:val="1"/>
          <w:numId w:val="65"/>
        </w:numPr>
        <w:spacing w:after="240" w:before="0" w:beforeAutospacing="0" w:lineRule="auto"/>
        <w:ind w:left="1440" w:hanging="360"/>
      </w:pPr>
      <w:r w:rsidDel="00000000" w:rsidR="00000000" w:rsidRPr="00000000">
        <w:rPr>
          <w:rtl w:val="0"/>
        </w:rPr>
        <w:t xml:space="preserve">If both SOCs exceed 95% and DC-link voltage would otherwise rise, the braking resistor is connected to dump excess energy as heat. (Figure 10 and text).</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uihokh63wpn8" w:id="27"/>
      <w:bookmarkEnd w:id="27"/>
      <w:r w:rsidDel="00000000" w:rsidR="00000000" w:rsidRPr="00000000">
        <w:rPr>
          <w:b w:val="1"/>
          <w:bCs w:val="1"/>
          <w:sz w:val="34"/>
          <w:szCs w:val="34"/>
          <w:rtl w:val="0"/>
        </w:rPr>
        <w:t xml:space="preserve">D — Sizing and energy arithmetic (explicit numeric calculations shown in paper)</w:t>
      </w:r>
    </w:p>
    <w:p w:rsidR="00000000" w:rsidDel="00000000" w:rsidP="00000000" w:rsidRDefault="00000000" w:rsidRPr="00000000" w14:paraId="000000AD">
      <w:pPr>
        <w:spacing w:after="240" w:before="240" w:lineRule="auto"/>
        <w:rPr/>
      </w:pPr>
      <w:r w:rsidDel="00000000" w:rsidR="00000000" w:rsidRPr="00000000">
        <w:rPr>
          <w:rtl w:val="0"/>
        </w:rPr>
        <w:t xml:space="preserve">These are the explicit arithmetic steps the authors ran to size the BES and UCES and to compute annual savings. The PDF prints the arithmetic; I reproduce it exactly with the same numbers.</w:t>
      </w:r>
    </w:p>
    <w:p w:rsidR="00000000" w:rsidDel="00000000" w:rsidP="00000000" w:rsidRDefault="00000000" w:rsidRPr="00000000" w14:paraId="000000AE">
      <w:pPr>
        <w:numPr>
          <w:ilvl w:val="0"/>
          <w:numId w:val="52"/>
        </w:numPr>
        <w:spacing w:after="0" w:afterAutospacing="0" w:before="240" w:lineRule="auto"/>
        <w:ind w:left="720" w:hanging="360"/>
      </w:pPr>
      <w:r w:rsidDel="00000000" w:rsidR="00000000" w:rsidRPr="00000000">
        <w:rPr>
          <w:b w:val="1"/>
          <w:bCs w:val="1"/>
          <w:rtl w:val="0"/>
        </w:rPr>
        <w:t xml:space="preserve">Energy per cycle assigned to BES (area of interval F)</w:t>
      </w:r>
      <w:r w:rsidDel="00000000" w:rsidR="00000000" w:rsidRPr="00000000">
        <w:rPr>
          <w:rtl w:val="0"/>
        </w:rPr>
        <w:t xml:space="preserve">:</w:t>
      </w:r>
    </w:p>
    <w:p w:rsidR="00000000" w:rsidDel="00000000" w:rsidP="00000000" w:rsidRDefault="00000000" w:rsidRPr="00000000" w14:paraId="000000AF">
      <w:pPr>
        <w:numPr>
          <w:ilvl w:val="1"/>
          <w:numId w:val="52"/>
        </w:numPr>
        <w:spacing w:after="0" w:afterAutospacing="0" w:before="0" w:beforeAutospacing="0" w:lineRule="auto"/>
        <w:ind w:left="1440" w:hanging="360"/>
      </w:pPr>
      <w:r w:rsidDel="00000000" w:rsidR="00000000" w:rsidRPr="00000000">
        <w:rPr>
          <w:rtl w:val="0"/>
        </w:rPr>
        <w:t xml:space="preserve">The paper computes the energy that falls in interval F (from the simulated 45 s load profile) and finds:</w:t>
        <w:br w:type="textWrapping"/>
        <w:t xml:space="preserve">[</w:t>
        <w:br w:type="textWrapping"/>
        <w:t xml:space="preserve">\text{BES energy per cycle} = 56.9\ \text{Wh/cycle}</w:t>
        <w:br w:type="textWrapping"/>
        <w:t xml:space="preserve">]</w:t>
      </w:r>
    </w:p>
    <w:p w:rsidR="00000000" w:rsidDel="00000000" w:rsidP="00000000" w:rsidRDefault="00000000" w:rsidRPr="00000000" w14:paraId="000000B0">
      <w:pPr>
        <w:numPr>
          <w:ilvl w:val="1"/>
          <w:numId w:val="52"/>
        </w:numPr>
        <w:spacing w:after="0" w:afterAutospacing="0" w:before="0" w:beforeAutospacing="0" w:lineRule="auto"/>
        <w:ind w:left="1440" w:hanging="360"/>
      </w:pPr>
      <w:r w:rsidDel="00000000" w:rsidR="00000000" w:rsidRPr="00000000">
        <w:rPr>
          <w:rtl w:val="0"/>
        </w:rPr>
        <w:t xml:space="preserve">Source: area under regenerative-power curve corresponding to interval F (Section 6). (</w:t>
      </w:r>
      <w:hyperlink r:id="rId6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B1">
      <w:pPr>
        <w:numPr>
          <w:ilvl w:val="0"/>
          <w:numId w:val="52"/>
        </w:numPr>
        <w:spacing w:after="0" w:afterAutospacing="0" w:before="0" w:beforeAutospacing="0" w:lineRule="auto"/>
        <w:ind w:left="720" w:hanging="360"/>
      </w:pPr>
      <w:r w:rsidDel="00000000" w:rsidR="00000000" w:rsidRPr="00000000">
        <w:rPr>
          <w:b w:val="1"/>
          <w:bCs w:val="1"/>
          <w:rtl w:val="0"/>
        </w:rPr>
        <w:t xml:space="preserve">BES daily stored energy (authors’ arithmetic):</w:t>
        <w:br w:type="textWrapping"/>
      </w:r>
      <w:r w:rsidDel="00000000" w:rsidR="00000000" w:rsidRPr="00000000">
        <w:rPr>
          <w:rtl w:val="0"/>
        </w:rPr>
        <w:t xml:space="preserve">[</w:t>
        <w:br w:type="textWrapping"/>
        <w:t xml:space="preserve">E_{\text{BES, day}} = 56.9\ \text{Wh/cycle} \times 250\ \text{cycles/day} = 14{,}225\ \text{Wh/day}</w:t>
        <w:br w:type="textWrapping"/>
        <w:t xml:space="preserve">]</w:t>
      </w:r>
    </w:p>
    <w:p w:rsidR="00000000" w:rsidDel="00000000" w:rsidP="00000000" w:rsidRDefault="00000000" w:rsidRPr="00000000" w14:paraId="000000B2">
      <w:pPr>
        <w:numPr>
          <w:ilvl w:val="1"/>
          <w:numId w:val="5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paper uses 250 cycles/day as the usage assumption and shows the multiplication (Equation and inline arithmetic). Result ≈ </w:t>
      </w:r>
      <w:r w:rsidDel="00000000" w:rsidR="00000000" w:rsidRPr="00000000">
        <w:rPr>
          <w:b w:val="1"/>
          <w:bCs w:val="1"/>
          <w:rtl w:val="0"/>
        </w:rPr>
        <w:t xml:space="preserve">14.225 kWh/day</w:t>
      </w:r>
      <w:r w:rsidDel="00000000" w:rsidR="00000000" w:rsidRPr="00000000">
        <w:rPr>
          <w:rtl w:val="0"/>
        </w:rPr>
        <w:t xml:space="preserve">. (</w:t>
      </w:r>
      <w:hyperlink r:id="rId6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B3">
      <w:pPr>
        <w:numPr>
          <w:ilvl w:val="0"/>
          <w:numId w:val="52"/>
        </w:numPr>
        <w:spacing w:after="0" w:afterAutospacing="0" w:before="0" w:beforeAutospacing="0" w:lineRule="auto"/>
        <w:ind w:left="720" w:hanging="360"/>
      </w:pPr>
      <w:r w:rsidDel="00000000" w:rsidR="00000000" w:rsidRPr="00000000">
        <w:rPr>
          <w:b w:val="1"/>
          <w:bCs w:val="1"/>
          <w:rtl w:val="0"/>
        </w:rPr>
        <w:t xml:space="preserve">UCES per-cycle and daily throughput (authors’ arithmetic):</w:t>
      </w:r>
    </w:p>
    <w:p w:rsidR="00000000" w:rsidDel="00000000" w:rsidP="00000000" w:rsidRDefault="00000000" w:rsidRPr="00000000" w14:paraId="000000B4">
      <w:pPr>
        <w:numPr>
          <w:ilvl w:val="1"/>
          <w:numId w:val="52"/>
        </w:numPr>
        <w:spacing w:after="0" w:afterAutospacing="0" w:before="0" w:beforeAutospacing="0" w:lineRule="auto"/>
        <w:ind w:left="1440" w:hanging="360"/>
      </w:pPr>
      <w:r w:rsidDel="00000000" w:rsidR="00000000" w:rsidRPr="00000000">
        <w:rPr>
          <w:rtl w:val="0"/>
        </w:rPr>
        <w:t xml:space="preserve">UC energy per cycle (intervals C and G) found in profile: </w:t>
      </w:r>
      <w:r w:rsidDel="00000000" w:rsidR="00000000" w:rsidRPr="00000000">
        <w:rPr>
          <w:b w:val="1"/>
          <w:bCs w:val="1"/>
          <w:rtl w:val="0"/>
        </w:rPr>
        <w:t xml:space="preserve">4 Wh/cycle</w:t>
      </w:r>
      <w:r w:rsidDel="00000000" w:rsidR="00000000" w:rsidRPr="00000000">
        <w:rPr>
          <w:rtl w:val="0"/>
        </w:rPr>
        <w:t xml:space="preserve"> (UC must be able to store ~4 Wh each cycle).</w:t>
      </w:r>
    </w:p>
    <w:p w:rsidR="00000000" w:rsidDel="00000000" w:rsidP="00000000" w:rsidRDefault="00000000" w:rsidRPr="00000000" w14:paraId="000000B5">
      <w:pPr>
        <w:numPr>
          <w:ilvl w:val="1"/>
          <w:numId w:val="52"/>
        </w:numPr>
        <w:spacing w:after="0" w:afterAutospacing="0" w:before="0" w:beforeAutospacing="0" w:lineRule="auto"/>
        <w:ind w:left="1440" w:hanging="360"/>
      </w:pPr>
      <w:r w:rsidDel="00000000" w:rsidR="00000000" w:rsidRPr="00000000">
        <w:rPr>
          <w:rtl w:val="0"/>
        </w:rPr>
        <w:t xml:space="preserve">Cumulative daily UC throughput: (4\ \text{Wh/cycle} \times 250\ \text{cycles/day} = 1000\ \text{Wh/day}) (this is the energy the UC cycles through per day; the UC SOC returns to the same start-of-cycle value). The paper states the UC capacity needs to be &gt;4 Wh (because it discharges each cycle) and reports the daily total in Table 3 as 1000 Wh. (</w:t>
      </w:r>
      <w:hyperlink r:id="rId6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B6">
      <w:pPr>
        <w:numPr>
          <w:ilvl w:val="0"/>
          <w:numId w:val="52"/>
        </w:numPr>
        <w:spacing w:after="0" w:afterAutospacing="0" w:before="0" w:beforeAutospacing="0" w:lineRule="auto"/>
        <w:ind w:left="720" w:hanging="360"/>
      </w:pPr>
      <w:r w:rsidDel="00000000" w:rsidR="00000000" w:rsidRPr="00000000">
        <w:rPr>
          <w:b w:val="1"/>
          <w:bCs w:val="1"/>
          <w:rtl w:val="0"/>
        </w:rPr>
        <w:t xml:space="preserve">Power rating constraint used for converters and storages:</w:t>
      </w:r>
    </w:p>
    <w:p w:rsidR="00000000" w:rsidDel="00000000" w:rsidP="00000000" w:rsidRDefault="00000000" w:rsidRPr="00000000" w14:paraId="000000B7">
      <w:pPr>
        <w:numPr>
          <w:ilvl w:val="1"/>
          <w:numId w:val="52"/>
        </w:numPr>
        <w:spacing w:after="0" w:afterAutospacing="0" w:before="0" w:beforeAutospacing="0" w:lineRule="auto"/>
        <w:ind w:left="1440" w:hanging="360"/>
      </w:pPr>
      <w:r w:rsidDel="00000000" w:rsidR="00000000" w:rsidRPr="00000000">
        <w:rPr>
          <w:rtl w:val="0"/>
        </w:rPr>
        <w:t xml:space="preserve">Both BES and UCES and their DC/DC converters must handle </w:t>
      </w:r>
      <w:r w:rsidDel="00000000" w:rsidR="00000000" w:rsidRPr="00000000">
        <w:rPr>
          <w:b w:val="1"/>
          <w:bCs w:val="1"/>
          <w:rtl w:val="0"/>
        </w:rPr>
        <w:t xml:space="preserve">15 kW peak</w:t>
      </w:r>
      <w:r w:rsidDel="00000000" w:rsidR="00000000" w:rsidRPr="00000000">
        <w:rPr>
          <w:rtl w:val="0"/>
        </w:rPr>
        <w:t xml:space="preserve"> regenerative charging/discharging (to match the peak regenerative power in the simulations). This is a design input used to pick modules and DC/DC specs. (</w:t>
      </w:r>
      <w:hyperlink r:id="rId6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B8">
      <w:pPr>
        <w:numPr>
          <w:ilvl w:val="0"/>
          <w:numId w:val="52"/>
        </w:numPr>
        <w:spacing w:after="0" w:afterAutospacing="0" w:before="0" w:beforeAutospacing="0" w:lineRule="auto"/>
        <w:ind w:left="720" w:hanging="360"/>
      </w:pPr>
      <w:r w:rsidDel="00000000" w:rsidR="00000000" w:rsidRPr="00000000">
        <w:rPr>
          <w:b w:val="1"/>
          <w:bCs w:val="1"/>
          <w:rtl w:val="0"/>
        </w:rPr>
        <w:t xml:space="preserve">Energy-storage nominal values used (Table 2):</w:t>
      </w:r>
    </w:p>
    <w:p w:rsidR="00000000" w:rsidDel="00000000" w:rsidP="00000000" w:rsidRDefault="00000000" w:rsidRPr="00000000" w14:paraId="000000B9">
      <w:pPr>
        <w:numPr>
          <w:ilvl w:val="1"/>
          <w:numId w:val="52"/>
        </w:numPr>
        <w:spacing w:after="0" w:afterAutospacing="0" w:before="0" w:beforeAutospacing="0" w:lineRule="auto"/>
        <w:ind w:left="1440" w:hanging="360"/>
      </w:pPr>
      <w:r w:rsidDel="00000000" w:rsidR="00000000" w:rsidRPr="00000000">
        <w:rPr>
          <w:rtl w:val="0"/>
        </w:rPr>
        <w:t xml:space="preserve">BES nominal capacity: </w:t>
      </w:r>
      <w:r w:rsidDel="00000000" w:rsidR="00000000" w:rsidRPr="00000000">
        <w:rPr>
          <w:b w:val="1"/>
          <w:bCs w:val="1"/>
          <w:rtl w:val="0"/>
        </w:rPr>
        <w:t xml:space="preserve">15,400 Wh</w:t>
      </w:r>
      <w:r w:rsidDel="00000000" w:rsidR="00000000" w:rsidRPr="00000000">
        <w:rPr>
          <w:rtl w:val="0"/>
        </w:rPr>
        <w:t xml:space="preserve"> (15.4 kWh) and nominal voltage 51 V, max power 15.36 kW.</w:t>
      </w:r>
    </w:p>
    <w:p w:rsidR="00000000" w:rsidDel="00000000" w:rsidP="00000000" w:rsidRDefault="00000000" w:rsidRPr="00000000" w14:paraId="000000BA">
      <w:pPr>
        <w:numPr>
          <w:ilvl w:val="1"/>
          <w:numId w:val="52"/>
        </w:numPr>
        <w:spacing w:after="240" w:before="0" w:beforeAutospacing="0" w:lineRule="auto"/>
        <w:ind w:left="1440" w:hanging="360"/>
      </w:pPr>
      <w:r w:rsidDel="00000000" w:rsidR="00000000" w:rsidRPr="00000000">
        <w:rPr>
          <w:rtl w:val="0"/>
        </w:rPr>
        <w:t xml:space="preserve">UCES module: nominal capacity </w:t>
      </w:r>
      <w:r w:rsidDel="00000000" w:rsidR="00000000" w:rsidRPr="00000000">
        <w:rPr>
          <w:b w:val="1"/>
          <w:bCs w:val="1"/>
          <w:rtl w:val="0"/>
        </w:rPr>
        <w:t xml:space="preserve">18.2 Wh</w:t>
      </w:r>
      <w:r w:rsidDel="00000000" w:rsidR="00000000" w:rsidRPr="00000000">
        <w:rPr>
          <w:rtl w:val="0"/>
        </w:rPr>
        <w:t xml:space="preserve">, max power 16.4 kW, nominal voltage 7.2–16.2 V. (Paper uses these specs to decide number of UC modules and battery modules). (</w:t>
      </w:r>
      <w:hyperlink r:id="rId6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ocizzz50se7a" w:id="28"/>
      <w:bookmarkEnd w:id="28"/>
      <w:r w:rsidDel="00000000" w:rsidR="00000000" w:rsidRPr="00000000">
        <w:rPr>
          <w:b w:val="1"/>
          <w:bCs w:val="1"/>
          <w:sz w:val="34"/>
          <w:szCs w:val="34"/>
          <w:rtl w:val="0"/>
        </w:rPr>
        <w:t xml:space="preserve">E — Cost and financial arithmetic (exact numbers shown in the paper)</w:t>
      </w:r>
    </w:p>
    <w:p w:rsidR="00000000" w:rsidDel="00000000" w:rsidP="00000000" w:rsidRDefault="00000000" w:rsidRPr="00000000" w14:paraId="000000BC">
      <w:pPr>
        <w:numPr>
          <w:ilvl w:val="0"/>
          <w:numId w:val="24"/>
        </w:numPr>
        <w:spacing w:after="0" w:afterAutospacing="0" w:before="240" w:lineRule="auto"/>
        <w:ind w:left="720" w:hanging="360"/>
      </w:pPr>
      <w:r w:rsidDel="00000000" w:rsidR="00000000" w:rsidRPr="00000000">
        <w:rPr>
          <w:b w:val="1"/>
          <w:bCs w:val="1"/>
          <w:rtl w:val="0"/>
        </w:rPr>
        <w:t xml:space="preserve">Component unit prices used</w:t>
      </w:r>
      <w:r w:rsidDel="00000000" w:rsidR="00000000" w:rsidRPr="00000000">
        <w:rPr>
          <w:rtl w:val="0"/>
        </w:rPr>
        <w:t xml:space="preserve"> (authors’ chosen parts):</w:t>
      </w:r>
    </w:p>
    <w:p w:rsidR="00000000" w:rsidDel="00000000" w:rsidP="00000000" w:rsidRDefault="00000000" w:rsidRPr="00000000" w14:paraId="000000BD">
      <w:pPr>
        <w:numPr>
          <w:ilvl w:val="1"/>
          <w:numId w:val="24"/>
        </w:numPr>
        <w:spacing w:after="0" w:afterAutospacing="0" w:before="0" w:beforeAutospacing="0" w:lineRule="auto"/>
        <w:ind w:left="1440" w:hanging="360"/>
      </w:pPr>
      <w:r w:rsidDel="00000000" w:rsidR="00000000" w:rsidRPr="00000000">
        <w:rPr>
          <w:rtl w:val="0"/>
        </w:rPr>
        <w:t xml:space="preserve">BES (BYD Battery-Box premium): </w:t>
      </w:r>
      <w:r w:rsidDel="00000000" w:rsidR="00000000" w:rsidRPr="00000000">
        <w:rPr>
          <w:b w:val="1"/>
          <w:bCs w:val="1"/>
          <w:rtl w:val="0"/>
        </w:rPr>
        <w:t xml:space="preserve">€6,000</w:t>
      </w:r>
      <w:r w:rsidDel="00000000" w:rsidR="00000000" w:rsidRPr="00000000">
        <w:rPr>
          <w:rtl w:val="0"/>
        </w:rPr>
        <w:t xml:space="preserve"> (per chosen battery pack).</w:t>
      </w:r>
    </w:p>
    <w:p w:rsidR="00000000" w:rsidDel="00000000" w:rsidP="00000000" w:rsidRDefault="00000000" w:rsidRPr="00000000" w14:paraId="000000BE">
      <w:pPr>
        <w:numPr>
          <w:ilvl w:val="1"/>
          <w:numId w:val="24"/>
        </w:numPr>
        <w:spacing w:after="0" w:afterAutospacing="0" w:before="0" w:beforeAutospacing="0" w:lineRule="auto"/>
        <w:ind w:left="1440" w:hanging="360"/>
      </w:pPr>
      <w:r w:rsidDel="00000000" w:rsidR="00000000" w:rsidRPr="00000000">
        <w:rPr>
          <w:rtl w:val="0"/>
        </w:rPr>
        <w:t xml:space="preserve">UC module: </w:t>
      </w:r>
      <w:r w:rsidDel="00000000" w:rsidR="00000000" w:rsidRPr="00000000">
        <w:rPr>
          <w:b w:val="1"/>
          <w:bCs w:val="1"/>
          <w:rtl w:val="0"/>
        </w:rPr>
        <w:t xml:space="preserve">€410</w:t>
      </w:r>
      <w:r w:rsidDel="00000000" w:rsidR="00000000" w:rsidRPr="00000000">
        <w:rPr>
          <w:rtl w:val="0"/>
        </w:rPr>
        <w:t xml:space="preserve"> per module.</w:t>
      </w:r>
    </w:p>
    <w:p w:rsidR="00000000" w:rsidDel="00000000" w:rsidP="00000000" w:rsidRDefault="00000000" w:rsidRPr="00000000" w14:paraId="000000BF">
      <w:pPr>
        <w:numPr>
          <w:ilvl w:val="1"/>
          <w:numId w:val="24"/>
        </w:numPr>
        <w:spacing w:after="0" w:afterAutospacing="0" w:before="0" w:beforeAutospacing="0" w:lineRule="auto"/>
        <w:ind w:left="1440" w:hanging="360"/>
      </w:pPr>
      <w:r w:rsidDel="00000000" w:rsidR="00000000" w:rsidRPr="00000000">
        <w:rPr>
          <w:rtl w:val="0"/>
        </w:rPr>
        <w:t xml:space="preserve">DC/DC converter: </w:t>
      </w:r>
      <w:r w:rsidDel="00000000" w:rsidR="00000000" w:rsidRPr="00000000">
        <w:rPr>
          <w:b w:val="1"/>
          <w:bCs w:val="1"/>
          <w:rtl w:val="0"/>
        </w:rPr>
        <w:t xml:space="preserve">€500</w:t>
      </w:r>
      <w:r w:rsidDel="00000000" w:rsidR="00000000" w:rsidRPr="00000000">
        <w:rPr>
          <w:rtl w:val="0"/>
        </w:rPr>
        <w:t xml:space="preserve"> each.</w:t>
      </w:r>
    </w:p>
    <w:p w:rsidR="00000000" w:rsidDel="00000000" w:rsidP="00000000" w:rsidRDefault="00000000" w:rsidRPr="00000000" w14:paraId="000000C0">
      <w:pPr>
        <w:numPr>
          <w:ilvl w:val="1"/>
          <w:numId w:val="24"/>
        </w:numPr>
        <w:spacing w:after="0" w:afterAutospacing="0" w:before="0" w:beforeAutospacing="0" w:lineRule="auto"/>
        <w:ind w:left="1440" w:hanging="360"/>
      </w:pPr>
      <w:r w:rsidDel="00000000" w:rsidR="00000000" w:rsidRPr="00000000">
        <w:rPr>
          <w:rtl w:val="0"/>
        </w:rPr>
        <w:t xml:space="preserve">These prices are cited by the authors and used to compute the initial investment. (</w:t>
      </w:r>
      <w:hyperlink r:id="rId6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C1">
      <w:pPr>
        <w:numPr>
          <w:ilvl w:val="0"/>
          <w:numId w:val="24"/>
        </w:numPr>
        <w:spacing w:after="0" w:afterAutospacing="0" w:before="0" w:beforeAutospacing="0" w:lineRule="auto"/>
        <w:ind w:left="720" w:hanging="360"/>
      </w:pPr>
      <w:r w:rsidDel="00000000" w:rsidR="00000000" w:rsidRPr="00000000">
        <w:rPr>
          <w:b w:val="1"/>
          <w:bCs w:val="1"/>
          <w:rtl w:val="0"/>
        </w:rPr>
        <w:t xml:space="preserve">Initial investment (authors’ sum)</w:t>
      </w:r>
      <w:r w:rsidDel="00000000" w:rsidR="00000000" w:rsidRPr="00000000">
        <w:rPr>
          <w:rtl w:val="0"/>
        </w:rPr>
        <w:t xml:space="preserve"> — reported in the paper:</w:t>
        <w:br w:type="textWrapping"/>
        <w:t xml:space="preserve">[</w:t>
        <w:br w:type="textWrapping"/>
        <w:t xml:space="preserve">\text{Initial cost} \approx €7{,}410</w:t>
        <w:br w:type="textWrapping"/>
        <w:t xml:space="preserve">]</w:t>
      </w:r>
    </w:p>
    <w:p w:rsidR="00000000" w:rsidDel="00000000" w:rsidP="00000000" w:rsidRDefault="00000000" w:rsidRPr="00000000" w14:paraId="000000C2">
      <w:pPr>
        <w:numPr>
          <w:ilvl w:val="1"/>
          <w:numId w:val="24"/>
        </w:numPr>
        <w:spacing w:after="0" w:afterAutospacing="0" w:before="0" w:beforeAutospacing="0" w:lineRule="auto"/>
        <w:ind w:left="1440" w:hanging="360"/>
      </w:pPr>
      <w:r w:rsidDel="00000000" w:rsidR="00000000" w:rsidRPr="00000000">
        <w:rPr>
          <w:rtl w:val="0"/>
        </w:rPr>
        <w:t xml:space="preserve">This total is the sum of the chosen BES module, required UC modules, and DC/DC converter(s) given their counts (paper lists exact composition in the sizing/cost section). (</w:t>
      </w:r>
      <w:hyperlink r:id="rId6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C3">
      <w:pPr>
        <w:numPr>
          <w:ilvl w:val="0"/>
          <w:numId w:val="24"/>
        </w:numPr>
        <w:spacing w:after="0" w:afterAutospacing="0" w:before="0" w:beforeAutospacing="0" w:lineRule="auto"/>
        <w:ind w:left="720" w:hanging="360"/>
      </w:pPr>
      <w:r w:rsidDel="00000000" w:rsidR="00000000" w:rsidRPr="00000000">
        <w:rPr>
          <w:b w:val="1"/>
          <w:bCs w:val="1"/>
          <w:rtl w:val="0"/>
        </w:rPr>
        <w:t xml:space="preserve">Stored energy / annual earning profit (Table 3)</w:t>
      </w:r>
      <w:r w:rsidDel="00000000" w:rsidR="00000000" w:rsidRPr="00000000">
        <w:rPr>
          <w:rtl w:val="0"/>
        </w:rPr>
        <w:t xml:space="preserve"> — numbers quoted in the paper:</w:t>
      </w:r>
    </w:p>
    <w:p w:rsidR="00000000" w:rsidDel="00000000" w:rsidP="00000000" w:rsidRDefault="00000000" w:rsidRPr="00000000" w14:paraId="000000C4">
      <w:pPr>
        <w:numPr>
          <w:ilvl w:val="1"/>
          <w:numId w:val="24"/>
        </w:numPr>
        <w:spacing w:after="0" w:afterAutospacing="0" w:before="0" w:beforeAutospacing="0" w:lineRule="auto"/>
        <w:ind w:left="1440" w:hanging="360"/>
      </w:pPr>
      <w:r w:rsidDel="00000000" w:rsidR="00000000" w:rsidRPr="00000000">
        <w:rPr>
          <w:rtl w:val="0"/>
        </w:rPr>
        <w:t xml:space="preserve">BES stored energy (daily): </w:t>
      </w:r>
      <w:r w:rsidDel="00000000" w:rsidR="00000000" w:rsidRPr="00000000">
        <w:rPr>
          <w:b w:val="1"/>
          <w:bCs w:val="1"/>
          <w:rtl w:val="0"/>
        </w:rPr>
        <w:t xml:space="preserve">14,223 Wh</w:t>
      </w:r>
      <w:r w:rsidDel="00000000" w:rsidR="00000000" w:rsidRPr="00000000">
        <w:rPr>
          <w:rFonts w:ascii="Arial Unicode MS" w:cs="Arial Unicode MS" w:eastAsia="Arial Unicode MS" w:hAnsi="Arial Unicode MS"/>
          <w:rtl w:val="0"/>
        </w:rPr>
        <w:t xml:space="preserve"> → Annual earning: </w:t>
      </w:r>
      <w:r w:rsidDel="00000000" w:rsidR="00000000" w:rsidRPr="00000000">
        <w:rPr>
          <w:b w:val="1"/>
          <w:bCs w:val="1"/>
          <w:rtl w:val="0"/>
        </w:rPr>
        <w:t xml:space="preserve">€1297.7</w:t>
      </w:r>
      <w:r w:rsidDel="00000000" w:rsidR="00000000" w:rsidRPr="00000000">
        <w:rPr>
          <w:rtl w:val="0"/>
        </w:rPr>
        <w:t xml:space="preserve">.</w:t>
      </w:r>
    </w:p>
    <w:p w:rsidR="00000000" w:rsidDel="00000000" w:rsidP="00000000" w:rsidRDefault="00000000" w:rsidRPr="00000000" w14:paraId="000000C5">
      <w:pPr>
        <w:numPr>
          <w:ilvl w:val="1"/>
          <w:numId w:val="24"/>
        </w:numPr>
        <w:spacing w:after="0" w:afterAutospacing="0" w:before="0" w:beforeAutospacing="0" w:lineRule="auto"/>
        <w:ind w:left="1440" w:hanging="360"/>
      </w:pPr>
      <w:r w:rsidDel="00000000" w:rsidR="00000000" w:rsidRPr="00000000">
        <w:rPr>
          <w:rtl w:val="0"/>
        </w:rPr>
        <w:t xml:space="preserve">UCES stored energy (daily throughput): </w:t>
      </w:r>
      <w:r w:rsidDel="00000000" w:rsidR="00000000" w:rsidRPr="00000000">
        <w:rPr>
          <w:b w:val="1"/>
          <w:bCs w:val="1"/>
          <w:rtl w:val="0"/>
        </w:rPr>
        <w:t xml:space="preserve">1000 Wh</w:t>
      </w:r>
      <w:r w:rsidDel="00000000" w:rsidR="00000000" w:rsidRPr="00000000">
        <w:rPr>
          <w:rFonts w:ascii="Arial Unicode MS" w:cs="Arial Unicode MS" w:eastAsia="Arial Unicode MS" w:hAnsi="Arial Unicode MS"/>
          <w:rtl w:val="0"/>
        </w:rPr>
        <w:t xml:space="preserve"> → Annual earning: </w:t>
      </w:r>
      <w:r w:rsidDel="00000000" w:rsidR="00000000" w:rsidRPr="00000000">
        <w:rPr>
          <w:b w:val="1"/>
          <w:bCs w:val="1"/>
          <w:rtl w:val="0"/>
        </w:rPr>
        <w:t xml:space="preserve">€91.3</w:t>
      </w:r>
      <w:r w:rsidDel="00000000" w:rsidR="00000000" w:rsidRPr="00000000">
        <w:rPr>
          <w:rtl w:val="0"/>
        </w:rPr>
        <w:t xml:space="preserve">.</w:t>
      </w:r>
    </w:p>
    <w:p w:rsidR="00000000" w:rsidDel="00000000" w:rsidP="00000000" w:rsidRDefault="00000000" w:rsidRPr="00000000" w14:paraId="000000C6">
      <w:pPr>
        <w:numPr>
          <w:ilvl w:val="1"/>
          <w:numId w:val="24"/>
        </w:numPr>
        <w:spacing w:after="0" w:afterAutospacing="0" w:before="0" w:beforeAutospacing="0" w:lineRule="auto"/>
        <w:ind w:left="1440" w:hanging="360"/>
      </w:pPr>
      <w:r w:rsidDel="00000000" w:rsidR="00000000" w:rsidRPr="00000000">
        <w:rPr>
          <w:rtl w:val="0"/>
        </w:rPr>
        <w:t xml:space="preserve">Combined HESS daily energy: </w:t>
      </w:r>
      <w:r w:rsidDel="00000000" w:rsidR="00000000" w:rsidRPr="00000000">
        <w:rPr>
          <w:b w:val="1"/>
          <w:bCs w:val="1"/>
          <w:rtl w:val="0"/>
        </w:rPr>
        <w:t xml:space="preserve">15,223 Wh</w:t>
      </w:r>
      <w:r w:rsidDel="00000000" w:rsidR="00000000" w:rsidRPr="00000000">
        <w:rPr>
          <w:rFonts w:ascii="Arial Unicode MS" w:cs="Arial Unicode MS" w:eastAsia="Arial Unicode MS" w:hAnsi="Arial Unicode MS"/>
          <w:rtl w:val="0"/>
        </w:rPr>
        <w:t xml:space="preserve"> → Combined annual earning: </w:t>
      </w:r>
      <w:r w:rsidDel="00000000" w:rsidR="00000000" w:rsidRPr="00000000">
        <w:rPr>
          <w:b w:val="1"/>
          <w:bCs w:val="1"/>
          <w:rtl w:val="0"/>
        </w:rPr>
        <w:t xml:space="preserve">€1,389</w:t>
      </w:r>
      <w:r w:rsidDel="00000000" w:rsidR="00000000" w:rsidRPr="00000000">
        <w:rPr>
          <w:rtl w:val="0"/>
        </w:rPr>
        <w:t xml:space="preserve">.</w:t>
      </w:r>
    </w:p>
    <w:p w:rsidR="00000000" w:rsidDel="00000000" w:rsidP="00000000" w:rsidRDefault="00000000" w:rsidRPr="00000000" w14:paraId="000000C7">
      <w:pPr>
        <w:numPr>
          <w:ilvl w:val="1"/>
          <w:numId w:val="24"/>
        </w:numPr>
        <w:spacing w:after="0" w:afterAutospacing="0" w:before="0" w:beforeAutospacing="0" w:lineRule="auto"/>
        <w:ind w:left="1440" w:hanging="360"/>
      </w:pPr>
      <w:r w:rsidDel="00000000" w:rsidR="00000000" w:rsidRPr="00000000">
        <w:rPr>
          <w:rtl w:val="0"/>
        </w:rPr>
        <w:t xml:space="preserve">These values appear in Table 3. (</w:t>
      </w:r>
      <w:hyperlink r:id="rId6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C8">
      <w:pPr>
        <w:numPr>
          <w:ilvl w:val="0"/>
          <w:numId w:val="24"/>
        </w:numPr>
        <w:spacing w:after="0" w:afterAutospacing="0" w:before="0" w:beforeAutospacing="0" w:lineRule="auto"/>
        <w:ind w:left="720" w:hanging="360"/>
      </w:pPr>
      <w:r w:rsidDel="00000000" w:rsidR="00000000" w:rsidRPr="00000000">
        <w:rPr>
          <w:b w:val="1"/>
          <w:bCs w:val="1"/>
          <w:rtl w:val="0"/>
        </w:rPr>
        <w:t xml:space="preserve">Payback calculation (authors’ method)</w:t>
      </w:r>
      <w:r w:rsidDel="00000000" w:rsidR="00000000" w:rsidRPr="00000000">
        <w:rPr>
          <w:rtl w:val="0"/>
        </w:rPr>
        <w:t xml:space="preserve"> — the paper uses simple payback = initial cost / annual profit:</w:t>
        <w:br w:type="textWrapping"/>
        <w:t xml:space="preserve">[</w:t>
        <w:br w:type="textWrapping"/>
        <w:t xml:space="preserve">\text{Payback (years)} = \frac{7410}{1389} \approx 5.3348\ \text{years}</w:t>
        <w:br w:type="textWrapping"/>
        <w:t xml:space="preserve">]</w:t>
      </w:r>
    </w:p>
    <w:p w:rsidR="00000000" w:rsidDel="00000000" w:rsidP="00000000" w:rsidRDefault="00000000" w:rsidRPr="00000000" w14:paraId="000000C9">
      <w:pPr>
        <w:numPr>
          <w:ilvl w:val="1"/>
          <w:numId w:val="24"/>
        </w:numPr>
        <w:spacing w:after="0" w:afterAutospacing="0" w:before="0" w:beforeAutospacing="0" w:lineRule="auto"/>
        <w:ind w:left="1440" w:hanging="360"/>
      </w:pPr>
      <w:r w:rsidDel="00000000" w:rsidR="00000000" w:rsidRPr="00000000">
        <w:rPr>
          <w:rtl w:val="0"/>
        </w:rPr>
        <w:t xml:space="preserve">The paper phrases this as “initial investment could be returned before the middle of the sixth year.” That matches the arithmetic. (I computed 7410 ÷ 1389 = 5.334773218...) (</w:t>
      </w:r>
      <w:hyperlink r:id="rId7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CA">
      <w:pPr>
        <w:numPr>
          <w:ilvl w:val="0"/>
          <w:numId w:val="24"/>
        </w:numPr>
        <w:spacing w:after="0" w:afterAutospacing="0" w:before="0" w:beforeAutospacing="0" w:lineRule="auto"/>
        <w:ind w:left="720" w:hanging="360"/>
      </w:pPr>
      <w:r w:rsidDel="00000000" w:rsidR="00000000" w:rsidRPr="00000000">
        <w:rPr>
          <w:b w:val="1"/>
          <w:bCs w:val="1"/>
          <w:rtl w:val="0"/>
        </w:rPr>
        <w:t xml:space="preserve">Total annual energy recovered (derived / numeric):</w:t>
      </w:r>
    </w:p>
    <w:p w:rsidR="00000000" w:rsidDel="00000000" w:rsidP="00000000" w:rsidRDefault="00000000" w:rsidRPr="00000000" w14:paraId="000000CB">
      <w:pPr>
        <w:numPr>
          <w:ilvl w:val="1"/>
          <w:numId w:val="24"/>
        </w:numPr>
        <w:spacing w:after="0" w:afterAutospacing="0" w:before="0" w:beforeAutospacing="0" w:lineRule="auto"/>
        <w:ind w:left="1440" w:hanging="360"/>
      </w:pPr>
      <w:r w:rsidDel="00000000" w:rsidR="00000000" w:rsidRPr="00000000">
        <w:rPr>
          <w:rtl w:val="0"/>
        </w:rPr>
        <w:t xml:space="preserve">Daily recovered energy (HESS) = (15.223\ \text{kWh/day}). Annual = (15.223 \times 365 \approx 5556.395\ \text{kWh/year}).</w:t>
      </w:r>
    </w:p>
    <w:p w:rsidR="00000000" w:rsidDel="00000000" w:rsidP="00000000" w:rsidRDefault="00000000" w:rsidRPr="00000000" w14:paraId="000000CC">
      <w:pPr>
        <w:numPr>
          <w:ilvl w:val="1"/>
          <w:numId w:val="24"/>
        </w:numPr>
        <w:spacing w:after="0" w:afterAutospacing="0" w:before="0" w:beforeAutospacing="0" w:lineRule="auto"/>
        <w:ind w:left="1440" w:hanging="360"/>
      </w:pPr>
      <w:r w:rsidDel="00000000" w:rsidR="00000000" w:rsidRPr="00000000">
        <w:rPr>
          <w:rtl w:val="0"/>
        </w:rPr>
        <w:t xml:space="preserve">Implied €/kWh from the reported annual profit:</w:t>
        <w:br w:type="textWrapping"/>
        <w:t xml:space="preserve">[</w:t>
        <w:br w:type="textWrapping"/>
        <w:t xml:space="preserve">\frac{1389\ \text{€}}{5556.395\ \text{kWh}} \approx 0.25\ \text{€/kWh}</w:t>
        <w:br w:type="textWrapping"/>
        <w:t xml:space="preserve">]</w:t>
      </w:r>
    </w:p>
    <w:p w:rsidR="00000000" w:rsidDel="00000000" w:rsidP="00000000" w:rsidRDefault="00000000" w:rsidRPr="00000000" w14:paraId="000000CD">
      <w:pPr>
        <w:numPr>
          <w:ilvl w:val="2"/>
          <w:numId w:val="24"/>
        </w:numPr>
        <w:spacing w:after="240" w:before="0" w:beforeAutospacing="0" w:lineRule="auto"/>
        <w:ind w:left="2160" w:hanging="360"/>
      </w:pPr>
      <w:r w:rsidDel="00000000" w:rsidR="00000000" w:rsidRPr="00000000">
        <w:rPr>
          <w:rtl w:val="0"/>
        </w:rPr>
        <w:t xml:space="preserve">So the paper’s annual profit numbers are consistent with roughly </w:t>
      </w:r>
      <w:r w:rsidDel="00000000" w:rsidR="00000000" w:rsidRPr="00000000">
        <w:rPr>
          <w:b w:val="1"/>
          <w:bCs w:val="1"/>
          <w:rtl w:val="0"/>
        </w:rPr>
        <w:t xml:space="preserve">€0.25 per kWh</w:t>
      </w:r>
      <w:r w:rsidDel="00000000" w:rsidR="00000000" w:rsidRPr="00000000">
        <w:rPr>
          <w:rtl w:val="0"/>
        </w:rPr>
        <w:t xml:space="preserve"> effective value of the stored energy. (This is an inferred calculation from their given energy and profit numbers — the paper does not explicitly state the energy price used, but the arithmetic matches this implicit price.) (</w:t>
      </w:r>
      <w:hyperlink r:id="rId7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z54iytj1g5rn" w:id="29"/>
      <w:bookmarkEnd w:id="29"/>
      <w:r w:rsidDel="00000000" w:rsidR="00000000" w:rsidRPr="00000000">
        <w:rPr>
          <w:b w:val="1"/>
          <w:bCs w:val="1"/>
          <w:sz w:val="34"/>
          <w:szCs w:val="34"/>
          <w:rtl w:val="0"/>
        </w:rPr>
        <w:t xml:space="preserve">F — Lifetime arithmetic (exact numbers in the paper)</w:t>
      </w:r>
    </w:p>
    <w:p w:rsidR="00000000" w:rsidDel="00000000" w:rsidP="00000000" w:rsidRDefault="00000000" w:rsidRPr="00000000" w14:paraId="000000CF">
      <w:pPr>
        <w:numPr>
          <w:ilvl w:val="0"/>
          <w:numId w:val="49"/>
        </w:numPr>
        <w:spacing w:after="0" w:afterAutospacing="0" w:before="240" w:lineRule="auto"/>
        <w:ind w:left="720" w:hanging="360"/>
      </w:pPr>
      <w:r w:rsidDel="00000000" w:rsidR="00000000" w:rsidRPr="00000000">
        <w:rPr>
          <w:b w:val="1"/>
          <w:bCs w:val="1"/>
          <w:rtl w:val="0"/>
        </w:rPr>
        <w:t xml:space="preserve">Lifetime from cycle-life and daily cycles (Table 4)</w:t>
      </w:r>
      <w:r w:rsidDel="00000000" w:rsidR="00000000" w:rsidRPr="00000000">
        <w:rPr>
          <w:rtl w:val="0"/>
        </w:rPr>
        <w:t xml:space="preserve">: authors compute lifetime in years as:</w:t>
        <w:br w:type="textWrapping"/>
        <w:t xml:space="preserve">[</w:t>
        <w:br w:type="textWrapping"/>
        <w:t xml:space="preserve">\text{Lifetime (years)} = \frac{\text{nominal life cycles}}{\text{cycles per day}} \div 365</w:t>
        <w:br w:type="textWrapping"/>
        <w:t xml:space="preserve">]</w:t>
      </w:r>
    </w:p>
    <w:p w:rsidR="00000000" w:rsidDel="00000000" w:rsidP="00000000" w:rsidRDefault="00000000" w:rsidRPr="00000000" w14:paraId="000000D0">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For BES: nominal life cycles = 5,000; cycles/day = 1 → lifetime ≈ (5000 / 1 / 365 \approx 13.6986) years → paper rounds to </w:t>
      </w:r>
      <w:r w:rsidDel="00000000" w:rsidR="00000000" w:rsidRPr="00000000">
        <w:rPr>
          <w:b w:val="1"/>
          <w:bCs w:val="1"/>
          <w:rtl w:val="0"/>
        </w:rPr>
        <w:t xml:space="preserve">14 years</w:t>
      </w:r>
      <w:r w:rsidDel="00000000" w:rsidR="00000000" w:rsidRPr="00000000">
        <w:rPr>
          <w:rtl w:val="0"/>
        </w:rPr>
        <w:t xml:space="preserve">. (</w:t>
      </w:r>
      <w:hyperlink r:id="rId7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D1">
      <w:pPr>
        <w:numPr>
          <w:ilvl w:val="1"/>
          <w:numId w:val="4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For UCES: nominal life cycles = 500,000; cycles/day = 65 → lifetime ≈ (500000 / 65 / 365 \approx 21.07) years → paper shows </w:t>
      </w:r>
      <w:r w:rsidDel="00000000" w:rsidR="00000000" w:rsidRPr="00000000">
        <w:rPr>
          <w:b w:val="1"/>
          <w:bCs w:val="1"/>
          <w:rtl w:val="0"/>
        </w:rPr>
        <w:t xml:space="preserve">21 years</w:t>
      </w:r>
      <w:r w:rsidDel="00000000" w:rsidR="00000000" w:rsidRPr="00000000">
        <w:rPr>
          <w:rtl w:val="0"/>
        </w:rPr>
        <w:t xml:space="preserve">. (</w:t>
      </w:r>
      <w:hyperlink r:id="rId7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14xwiy5c5uau" w:id="30"/>
      <w:bookmarkEnd w:id="30"/>
      <w:r w:rsidDel="00000000" w:rsidR="00000000" w:rsidRPr="00000000">
        <w:rPr>
          <w:b w:val="1"/>
          <w:bCs w:val="1"/>
          <w:sz w:val="34"/>
          <w:szCs w:val="34"/>
          <w:rtl w:val="0"/>
        </w:rPr>
        <w:t xml:space="preserve">G — Simulation outputs (figures — what they numerically plotted and how they were generated)</w:t>
      </w:r>
    </w:p>
    <w:p w:rsidR="00000000" w:rsidDel="00000000" w:rsidP="00000000" w:rsidRDefault="00000000" w:rsidRPr="00000000" w14:paraId="000000D3">
      <w:pPr>
        <w:numPr>
          <w:ilvl w:val="0"/>
          <w:numId w:val="88"/>
        </w:numPr>
        <w:spacing w:after="0" w:afterAutospacing="0" w:before="240" w:lineRule="auto"/>
        <w:ind w:left="720" w:hanging="360"/>
      </w:pPr>
      <w:r w:rsidDel="00000000" w:rsidR="00000000" w:rsidRPr="00000000">
        <w:rPr>
          <w:b w:val="1"/>
          <w:bCs w:val="1"/>
          <w:rtl w:val="0"/>
        </w:rPr>
        <w:t xml:space="preserve">45-s elevator cycle simulation</w:t>
      </w:r>
      <w:r w:rsidDel="00000000" w:rsidR="00000000" w:rsidRPr="00000000">
        <w:rPr>
          <w:rtl w:val="0"/>
        </w:rPr>
        <w:t xml:space="preserve"> — the paper simulates motor speed, torque, and electrical power over a 45 s cycle and then integrates the areas (intervals labelled A–G) to quantify where energy is produced and consumed. The key arithmetic taken from these plots are:</w:t>
      </w:r>
    </w:p>
    <w:p w:rsidR="00000000" w:rsidDel="00000000" w:rsidP="00000000" w:rsidRDefault="00000000" w:rsidRPr="00000000" w14:paraId="000000D4">
      <w:pPr>
        <w:numPr>
          <w:ilvl w:val="0"/>
          <w:numId w:val="64"/>
        </w:numPr>
        <w:spacing w:after="0" w:afterAutospacing="0" w:before="0" w:beforeAutospacing="0" w:lineRule="auto"/>
        <w:ind w:left="720" w:hanging="360"/>
      </w:pPr>
      <w:r w:rsidDel="00000000" w:rsidR="00000000" w:rsidRPr="00000000">
        <w:rPr>
          <w:rtl w:val="0"/>
        </w:rPr>
        <w:t xml:space="preserve">BES energy per cycle (interval F) = </w:t>
      </w:r>
      <w:r w:rsidDel="00000000" w:rsidR="00000000" w:rsidRPr="00000000">
        <w:rPr>
          <w:b w:val="1"/>
          <w:bCs w:val="1"/>
          <w:rtl w:val="0"/>
        </w:rPr>
        <w:t xml:space="preserve">56.9 Wh/cycle</w:t>
      </w:r>
      <w:r w:rsidDel="00000000" w:rsidR="00000000" w:rsidRPr="00000000">
        <w:rPr>
          <w:rtl w:val="0"/>
        </w:rPr>
        <w:t xml:space="preserve"> (used in sizing).</w:t>
      </w:r>
    </w:p>
    <w:p w:rsidR="00000000" w:rsidDel="00000000" w:rsidP="00000000" w:rsidRDefault="00000000" w:rsidRPr="00000000" w14:paraId="000000D5">
      <w:pPr>
        <w:numPr>
          <w:ilvl w:val="0"/>
          <w:numId w:val="64"/>
        </w:numPr>
        <w:spacing w:after="0" w:afterAutospacing="0" w:before="0" w:beforeAutospacing="0" w:lineRule="auto"/>
        <w:ind w:left="720" w:hanging="360"/>
      </w:pPr>
      <w:r w:rsidDel="00000000" w:rsidR="00000000" w:rsidRPr="00000000">
        <w:rPr>
          <w:rtl w:val="0"/>
        </w:rPr>
        <w:t xml:space="preserve">UCES energy per cycle (intervals C and G) = </w:t>
      </w:r>
      <w:r w:rsidDel="00000000" w:rsidR="00000000" w:rsidRPr="00000000">
        <w:rPr>
          <w:b w:val="1"/>
          <w:bCs w:val="1"/>
          <w:rtl w:val="0"/>
        </w:rPr>
        <w:t xml:space="preserve">4 Wh/cycle</w:t>
      </w:r>
      <w:r w:rsidDel="00000000" w:rsidR="00000000" w:rsidRPr="00000000">
        <w:rPr>
          <w:rtl w:val="0"/>
        </w:rPr>
        <w:t xml:space="preserve">. (</w:t>
      </w:r>
      <w:hyperlink r:id="rId7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D6">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Peak regenerative power observed → used to set </w:t>
      </w:r>
      <w:r w:rsidDel="00000000" w:rsidR="00000000" w:rsidRPr="00000000">
        <w:rPr>
          <w:b w:val="1"/>
          <w:bCs w:val="1"/>
          <w:rtl w:val="0"/>
        </w:rPr>
        <w:t xml:space="preserve">15 kW</w:t>
      </w:r>
      <w:r w:rsidDel="00000000" w:rsidR="00000000" w:rsidRPr="00000000">
        <w:rPr>
          <w:rtl w:val="0"/>
        </w:rPr>
        <w:t xml:space="preserve"> DC/DC/battery power rating. (</w:t>
      </w:r>
      <w:hyperlink r:id="rId7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1n3kahltd7dw" w:id="31"/>
      <w:bookmarkEnd w:id="31"/>
      <w:r w:rsidDel="00000000" w:rsidR="00000000" w:rsidRPr="00000000">
        <w:rPr>
          <w:b w:val="1"/>
          <w:bCs w:val="1"/>
          <w:sz w:val="34"/>
          <w:szCs w:val="34"/>
          <w:rtl w:val="0"/>
        </w:rPr>
        <w:t xml:space="preserve">H — Misc control / measurement calculations (PI loops, references)</w:t>
      </w:r>
    </w:p>
    <w:p w:rsidR="00000000" w:rsidDel="00000000" w:rsidP="00000000" w:rsidRDefault="00000000" w:rsidRPr="00000000" w14:paraId="000000D8">
      <w:pPr>
        <w:numPr>
          <w:ilvl w:val="0"/>
          <w:numId w:val="87"/>
        </w:numPr>
        <w:spacing w:after="240" w:before="240" w:lineRule="auto"/>
        <w:ind w:left="720" w:hanging="360"/>
      </w:pPr>
      <w:r w:rsidDel="00000000" w:rsidR="00000000" w:rsidRPr="00000000">
        <w:rPr>
          <w:b w:val="1"/>
          <w:bCs w:val="1"/>
          <w:rtl w:val="0"/>
        </w:rPr>
        <w:t xml:space="preserve">PI control loops</w:t>
      </w:r>
      <w:r w:rsidDel="00000000" w:rsidR="00000000" w:rsidRPr="00000000">
        <w:rPr>
          <w:rFonts w:ascii="Arial Unicode MS" w:cs="Arial Unicode MS" w:eastAsia="Arial Unicode MS" w:hAnsi="Arial Unicode MS"/>
          <w:rtl w:val="0"/>
        </w:rPr>
        <w:t xml:space="preserve"> — structure used repeatedly: measurement → error → PI controller → reference voltage/current → PWM gating. The PI math is standard (error times PI gains integrated), the exact numeric PI gains are not printed in the main text (they are tuned in the Simulink model). Figures 6 and 9 show the block diagrams.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eu1et27luq91" w:id="32"/>
      <w:bookmarkEnd w:id="32"/>
      <w:r w:rsidDel="00000000" w:rsidR="00000000" w:rsidRPr="00000000">
        <w:rPr>
          <w:b w:val="1"/>
          <w:bCs w:val="1"/>
          <w:sz w:val="46"/>
          <w:szCs w:val="46"/>
          <w:rtl w:val="0"/>
        </w:rPr>
        <w:t xml:space="preserve">Where each equation / calculation sits in the paper (quick map)</w:t>
      </w:r>
    </w:p>
    <w:p w:rsidR="00000000" w:rsidDel="00000000" w:rsidP="00000000" w:rsidRDefault="00000000" w:rsidRPr="00000000" w14:paraId="000000DB">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Eq (1) (rotational inertia) and P = T⋅ω appear in Section 2 / 3 and figure 3.</w:t>
      </w:r>
    </w:p>
    <w:p w:rsidR="00000000" w:rsidDel="00000000" w:rsidP="00000000" w:rsidRDefault="00000000" w:rsidRPr="00000000" w14:paraId="000000DC">
      <w:pPr>
        <w:numPr>
          <w:ilvl w:val="0"/>
          <w:numId w:val="50"/>
        </w:numPr>
        <w:spacing w:after="0" w:afterAutospacing="0" w:before="0" w:beforeAutospacing="0" w:lineRule="auto"/>
        <w:ind w:left="720" w:hanging="360"/>
      </w:pPr>
      <w:r w:rsidDel="00000000" w:rsidR="00000000" w:rsidRPr="00000000">
        <w:rPr>
          <w:rtl w:val="0"/>
        </w:rPr>
        <w:t xml:space="preserve">Park/FOC relations and Equation (4) (IFOC references: (i_{ds}^</w:t>
      </w:r>
      <w:r w:rsidDel="00000000" w:rsidR="00000000" w:rsidRPr="00000000">
        <w:rPr>
          <w:i w:val="1"/>
          <w:iCs w:val="1"/>
          <w:rtl w:val="0"/>
        </w:rPr>
        <w:t xml:space="preserve">, i_{qs}^</w:t>
      </w:r>
      <w:r w:rsidDel="00000000" w:rsidR="00000000" w:rsidRPr="00000000">
        <w:rPr>
          <w:rtl w:val="0"/>
        </w:rPr>
        <w:t xml:space="preserve">, \omega_{sl}^*, \theta_f)) are in Section 5.1 (Equation (2)–(4)). (</w:t>
      </w:r>
      <w:hyperlink r:id="rId7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DD">
      <w:pPr>
        <w:numPr>
          <w:ilvl w:val="0"/>
          <w:numId w:val="50"/>
        </w:numPr>
        <w:spacing w:after="0" w:afterAutospacing="0" w:before="0" w:beforeAutospacing="0" w:lineRule="auto"/>
        <w:ind w:left="720" w:hanging="360"/>
      </w:pPr>
      <w:r w:rsidDel="00000000" w:rsidR="00000000" w:rsidRPr="00000000">
        <w:rPr>
          <w:rtl w:val="0"/>
        </w:rPr>
        <w:t xml:space="preserve">HESS control thresholds and logic (IBES_th1, IBES_th2) appear in Section 5.2 (Figures 7–9).</w:t>
      </w:r>
    </w:p>
    <w:p w:rsidR="00000000" w:rsidDel="00000000" w:rsidP="00000000" w:rsidRDefault="00000000" w:rsidRPr="00000000" w14:paraId="000000DE">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Sizing arithmetic (56.9 Wh × 250 → 14,225 Wh/day; UCES 4 Wh/cycle → 1000 Wh/day) appears in Section 6 and Table 2/3. (</w:t>
      </w:r>
      <w:hyperlink r:id="rId7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DF">
      <w:pPr>
        <w:numPr>
          <w:ilvl w:val="0"/>
          <w:numId w:val="50"/>
        </w:numPr>
        <w:spacing w:after="0" w:afterAutospacing="0" w:before="0" w:beforeAutospacing="0" w:lineRule="auto"/>
        <w:ind w:left="720" w:hanging="360"/>
      </w:pPr>
      <w:r w:rsidDel="00000000" w:rsidR="00000000" w:rsidRPr="00000000">
        <w:rPr>
          <w:rtl w:val="0"/>
        </w:rPr>
        <w:t xml:space="preserve">Cost arithmetic, annual earnings, and payback are in Section 6 and Table 3 / Figure 11. (</w:t>
      </w:r>
      <w:hyperlink r:id="rId7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E0">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Lifetime calculations in Table 4 (cycles → years) are in Section 6. (</w:t>
      </w:r>
      <w:hyperlink r:id="rId7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2fh97u5nll9y" w:id="33"/>
      <w:bookmarkEnd w:id="33"/>
      <w:r w:rsidDel="00000000" w:rsidR="00000000" w:rsidRPr="00000000">
        <w:rPr>
          <w:b w:val="1"/>
          <w:bCs w:val="1"/>
          <w:sz w:val="46"/>
          <w:szCs w:val="46"/>
          <w:rtl w:val="0"/>
        </w:rPr>
        <w:t xml:space="preserve">Exact numbers you can copy-paste (paper’s values)</w:t>
      </w:r>
    </w:p>
    <w:p w:rsidR="00000000" w:rsidDel="00000000" w:rsidP="00000000" w:rsidRDefault="00000000" w:rsidRPr="00000000" w14:paraId="000000E3">
      <w:pPr>
        <w:numPr>
          <w:ilvl w:val="0"/>
          <w:numId w:val="9"/>
        </w:numPr>
        <w:spacing w:after="0" w:afterAutospacing="0" w:before="240" w:lineRule="auto"/>
        <w:ind w:left="720" w:hanging="360"/>
      </w:pPr>
      <w:r w:rsidDel="00000000" w:rsidR="00000000" w:rsidRPr="00000000">
        <w:rPr>
          <w:rtl w:val="0"/>
        </w:rPr>
        <w:t xml:space="preserve">Elevator cycle: </w:t>
      </w:r>
      <w:r w:rsidDel="00000000" w:rsidR="00000000" w:rsidRPr="00000000">
        <w:rPr>
          <w:b w:val="1"/>
          <w:bCs w:val="1"/>
          <w:rtl w:val="0"/>
        </w:rPr>
        <w:t xml:space="preserve">45 s</w:t>
      </w:r>
      <w:r w:rsidDel="00000000" w:rsidR="00000000" w:rsidRPr="00000000">
        <w:rPr>
          <w:rtl w:val="0"/>
        </w:rPr>
        <w:t xml:space="preserve"> (sim).</w:t>
      </w:r>
    </w:p>
    <w:p w:rsidR="00000000" w:rsidDel="00000000" w:rsidP="00000000" w:rsidRDefault="00000000" w:rsidRPr="00000000" w14:paraId="000000E4">
      <w:pPr>
        <w:numPr>
          <w:ilvl w:val="0"/>
          <w:numId w:val="9"/>
        </w:numPr>
        <w:spacing w:after="0" w:afterAutospacing="0" w:before="0" w:beforeAutospacing="0" w:lineRule="auto"/>
        <w:ind w:left="720" w:hanging="360"/>
      </w:pPr>
      <w:r w:rsidDel="00000000" w:rsidR="00000000" w:rsidRPr="00000000">
        <w:rPr>
          <w:rtl w:val="0"/>
        </w:rPr>
        <w:t xml:space="preserve">BES energy per cycle: </w:t>
      </w:r>
      <w:r w:rsidDel="00000000" w:rsidR="00000000" w:rsidRPr="00000000">
        <w:rPr>
          <w:b w:val="1"/>
          <w:bCs w:val="1"/>
          <w:rtl w:val="0"/>
        </w:rPr>
        <w:t xml:space="preserve">56.9 Wh</w:t>
      </w:r>
      <w:r w:rsidDel="00000000" w:rsidR="00000000" w:rsidRPr="00000000">
        <w:rPr>
          <w:rtl w:val="0"/>
        </w:rPr>
        <w:t xml:space="preserve">.</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rtl w:val="0"/>
        </w:rPr>
        <w:t xml:space="preserve">UCES energy per cycle: </w:t>
      </w:r>
      <w:r w:rsidDel="00000000" w:rsidR="00000000" w:rsidRPr="00000000">
        <w:rPr>
          <w:b w:val="1"/>
          <w:bCs w:val="1"/>
          <w:rtl w:val="0"/>
        </w:rPr>
        <w:t xml:space="preserve">4 Wh</w:t>
      </w:r>
      <w:r w:rsidDel="00000000" w:rsidR="00000000" w:rsidRPr="00000000">
        <w:rPr>
          <w:rtl w:val="0"/>
        </w:rPr>
        <w:t xml:space="preserve">.</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tl w:val="0"/>
        </w:rPr>
        <w:t xml:space="preserve">Cycles/day assumption: </w:t>
      </w:r>
      <w:r w:rsidDel="00000000" w:rsidR="00000000" w:rsidRPr="00000000">
        <w:rPr>
          <w:b w:val="1"/>
          <w:bCs w:val="1"/>
          <w:rtl w:val="0"/>
        </w:rPr>
        <w:t xml:space="preserve">250 cycles/day</w:t>
      </w:r>
      <w:r w:rsidDel="00000000" w:rsidR="00000000" w:rsidRPr="00000000">
        <w:rPr>
          <w:rtl w:val="0"/>
        </w:rPr>
        <w:t xml:space="preserve">.</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BES daily energy: </w:t>
      </w:r>
      <w:r w:rsidDel="00000000" w:rsidR="00000000" w:rsidRPr="00000000">
        <w:rPr>
          <w:b w:val="1"/>
          <w:bCs w:val="1"/>
          <w:rtl w:val="0"/>
        </w:rPr>
        <w:t xml:space="preserve">14,225 Wh/day</w:t>
      </w:r>
      <w:r w:rsidDel="00000000" w:rsidR="00000000" w:rsidRPr="00000000">
        <w:rPr>
          <w:rFonts w:ascii="Arial Unicode MS" w:cs="Arial Unicode MS" w:eastAsia="Arial Unicode MS" w:hAnsi="Arial Unicode MS"/>
          <w:rtl w:val="0"/>
        </w:rPr>
        <w:t xml:space="preserve"> (≈14.225 kWh/day).</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UCES daily throughput: </w:t>
      </w:r>
      <w:r w:rsidDel="00000000" w:rsidR="00000000" w:rsidRPr="00000000">
        <w:rPr>
          <w:b w:val="1"/>
          <w:bCs w:val="1"/>
          <w:rtl w:val="0"/>
        </w:rPr>
        <w:t xml:space="preserve">1,000 Wh/day</w:t>
      </w:r>
      <w:r w:rsidDel="00000000" w:rsidR="00000000" w:rsidRPr="00000000">
        <w:rPr>
          <w:rtl w:val="0"/>
        </w:rPr>
        <w:t xml:space="preserve">.</w:t>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rtl w:val="0"/>
        </w:rPr>
        <w:t xml:space="preserve">Combined HESS daily: </w:t>
      </w:r>
      <w:r w:rsidDel="00000000" w:rsidR="00000000" w:rsidRPr="00000000">
        <w:rPr>
          <w:b w:val="1"/>
          <w:bCs w:val="1"/>
          <w:rtl w:val="0"/>
        </w:rPr>
        <w:t xml:space="preserve">15,223 Wh/day</w:t>
      </w:r>
      <w:r w:rsidDel="00000000" w:rsidR="00000000" w:rsidRPr="00000000">
        <w:rPr>
          <w:rtl w:val="0"/>
        </w:rPr>
        <w:t xml:space="preserve">.</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rtl w:val="0"/>
        </w:rPr>
        <w:t xml:space="preserve">Peak regenerative power (design value): </w:t>
      </w:r>
      <w:r w:rsidDel="00000000" w:rsidR="00000000" w:rsidRPr="00000000">
        <w:rPr>
          <w:b w:val="1"/>
          <w:bCs w:val="1"/>
          <w:rtl w:val="0"/>
        </w:rPr>
        <w:t xml:space="preserve">15 kW</w:t>
      </w:r>
      <w:r w:rsidDel="00000000" w:rsidR="00000000" w:rsidRPr="00000000">
        <w:rPr>
          <w:rtl w:val="0"/>
        </w:rPr>
        <w:t xml:space="preserve">.</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rtl w:val="0"/>
        </w:rPr>
        <w:t xml:space="preserve">BES nominal capacity used: </w:t>
      </w:r>
      <w:r w:rsidDel="00000000" w:rsidR="00000000" w:rsidRPr="00000000">
        <w:rPr>
          <w:b w:val="1"/>
          <w:bCs w:val="1"/>
          <w:rtl w:val="0"/>
        </w:rPr>
        <w:t xml:space="preserve">15,400 Wh</w:t>
      </w:r>
      <w:r w:rsidDel="00000000" w:rsidR="00000000" w:rsidRPr="00000000">
        <w:rPr>
          <w:rtl w:val="0"/>
        </w:rPr>
        <w:t xml:space="preserve"> (15.4 kWh).</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rtl w:val="0"/>
        </w:rPr>
        <w:t xml:space="preserve">UC module nominal capacity: </w:t>
      </w:r>
      <w:r w:rsidDel="00000000" w:rsidR="00000000" w:rsidRPr="00000000">
        <w:rPr>
          <w:b w:val="1"/>
          <w:bCs w:val="1"/>
          <w:rtl w:val="0"/>
        </w:rPr>
        <w:t xml:space="preserve">18.2 Wh</w:t>
      </w:r>
      <w:r w:rsidDel="00000000" w:rsidR="00000000" w:rsidRPr="00000000">
        <w:rPr>
          <w:rtl w:val="0"/>
        </w:rPr>
        <w:t xml:space="preserve">.</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Prices used: BES €6,000; UC module €410; DC/DC €500.</w:t>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rtl w:val="0"/>
        </w:rPr>
        <w:t xml:space="preserve">Initial investment reported: </w:t>
      </w:r>
      <w:r w:rsidDel="00000000" w:rsidR="00000000" w:rsidRPr="00000000">
        <w:rPr>
          <w:b w:val="1"/>
          <w:bCs w:val="1"/>
          <w:rtl w:val="0"/>
        </w:rPr>
        <w:t xml:space="preserve">€7,410</w:t>
      </w:r>
      <w:r w:rsidDel="00000000" w:rsidR="00000000" w:rsidRPr="00000000">
        <w:rPr>
          <w:rtl w:val="0"/>
        </w:rPr>
        <w:t xml:space="preserve">.</w:t>
      </w:r>
    </w:p>
    <w:p w:rsidR="00000000" w:rsidDel="00000000" w:rsidP="00000000" w:rsidRDefault="00000000" w:rsidRPr="00000000" w14:paraId="000000EF">
      <w:pPr>
        <w:numPr>
          <w:ilvl w:val="0"/>
          <w:numId w:val="9"/>
        </w:numPr>
        <w:spacing w:after="0" w:afterAutospacing="0" w:before="0" w:beforeAutospacing="0" w:lineRule="auto"/>
        <w:ind w:left="720" w:hanging="360"/>
      </w:pPr>
      <w:r w:rsidDel="00000000" w:rsidR="00000000" w:rsidRPr="00000000">
        <w:rPr>
          <w:rtl w:val="0"/>
        </w:rPr>
        <w:t xml:space="preserve">Annual earning (paper): </w:t>
      </w:r>
      <w:r w:rsidDel="00000000" w:rsidR="00000000" w:rsidRPr="00000000">
        <w:rPr>
          <w:b w:val="1"/>
          <w:bCs w:val="1"/>
          <w:rtl w:val="0"/>
        </w:rPr>
        <w:t xml:space="preserve">€1,389</w:t>
      </w:r>
      <w:r w:rsidDel="00000000" w:rsidR="00000000" w:rsidRPr="00000000">
        <w:rPr>
          <w:rtl w:val="0"/>
        </w:rPr>
        <w:t xml:space="preserve"> (BES €1,297.7; UCES €91.3).</w:t>
      </w:r>
    </w:p>
    <w:p w:rsidR="00000000" w:rsidDel="00000000" w:rsidP="00000000" w:rsidRDefault="00000000" w:rsidRPr="00000000" w14:paraId="000000F0">
      <w:pPr>
        <w:numPr>
          <w:ilvl w:val="0"/>
          <w:numId w:val="9"/>
        </w:numPr>
        <w:spacing w:after="0" w:afterAutospacing="0" w:before="0" w:beforeAutospacing="0" w:lineRule="auto"/>
        <w:ind w:left="720" w:hanging="360"/>
      </w:pPr>
      <w:r w:rsidDel="00000000" w:rsidR="00000000" w:rsidRPr="00000000">
        <w:rPr>
          <w:rtl w:val="0"/>
        </w:rPr>
        <w:t xml:space="preserve">Payback (initial / annual): </w:t>
      </w:r>
      <w:r w:rsidDel="00000000" w:rsidR="00000000" w:rsidRPr="00000000">
        <w:rPr>
          <w:rFonts w:ascii="Arial Unicode MS" w:cs="Arial Unicode MS" w:eastAsia="Arial Unicode MS" w:hAnsi="Arial Unicode MS"/>
          <w:b w:val="1"/>
          <w:bCs w:val="1"/>
          <w:rtl w:val="0"/>
        </w:rPr>
        <w:t xml:space="preserve">≈ 5.3348 years</w:t>
      </w:r>
      <w:r w:rsidDel="00000000" w:rsidR="00000000" w:rsidRPr="00000000">
        <w:rPr>
          <w:rtl w:val="0"/>
        </w:rPr>
        <w:t xml:space="preserve">.</w:t>
      </w:r>
    </w:p>
    <w:p w:rsidR="00000000" w:rsidDel="00000000" w:rsidP="00000000" w:rsidRDefault="00000000" w:rsidRPr="00000000" w14:paraId="000000F1">
      <w:pPr>
        <w:numPr>
          <w:ilvl w:val="0"/>
          <w:numId w:val="9"/>
        </w:numPr>
        <w:spacing w:after="0" w:afterAutospacing="0" w:before="0" w:beforeAutospacing="0" w:lineRule="auto"/>
        <w:ind w:left="720" w:hanging="360"/>
      </w:pPr>
      <w:r w:rsidDel="00000000" w:rsidR="00000000" w:rsidRPr="00000000">
        <w:rPr>
          <w:rtl w:val="0"/>
        </w:rPr>
        <w:t xml:space="preserve">Annual energy recovered: </w:t>
      </w:r>
      <w:r w:rsidDel="00000000" w:rsidR="00000000" w:rsidRPr="00000000">
        <w:rPr>
          <w:rFonts w:ascii="Arial Unicode MS" w:cs="Arial Unicode MS" w:eastAsia="Arial Unicode MS" w:hAnsi="Arial Unicode MS"/>
          <w:b w:val="1"/>
          <w:bCs w:val="1"/>
          <w:rtl w:val="0"/>
        </w:rPr>
        <w:t xml:space="preserve">≈ 5,556.395 kWh/year</w:t>
      </w:r>
      <w:r w:rsidDel="00000000" w:rsidR="00000000" w:rsidRPr="00000000">
        <w:rPr>
          <w:rtl w:val="0"/>
        </w:rPr>
        <w:t xml:space="preserve">.</w:t>
      </w:r>
    </w:p>
    <w:p w:rsidR="00000000" w:rsidDel="00000000" w:rsidP="00000000" w:rsidRDefault="00000000" w:rsidRPr="00000000" w14:paraId="000000F2">
      <w:pPr>
        <w:numPr>
          <w:ilvl w:val="0"/>
          <w:numId w:val="9"/>
        </w:numPr>
        <w:spacing w:after="0" w:afterAutospacing="0" w:before="0" w:beforeAutospacing="0" w:lineRule="auto"/>
        <w:ind w:left="720" w:hanging="360"/>
      </w:pPr>
      <w:r w:rsidDel="00000000" w:rsidR="00000000" w:rsidRPr="00000000">
        <w:rPr>
          <w:rtl w:val="0"/>
        </w:rPr>
        <w:t xml:space="preserve">Implied energy value: </w:t>
      </w:r>
      <w:r w:rsidDel="00000000" w:rsidR="00000000" w:rsidRPr="00000000">
        <w:rPr>
          <w:rFonts w:ascii="Arial Unicode MS" w:cs="Arial Unicode MS" w:eastAsia="Arial Unicode MS" w:hAnsi="Arial Unicode MS"/>
          <w:b w:val="1"/>
          <w:bCs w:val="1"/>
          <w:rtl w:val="0"/>
        </w:rPr>
        <w:t xml:space="preserve">≈ €0.25/kWh</w:t>
      </w:r>
      <w:r w:rsidDel="00000000" w:rsidR="00000000" w:rsidRPr="00000000">
        <w:rPr>
          <w:rtl w:val="0"/>
        </w:rPr>
        <w:t xml:space="preserve">.</w:t>
      </w:r>
    </w:p>
    <w:p w:rsidR="00000000" w:rsidDel="00000000" w:rsidP="00000000" w:rsidRDefault="00000000" w:rsidRPr="00000000" w14:paraId="000000F3">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Lifetimes: BES ≈ </w:t>
      </w:r>
      <w:r w:rsidDel="00000000" w:rsidR="00000000" w:rsidRPr="00000000">
        <w:rPr>
          <w:b w:val="1"/>
          <w:bCs w:val="1"/>
          <w:rtl w:val="0"/>
        </w:rPr>
        <w:t xml:space="preserve">14 years</w:t>
      </w:r>
      <w:r w:rsidDel="00000000" w:rsidR="00000000" w:rsidRPr="00000000">
        <w:rPr>
          <w:rFonts w:ascii="Arial Unicode MS" w:cs="Arial Unicode MS" w:eastAsia="Arial Unicode MS" w:hAnsi="Arial Unicode MS"/>
          <w:rtl w:val="0"/>
        </w:rPr>
        <w:t xml:space="preserve">, UCES ≈ </w:t>
      </w:r>
      <w:r w:rsidDel="00000000" w:rsidR="00000000" w:rsidRPr="00000000">
        <w:rPr>
          <w:b w:val="1"/>
          <w:bCs w:val="1"/>
          <w:rtl w:val="0"/>
        </w:rPr>
        <w:t xml:space="preserve">21 years</w:t>
      </w:r>
      <w:r w:rsidDel="00000000" w:rsidR="00000000" w:rsidRPr="00000000">
        <w:rPr>
          <w:rFonts w:ascii="Arial Unicode MS" w:cs="Arial Unicode MS" w:eastAsia="Arial Unicode MS" w:hAnsi="Arial Unicode MS"/>
          <w:rtl w:val="0"/>
        </w:rPr>
        <w:t xml:space="preserve">, DC/DC ≈ </w:t>
      </w:r>
      <w:r w:rsidDel="00000000" w:rsidR="00000000" w:rsidRPr="00000000">
        <w:rPr>
          <w:b w:val="1"/>
          <w:bCs w:val="1"/>
          <w:rtl w:val="0"/>
        </w:rPr>
        <w:t xml:space="preserve">30 years</w:t>
      </w:r>
      <w:r w:rsidDel="00000000" w:rsidR="00000000" w:rsidRPr="00000000">
        <w:rPr>
          <w:rtl w:val="0"/>
        </w:rPr>
        <w:t xml:space="preserve"> (from datasheets / Table 4). (</w:t>
      </w:r>
      <w:hyperlink r:id="rId8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tb7jdv55o6h5" w:id="34"/>
      <w:bookmarkEnd w:id="34"/>
      <w:r w:rsidDel="00000000" w:rsidR="00000000" w:rsidRPr="00000000">
        <w:rPr>
          <w:b w:val="1"/>
          <w:bCs w:val="1"/>
          <w:sz w:val="46"/>
          <w:szCs w:val="46"/>
          <w:rtl w:val="0"/>
        </w:rPr>
        <w:t xml:space="preserve">Short notes on what I did </w:t>
      </w:r>
      <w:r w:rsidDel="00000000" w:rsidR="00000000" w:rsidRPr="00000000">
        <w:rPr>
          <w:b w:val="1"/>
          <w:bCs w:val="1"/>
          <w:i w:val="1"/>
          <w:iCs w:val="1"/>
          <w:sz w:val="46"/>
          <w:szCs w:val="46"/>
          <w:rtl w:val="0"/>
        </w:rPr>
        <w:t xml:space="preserve">not</w:t>
      </w:r>
      <w:r w:rsidDel="00000000" w:rsidR="00000000" w:rsidRPr="00000000">
        <w:rPr>
          <w:b w:val="1"/>
          <w:bCs w:val="1"/>
          <w:sz w:val="46"/>
          <w:szCs w:val="46"/>
          <w:rtl w:val="0"/>
        </w:rPr>
        <w:t xml:space="preserve"> extract because the paper didn’t give detailed formulas</w:t>
      </w:r>
    </w:p>
    <w:p w:rsidR="00000000" w:rsidDel="00000000" w:rsidP="00000000" w:rsidRDefault="00000000" w:rsidRPr="00000000" w14:paraId="000000F6">
      <w:pPr>
        <w:numPr>
          <w:ilvl w:val="0"/>
          <w:numId w:val="19"/>
        </w:numPr>
        <w:spacing w:after="0" w:afterAutospacing="0" w:before="240" w:lineRule="auto"/>
        <w:ind w:left="720" w:hanging="360"/>
      </w:pPr>
      <w:r w:rsidDel="00000000" w:rsidR="00000000" w:rsidRPr="00000000">
        <w:rPr>
          <w:rtl w:val="0"/>
        </w:rPr>
        <w:t xml:space="preserve">The paper lists PI controllers and implements IFOC, but it does not publish numeric PI gains or the Simulink parameter values for the controllers.</w:t>
      </w:r>
    </w:p>
    <w:p w:rsidR="00000000" w:rsidDel="00000000" w:rsidP="00000000" w:rsidRDefault="00000000" w:rsidRPr="00000000" w14:paraId="000000F7">
      <w:pPr>
        <w:numPr>
          <w:ilvl w:val="0"/>
          <w:numId w:val="19"/>
        </w:numPr>
        <w:spacing w:after="0" w:afterAutospacing="0" w:before="0" w:beforeAutospacing="0" w:lineRule="auto"/>
        <w:ind w:left="720" w:hanging="360"/>
      </w:pPr>
      <w:r w:rsidDel="00000000" w:rsidR="00000000" w:rsidRPr="00000000">
        <w:rPr>
          <w:rtl w:val="0"/>
        </w:rPr>
        <w:t xml:space="preserve">Battery degradation model (capacity fade vs depth-of-discharge, calendar aging) is not provided; the paper uses datasheet cycle-life numbers only.</w:t>
      </w:r>
    </w:p>
    <w:p w:rsidR="00000000" w:rsidDel="00000000" w:rsidP="00000000" w:rsidRDefault="00000000" w:rsidRPr="00000000" w14:paraId="000000F8">
      <w:pPr>
        <w:numPr>
          <w:ilvl w:val="0"/>
          <w:numId w:val="19"/>
        </w:numPr>
        <w:spacing w:after="240" w:before="0" w:beforeAutospacing="0" w:lineRule="auto"/>
        <w:ind w:left="720" w:hanging="360"/>
      </w:pPr>
      <w:r w:rsidDel="00000000" w:rsidR="00000000" w:rsidRPr="00000000">
        <w:rPr>
          <w:rtl w:val="0"/>
        </w:rPr>
        <w:t xml:space="preserve">The authors do not explicitly state the electricity tariff schedule used to compute annual earning; I reverse-inferred an effective ~€0.25/kWh from their energy × profit numbers. (</w:t>
      </w:r>
      <w:hyperlink r:id="rId8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0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kcwc43pijw5"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IEEE Elevator Regen Paper Notes</w: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6f54nh9xpsq6" w:id="36"/>
      <w:bookmarkEnd w:id="36"/>
      <w:hyperlink r:id="rId82">
        <w:r w:rsidDel="00000000" w:rsidR="00000000" w:rsidRPr="00000000">
          <w:rPr>
            <w:b w:val="1"/>
            <w:bCs w:val="1"/>
            <w:color w:val="1155cc"/>
            <w:sz w:val="46"/>
            <w:szCs w:val="46"/>
            <w:u w:val="single"/>
            <w:rtl w:val="0"/>
          </w:rPr>
          <w:t xml:space="preserve">Regenerative Energy Potential of Roped Elevator Systems -  A Case Study</w:t>
        </w:r>
      </w:hyperlink>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xr9hyzkiaqv2" w:id="37"/>
      <w:bookmarkEnd w:id="37"/>
      <w:r w:rsidDel="00000000" w:rsidR="00000000" w:rsidRPr="00000000">
        <w:rPr>
          <w:b w:val="1"/>
          <w:bCs w:val="1"/>
          <w:sz w:val="46"/>
          <w:szCs w:val="46"/>
          <w:rtl w:val="0"/>
        </w:rPr>
        <w:t xml:space="preserve">Quick top-level summary (one paragraph)</w:t>
      </w:r>
    </w:p>
    <w:p w:rsidR="00000000" w:rsidDel="00000000" w:rsidP="00000000" w:rsidRDefault="00000000" w:rsidRPr="00000000" w14:paraId="000000FD">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measurement-based case study</w:t>
      </w:r>
      <w:r w:rsidDel="00000000" w:rsidR="00000000" w:rsidRPr="00000000">
        <w:rPr>
          <w:rFonts w:ascii="Arial Unicode MS" w:cs="Arial Unicode MS" w:eastAsia="Arial Unicode MS" w:hAnsi="Arial Unicode MS"/>
          <w:rtl w:val="0"/>
        </w:rPr>
        <w:t xml:space="preserve"> of a roped elevator at the University of Zagreb. The authors measured power and energy for reference trips and one week of normal operation, then computed daily and annual energy consumption using ISO 25745 and VDI 4707 methods. They compare regenerative and non-regenerative operation, quantify how much energy is produced during braking, calculate predicted annual regenerative energy, and show that regenerative drives can cut running energy significantly (measured energy savings in their tests ≈ 35–37% per reference cycle and daily savings that vary by day). They also note the regenerative unit’s rated power limits — the unit cannot capture the full regenerative peak without higher rated hardware. (</w:t>
      </w:r>
      <w:hyperlink r:id="rId83">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ec3r7na9d39d" w:id="38"/>
      <w:bookmarkEnd w:id="38"/>
      <w:r w:rsidDel="00000000" w:rsidR="00000000" w:rsidRPr="00000000">
        <w:rPr>
          <w:b w:val="1"/>
          <w:bCs w:val="1"/>
          <w:sz w:val="46"/>
          <w:szCs w:val="46"/>
          <w:rtl w:val="0"/>
        </w:rPr>
        <w:t xml:space="preserve">Five most load-bearing statements (from the paper)</w:t>
      </w:r>
    </w:p>
    <w:p w:rsidR="00000000" w:rsidDel="00000000" w:rsidP="00000000" w:rsidRDefault="00000000" w:rsidRPr="00000000" w14:paraId="00000100">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Regenerative energy per reference cycle (empty car): 22.1 Wh; consumed energy per reference cycle: 59.8 Wh → measured energy saving ≈ 36.9%.</w:t>
      </w:r>
      <w:r w:rsidDel="00000000" w:rsidR="00000000" w:rsidRPr="00000000">
        <w:rPr>
          <w:rtl w:val="0"/>
        </w:rPr>
        <w:t xml:space="preserve"> (</w:t>
      </w:r>
      <w:hyperlink r:id="rId84">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b w:val="1"/>
          <w:bCs w:val="1"/>
          <w:rtl w:val="0"/>
        </w:rPr>
        <w:t xml:space="preserve">Average number of starts per day measured for the elevator: 372 starts/day (usage category 4); lifting height (reference cycle) 45.6 m, nominal speed 2.5 m/s, nominal load Q = 630 kg.</w:t>
      </w:r>
      <w:r w:rsidDel="00000000" w:rsidR="00000000" w:rsidRPr="00000000">
        <w:rPr>
          <w:rtl w:val="0"/>
        </w:rPr>
        <w:t xml:space="preserve"> (</w:t>
      </w:r>
      <w:hyperlink r:id="rId85">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Daily energy (ISO method): non-regenerative Ed ≈ 12.9 kWh/day vs regenerative Ed ≈ 9.82 kWh/day; estimated annual energy (ISO) Ey ≈ 4,719 kWh (non-reg) vs 3,585 kWh (regenerative).</w:t>
      </w:r>
      <w:r w:rsidDel="00000000" w:rsidR="00000000" w:rsidRPr="00000000">
        <w:rPr>
          <w:rtl w:val="0"/>
        </w:rPr>
        <w:t xml:space="preserve"> (</w:t>
      </w:r>
      <w:hyperlink r:id="rId86">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3">
      <w:pPr>
        <w:numPr>
          <w:ilvl w:val="0"/>
          <w:numId w:val="7"/>
        </w:numPr>
        <w:spacing w:after="0" w:afterAutospacing="0" w:before="0" w:beforeAutospacing="0" w:lineRule="auto"/>
        <w:ind w:left="720" w:hanging="360"/>
      </w:pPr>
      <w:r w:rsidDel="00000000" w:rsidR="00000000" w:rsidRPr="00000000">
        <w:rPr>
          <w:b w:val="1"/>
          <w:bCs w:val="1"/>
          <w:rtl w:val="0"/>
        </w:rPr>
        <w:t xml:space="preserve">Regenerative peak power measured (behind main switch) is under 5 kW; the regenerative unit rated power limits prevent capturing the full theoretical regen unless a higher rated unit is used.</w:t>
      </w:r>
      <w:r w:rsidDel="00000000" w:rsidR="00000000" w:rsidRPr="00000000">
        <w:rPr>
          <w:rtl w:val="0"/>
        </w:rPr>
        <w:t xml:space="preserve"> (</w:t>
      </w:r>
      <w:hyperlink r:id="rId87">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4">
      <w:pPr>
        <w:numPr>
          <w:ilvl w:val="0"/>
          <w:numId w:val="7"/>
        </w:numPr>
        <w:spacing w:after="240" w:before="0" w:beforeAutospacing="0" w:lineRule="auto"/>
        <w:ind w:left="720" w:hanging="360"/>
      </w:pPr>
      <w:r w:rsidDel="00000000" w:rsidR="00000000" w:rsidRPr="00000000">
        <w:rPr>
          <w:b w:val="1"/>
          <w:bCs w:val="1"/>
          <w:rtl w:val="0"/>
        </w:rPr>
        <w:t xml:space="preserve">Using VDI 4707 calculations the authors estimate an energy saving of ~24% for their usage category; measured weekly/day variation shows weekday energy savings close to ~20% and weekends ~6% (because of different usage).</w:t>
      </w:r>
      <w:r w:rsidDel="00000000" w:rsidR="00000000" w:rsidRPr="00000000">
        <w:rPr>
          <w:rtl w:val="0"/>
        </w:rPr>
        <w:t xml:space="preserve"> (</w:t>
      </w:r>
      <w:hyperlink r:id="rId88">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5">
      <w:pPr>
        <w:spacing w:after="240" w:before="240" w:lineRule="auto"/>
        <w:rPr/>
      </w:pPr>
      <w:r w:rsidDel="00000000" w:rsidR="00000000" w:rsidRPr="00000000">
        <w:rPr>
          <w:rtl w:val="0"/>
        </w:rPr>
        <w:t xml:space="preserve">(Each of these five statements is supported by the paper’s measurements/tables and is cited above.) (</w:t>
      </w:r>
      <w:hyperlink r:id="rId89">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odeebwp581st" w:id="39"/>
      <w:bookmarkEnd w:id="39"/>
      <w:r w:rsidDel="00000000" w:rsidR="00000000" w:rsidRPr="00000000">
        <w:rPr>
          <w:b w:val="1"/>
          <w:bCs w:val="1"/>
          <w:sz w:val="46"/>
          <w:szCs w:val="46"/>
          <w:rtl w:val="0"/>
        </w:rPr>
        <w:t xml:space="preserve">1 — Paper goal &amp; novelty (short)</w:t>
      </w:r>
    </w:p>
    <w:p w:rsidR="00000000" w:rsidDel="00000000" w:rsidP="00000000" w:rsidRDefault="00000000" w:rsidRPr="00000000" w14:paraId="00000108">
      <w:pPr>
        <w:numPr>
          <w:ilvl w:val="0"/>
          <w:numId w:val="86"/>
        </w:numPr>
        <w:spacing w:after="240" w:before="240" w:lineRule="auto"/>
        <w:ind w:left="720" w:hanging="360"/>
      </w:pPr>
      <w:r w:rsidDel="00000000" w:rsidR="00000000" w:rsidRPr="00000000">
        <w:rPr>
          <w:b w:val="1"/>
          <w:bCs w:val="1"/>
          <w:rtl w:val="0"/>
        </w:rPr>
        <w:t xml:space="preserve">Goal:</w:t>
      </w:r>
      <w:r w:rsidDel="00000000" w:rsidR="00000000" w:rsidRPr="00000000">
        <w:rPr>
          <w:rtl w:val="0"/>
        </w:rPr>
        <w:t xml:space="preserve"> determine the regenerative energy potential of a real roped elevator by direct measurement, calculate annual energy consumption and energy savings (using ISO 25745 and VDI 4707), and compare regenerative vs non-regenerative operation. (</w:t>
      </w:r>
      <w:hyperlink r:id="rId90">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ysz32gdpaker" w:id="40"/>
      <w:bookmarkEnd w:id="40"/>
      <w:r w:rsidDel="00000000" w:rsidR="00000000" w:rsidRPr="00000000">
        <w:rPr>
          <w:b w:val="1"/>
          <w:bCs w:val="1"/>
          <w:sz w:val="46"/>
          <w:szCs w:val="46"/>
          <w:rtl w:val="0"/>
        </w:rPr>
        <w:t xml:space="preserve">2 — System architecture &amp; measurement setup (what they measured and how)</w:t>
      </w:r>
    </w:p>
    <w:p w:rsidR="00000000" w:rsidDel="00000000" w:rsidP="00000000" w:rsidRDefault="00000000" w:rsidRPr="00000000" w14:paraId="0000010B">
      <w:pPr>
        <w:numPr>
          <w:ilvl w:val="0"/>
          <w:numId w:val="74"/>
        </w:numPr>
        <w:spacing w:after="0" w:afterAutospacing="0" w:before="240" w:lineRule="auto"/>
        <w:ind w:left="720" w:hanging="360"/>
      </w:pPr>
      <w:r w:rsidDel="00000000" w:rsidR="00000000" w:rsidRPr="00000000">
        <w:rPr>
          <w:rtl w:val="0"/>
        </w:rPr>
        <w:t xml:space="preserve">Elevator: roped, gearless drive with </w:t>
      </w:r>
      <w:r w:rsidDel="00000000" w:rsidR="00000000" w:rsidRPr="00000000">
        <w:rPr>
          <w:b w:val="1"/>
          <w:bCs w:val="1"/>
          <w:rtl w:val="0"/>
        </w:rPr>
        <w:t xml:space="preserve">permanent magnet synchronous motor</w:t>
      </w:r>
      <w:r w:rsidDel="00000000" w:rsidR="00000000" w:rsidRPr="00000000">
        <w:rPr>
          <w:rtl w:val="0"/>
        </w:rPr>
        <w:t xml:space="preserve">, counterweight (50% compensation). Nominal parameters (Table I): </w:t>
      </w:r>
      <w:r w:rsidDel="00000000" w:rsidR="00000000" w:rsidRPr="00000000">
        <w:rPr>
          <w:b w:val="1"/>
          <w:bCs w:val="1"/>
          <w:rtl w:val="0"/>
        </w:rPr>
        <w:t xml:space="preserve">nominal load Q = 630 kg; nominal speed vN = 2.5 m/s; car weight 800 kg; lifting height FH = 45.6 m; floors = 13; maximum passengers = 8; average starts/day n = 372; operating days per year dop = 365</w:t>
      </w:r>
      <w:r w:rsidDel="00000000" w:rsidR="00000000" w:rsidRPr="00000000">
        <w:rPr>
          <w:rtl w:val="0"/>
        </w:rPr>
        <w:t xml:space="preserve">. (</w:t>
      </w:r>
      <w:hyperlink r:id="rId91">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C">
      <w:pPr>
        <w:numPr>
          <w:ilvl w:val="0"/>
          <w:numId w:val="74"/>
        </w:numPr>
        <w:spacing w:after="0" w:afterAutospacing="0" w:before="0" w:beforeAutospacing="0" w:lineRule="auto"/>
        <w:ind w:left="720" w:hanging="360"/>
      </w:pPr>
      <w:r w:rsidDel="00000000" w:rsidR="00000000" w:rsidRPr="00000000">
        <w:rPr>
          <w:rtl w:val="0"/>
        </w:rPr>
        <w:t xml:space="preserve">Drive &amp; regeneration components: </w:t>
      </w:r>
      <w:r w:rsidDel="00000000" w:rsidR="00000000" w:rsidRPr="00000000">
        <w:rPr>
          <w:b w:val="1"/>
          <w:bCs w:val="1"/>
          <w:rtl w:val="0"/>
        </w:rPr>
        <w:t xml:space="preserve">power converter Pn = 12.1 kW (motor side)</w:t>
      </w:r>
      <w:r w:rsidDel="00000000" w:rsidR="00000000" w:rsidRPr="00000000">
        <w:rPr>
          <w:rtl w:val="0"/>
        </w:rPr>
        <w:t xml:space="preserve">; regenerative unit rated </w:t>
      </w:r>
      <w:r w:rsidDel="00000000" w:rsidR="00000000" w:rsidRPr="00000000">
        <w:rPr>
          <w:b w:val="1"/>
          <w:bCs w:val="1"/>
          <w:rtl w:val="0"/>
        </w:rPr>
        <w:t xml:space="preserve">Pn = 5 kW</w:t>
      </w:r>
      <w:r w:rsidDel="00000000" w:rsidR="00000000" w:rsidRPr="00000000">
        <w:rPr>
          <w:rtl w:val="0"/>
        </w:rPr>
        <w:t xml:space="preserve"> (connected between DC-link and grid). Measurements were made with a </w:t>
      </w:r>
      <w:r w:rsidDel="00000000" w:rsidR="00000000" w:rsidRPr="00000000">
        <w:rPr>
          <w:b w:val="1"/>
          <w:bCs w:val="1"/>
          <w:rtl w:val="0"/>
        </w:rPr>
        <w:t xml:space="preserve">METREL MI 2892 power analyzer</w:t>
      </w:r>
      <w:r w:rsidDel="00000000" w:rsidR="00000000" w:rsidRPr="00000000">
        <w:rPr>
          <w:rtl w:val="0"/>
        </w:rPr>
        <w:t xml:space="preserve">, sampling every </w:t>
      </w:r>
      <w:r w:rsidDel="00000000" w:rsidR="00000000" w:rsidRPr="00000000">
        <w:rPr>
          <w:b w:val="1"/>
          <w:bCs w:val="1"/>
          <w:rtl w:val="0"/>
        </w:rPr>
        <w:t xml:space="preserve">1 s</w:t>
      </w:r>
      <w:r w:rsidDel="00000000" w:rsidR="00000000" w:rsidRPr="00000000">
        <w:rPr>
          <w:rtl w:val="0"/>
        </w:rPr>
        <w:t xml:space="preserve">, connected behind the main switch (so measured regenerative energy is what reaches that point). (</w:t>
      </w:r>
      <w:hyperlink r:id="rId92">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D">
      <w:pPr>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Measurement campaign: (a) reference cycles (ground → 12th floor → back) for empty and full loads; (b) continuous measurement for </w:t>
      </w:r>
      <w:r w:rsidDel="00000000" w:rsidR="00000000" w:rsidRPr="00000000">
        <w:rPr>
          <w:b w:val="1"/>
          <w:bCs w:val="1"/>
          <w:rtl w:val="0"/>
        </w:rPr>
        <w:t xml:space="preserve">one week</w:t>
      </w:r>
      <w:r w:rsidDel="00000000" w:rsidR="00000000" w:rsidRPr="00000000">
        <w:rPr>
          <w:rtl w:val="0"/>
        </w:rPr>
        <w:t xml:space="preserve"> (daily values collected). Figures show measured power/time traces for reference cycles and weekly daily totals. (</w:t>
      </w:r>
      <w:hyperlink r:id="rId93">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f07j2vv5l36t" w:id="41"/>
      <w:bookmarkEnd w:id="41"/>
      <w:r w:rsidDel="00000000" w:rsidR="00000000" w:rsidRPr="00000000">
        <w:rPr>
          <w:b w:val="1"/>
          <w:bCs w:val="1"/>
          <w:sz w:val="46"/>
          <w:szCs w:val="46"/>
          <w:rtl w:val="0"/>
        </w:rPr>
        <w:t xml:space="preserve">3 — Key measured numbers (tables &amp; figures — copyable)</w:t>
      </w:r>
    </w:p>
    <w:p w:rsidR="00000000" w:rsidDel="00000000" w:rsidP="00000000" w:rsidRDefault="00000000" w:rsidRPr="00000000" w14:paraId="00000110">
      <w:pPr>
        <w:spacing w:after="240" w:before="240" w:lineRule="auto"/>
        <w:rPr/>
      </w:pPr>
      <w:r w:rsidDel="00000000" w:rsidR="00000000" w:rsidRPr="00000000">
        <w:rPr>
          <w:rtl w:val="0"/>
        </w:rPr>
        <w:t xml:space="preserve">From the paper’s tables and figures (reference cycle &amp; weekly measurements):</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Reference cycle (Table V)</w:t>
      </w:r>
    </w:p>
    <w:p w:rsidR="00000000" w:rsidDel="00000000" w:rsidP="00000000" w:rsidRDefault="00000000" w:rsidRPr="00000000" w14:paraId="00000112">
      <w:pPr>
        <w:numPr>
          <w:ilvl w:val="0"/>
          <w:numId w:val="83"/>
        </w:numPr>
        <w:spacing w:after="0" w:afterAutospacing="0" w:before="240" w:lineRule="auto"/>
        <w:ind w:left="720" w:hanging="360"/>
      </w:pPr>
      <w:r w:rsidDel="00000000" w:rsidR="00000000" w:rsidRPr="00000000">
        <w:rPr>
          <w:rtl w:val="0"/>
        </w:rPr>
        <w:t xml:space="preserve">Consumed energy per reference cycle: </w:t>
      </w:r>
      <w:r w:rsidDel="00000000" w:rsidR="00000000" w:rsidRPr="00000000">
        <w:rPr>
          <w:b w:val="1"/>
          <w:bCs w:val="1"/>
          <w:rtl w:val="0"/>
        </w:rPr>
        <w:t xml:space="preserve">Econ = 59.8 Wh</w:t>
      </w:r>
      <w:r w:rsidDel="00000000" w:rsidR="00000000" w:rsidRPr="00000000">
        <w:rPr>
          <w:rtl w:val="0"/>
        </w:rPr>
        <w:t xml:space="preserve"> (empty car), </w:t>
      </w:r>
      <w:r w:rsidDel="00000000" w:rsidR="00000000" w:rsidRPr="00000000">
        <w:rPr>
          <w:b w:val="1"/>
          <w:bCs w:val="1"/>
          <w:rtl w:val="0"/>
        </w:rPr>
        <w:t xml:space="preserve">60.3 Wh</w:t>
      </w:r>
      <w:r w:rsidDel="00000000" w:rsidR="00000000" w:rsidRPr="00000000">
        <w:rPr>
          <w:rtl w:val="0"/>
        </w:rPr>
        <w:t xml:space="preserve"> (full load).</w:t>
      </w:r>
    </w:p>
    <w:p w:rsidR="00000000" w:rsidDel="00000000" w:rsidP="00000000" w:rsidRDefault="00000000" w:rsidRPr="00000000" w14:paraId="00000113">
      <w:pPr>
        <w:numPr>
          <w:ilvl w:val="0"/>
          <w:numId w:val="83"/>
        </w:numPr>
        <w:spacing w:after="0" w:afterAutospacing="0" w:before="0" w:beforeAutospacing="0" w:lineRule="auto"/>
        <w:ind w:left="720" w:hanging="360"/>
      </w:pPr>
      <w:r w:rsidDel="00000000" w:rsidR="00000000" w:rsidRPr="00000000">
        <w:rPr>
          <w:rtl w:val="0"/>
        </w:rPr>
        <w:t xml:space="preserve">Regenerative energy per reference cycle: </w:t>
      </w:r>
      <w:r w:rsidDel="00000000" w:rsidR="00000000" w:rsidRPr="00000000">
        <w:rPr>
          <w:b w:val="1"/>
          <w:bCs w:val="1"/>
          <w:rtl w:val="0"/>
        </w:rPr>
        <w:t xml:space="preserve">Ereg = 22.1 Wh</w:t>
      </w:r>
      <w:r w:rsidDel="00000000" w:rsidR="00000000" w:rsidRPr="00000000">
        <w:rPr>
          <w:rtl w:val="0"/>
        </w:rPr>
        <w:t xml:space="preserve"> (empty), </w:t>
      </w:r>
      <w:r w:rsidDel="00000000" w:rsidR="00000000" w:rsidRPr="00000000">
        <w:rPr>
          <w:b w:val="1"/>
          <w:bCs w:val="1"/>
          <w:rtl w:val="0"/>
        </w:rPr>
        <w:t xml:space="preserve">21.0 Wh</w:t>
      </w:r>
      <w:r w:rsidDel="00000000" w:rsidR="00000000" w:rsidRPr="00000000">
        <w:rPr>
          <w:rtl w:val="0"/>
        </w:rPr>
        <w:t xml:space="preserve"> (full).</w:t>
      </w:r>
    </w:p>
    <w:p w:rsidR="00000000" w:rsidDel="00000000" w:rsidP="00000000" w:rsidRDefault="00000000" w:rsidRPr="00000000" w14:paraId="00000114">
      <w:pPr>
        <w:numPr>
          <w:ilvl w:val="0"/>
          <w:numId w:val="83"/>
        </w:numPr>
        <w:spacing w:after="0" w:afterAutospacing="0" w:before="0" w:beforeAutospacing="0" w:lineRule="auto"/>
        <w:ind w:left="720" w:hanging="360"/>
      </w:pPr>
      <w:r w:rsidDel="00000000" w:rsidR="00000000" w:rsidRPr="00000000">
        <w:rPr>
          <w:rtl w:val="0"/>
        </w:rPr>
        <w:t xml:space="preserve">Net total per cycle: </w:t>
      </w:r>
      <w:r w:rsidDel="00000000" w:rsidR="00000000" w:rsidRPr="00000000">
        <w:rPr>
          <w:b w:val="1"/>
          <w:bCs w:val="1"/>
          <w:rtl w:val="0"/>
        </w:rPr>
        <w:t xml:space="preserve">Etot = 37.7 Wh</w:t>
      </w:r>
      <w:r w:rsidDel="00000000" w:rsidR="00000000" w:rsidRPr="00000000">
        <w:rPr>
          <w:rtl w:val="0"/>
        </w:rPr>
        <w:t xml:space="preserve"> (empty), </w:t>
      </w:r>
      <w:r w:rsidDel="00000000" w:rsidR="00000000" w:rsidRPr="00000000">
        <w:rPr>
          <w:b w:val="1"/>
          <w:bCs w:val="1"/>
          <w:rtl w:val="0"/>
        </w:rPr>
        <w:t xml:space="preserve">39.2 Wh</w:t>
      </w:r>
      <w:r w:rsidDel="00000000" w:rsidR="00000000" w:rsidRPr="00000000">
        <w:rPr>
          <w:rtl w:val="0"/>
        </w:rPr>
        <w:t xml:space="preserve"> (full).</w:t>
      </w:r>
    </w:p>
    <w:p w:rsidR="00000000" w:rsidDel="00000000" w:rsidP="00000000" w:rsidRDefault="00000000" w:rsidRPr="00000000" w14:paraId="00000115">
      <w:pPr>
        <w:numPr>
          <w:ilvl w:val="0"/>
          <w:numId w:val="83"/>
        </w:numPr>
        <w:spacing w:after="240" w:before="0" w:beforeAutospacing="0" w:lineRule="auto"/>
        <w:ind w:left="720" w:hanging="360"/>
      </w:pPr>
      <w:r w:rsidDel="00000000" w:rsidR="00000000" w:rsidRPr="00000000">
        <w:rPr>
          <w:rtl w:val="0"/>
        </w:rPr>
        <w:t xml:space="preserve">Energy saving per reference cycle: </w:t>
      </w:r>
      <w:r w:rsidDel="00000000" w:rsidR="00000000" w:rsidRPr="00000000">
        <w:rPr>
          <w:rFonts w:ascii="Arial Unicode MS" w:cs="Arial Unicode MS" w:eastAsia="Arial Unicode MS" w:hAnsi="Arial Unicode MS"/>
          <w:b w:val="1"/>
          <w:bCs w:val="1"/>
          <w:rtl w:val="0"/>
        </w:rPr>
        <w:t xml:space="preserve">ES ≈ 36.9% (empty)</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 34.9% (full)</w:t>
      </w:r>
      <w:r w:rsidDel="00000000" w:rsidR="00000000" w:rsidRPr="00000000">
        <w:rPr>
          <w:rtl w:val="0"/>
        </w:rPr>
        <w:t xml:space="preserve">. (</w:t>
      </w:r>
      <w:hyperlink r:id="rId94">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One-week daily measurements (Table VI / VII)</w:t>
      </w:r>
    </w:p>
    <w:p w:rsidR="00000000" w:rsidDel="00000000" w:rsidP="00000000" w:rsidRDefault="00000000" w:rsidRPr="00000000" w14:paraId="00000117">
      <w:pPr>
        <w:numPr>
          <w:ilvl w:val="0"/>
          <w:numId w:val="28"/>
        </w:numPr>
        <w:spacing w:after="240" w:before="240" w:lineRule="auto"/>
        <w:ind w:left="720" w:hanging="360"/>
      </w:pPr>
      <w:r w:rsidDel="00000000" w:rsidR="00000000" w:rsidRPr="00000000">
        <w:rPr>
          <w:rtl w:val="0"/>
        </w:rPr>
        <w:t xml:space="preserve">Example daily values (Table VI): Econ (kWh/day) = [12.5, 12.3, 13.7, 12.2, 11.6, 6.85, 6.85]; Ereg (kWh/day) = [2.30, 2.29, 2.69, 2.16, 1.88, 0.42, 0.39]. (Weekdays higher, weekend much lower.) (</w:t>
      </w:r>
      <w:hyperlink r:id="rId95">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Aggregated / ISO results (Table III)</w:t>
      </w:r>
    </w:p>
    <w:p w:rsidR="00000000" w:rsidDel="00000000" w:rsidP="00000000" w:rsidRDefault="00000000" w:rsidRPr="00000000" w14:paraId="00000119">
      <w:pPr>
        <w:numPr>
          <w:ilvl w:val="0"/>
          <w:numId w:val="15"/>
        </w:numPr>
        <w:spacing w:after="0" w:afterAutospacing="0" w:before="240" w:lineRule="auto"/>
        <w:ind w:left="720" w:hanging="360"/>
      </w:pPr>
      <w:r w:rsidDel="00000000" w:rsidR="00000000" w:rsidRPr="00000000">
        <w:rPr>
          <w:rtl w:val="0"/>
        </w:rPr>
        <w:t xml:space="preserve">Running energy of average cycle Erav = </w:t>
      </w:r>
      <w:r w:rsidDel="00000000" w:rsidR="00000000" w:rsidRPr="00000000">
        <w:rPr>
          <w:b w:val="1"/>
          <w:bCs w:val="1"/>
          <w:rtl w:val="0"/>
        </w:rPr>
        <w:t xml:space="preserve">26.3 Wh (non-reg)</w:t>
      </w:r>
      <w:r w:rsidDel="00000000" w:rsidR="00000000" w:rsidRPr="00000000">
        <w:rPr>
          <w:rtl w:val="0"/>
        </w:rPr>
        <w:t xml:space="preserve">, </w:t>
      </w:r>
      <w:r w:rsidDel="00000000" w:rsidR="00000000" w:rsidRPr="00000000">
        <w:rPr>
          <w:b w:val="1"/>
          <w:bCs w:val="1"/>
          <w:rtl w:val="0"/>
        </w:rPr>
        <w:t xml:space="preserve">16.6 Wh (regenerative)</w:t>
      </w:r>
      <w:r w:rsidDel="00000000" w:rsidR="00000000" w:rsidRPr="00000000">
        <w:rPr>
          <w:rtl w:val="0"/>
        </w:rPr>
        <w:t xml:space="preserve">.</w:t>
      </w:r>
    </w:p>
    <w:p w:rsidR="00000000" w:rsidDel="00000000" w:rsidP="00000000" w:rsidRDefault="00000000" w:rsidRPr="00000000" w14:paraId="0000011A">
      <w:pPr>
        <w:numPr>
          <w:ilvl w:val="0"/>
          <w:numId w:val="15"/>
        </w:numPr>
        <w:spacing w:after="0" w:afterAutospacing="0" w:before="0" w:beforeAutospacing="0" w:lineRule="auto"/>
        <w:ind w:left="720" w:hanging="360"/>
      </w:pPr>
      <w:r w:rsidDel="00000000" w:rsidR="00000000" w:rsidRPr="00000000">
        <w:rPr>
          <w:rtl w:val="0"/>
        </w:rPr>
        <w:t xml:space="preserve">Daily running energy Erd = </w:t>
      </w:r>
      <w:r w:rsidDel="00000000" w:rsidR="00000000" w:rsidRPr="00000000">
        <w:rPr>
          <w:b w:val="1"/>
          <w:bCs w:val="1"/>
          <w:rtl w:val="0"/>
        </w:rPr>
        <w:t xml:space="preserve">8.41 kWh (non-reg)</w:t>
      </w:r>
      <w:r w:rsidDel="00000000" w:rsidR="00000000" w:rsidRPr="00000000">
        <w:rPr>
          <w:rtl w:val="0"/>
        </w:rPr>
        <w:t xml:space="preserve"> vs </w:t>
      </w:r>
      <w:r w:rsidDel="00000000" w:rsidR="00000000" w:rsidRPr="00000000">
        <w:rPr>
          <w:b w:val="1"/>
          <w:bCs w:val="1"/>
          <w:rtl w:val="0"/>
        </w:rPr>
        <w:t xml:space="preserve">5.30 kWh (regenerative)</w:t>
      </w:r>
      <w:r w:rsidDel="00000000" w:rsidR="00000000" w:rsidRPr="00000000">
        <w:rPr>
          <w:rtl w:val="0"/>
        </w:rPr>
        <w:t xml:space="preserve">.</w:t>
      </w:r>
    </w:p>
    <w:p w:rsidR="00000000" w:rsidDel="00000000" w:rsidP="00000000" w:rsidRDefault="00000000" w:rsidRPr="00000000" w14:paraId="0000011B">
      <w:pPr>
        <w:numPr>
          <w:ilvl w:val="0"/>
          <w:numId w:val="15"/>
        </w:numPr>
        <w:spacing w:after="0" w:afterAutospacing="0" w:before="0" w:beforeAutospacing="0" w:lineRule="auto"/>
        <w:ind w:left="720" w:hanging="360"/>
      </w:pPr>
      <w:r w:rsidDel="00000000" w:rsidR="00000000" w:rsidRPr="00000000">
        <w:rPr>
          <w:rtl w:val="0"/>
        </w:rPr>
        <w:t xml:space="preserve">Daily non-running energy Enr = </w:t>
      </w:r>
      <w:r w:rsidDel="00000000" w:rsidR="00000000" w:rsidRPr="00000000">
        <w:rPr>
          <w:b w:val="1"/>
          <w:bCs w:val="1"/>
          <w:rtl w:val="0"/>
        </w:rPr>
        <w:t xml:space="preserve">4.52 kWh</w:t>
      </w:r>
      <w:r w:rsidDel="00000000" w:rsidR="00000000" w:rsidRPr="00000000">
        <w:rPr>
          <w:rtl w:val="0"/>
        </w:rPr>
        <w:t xml:space="preserve"> (same for both).</w:t>
      </w:r>
    </w:p>
    <w:p w:rsidR="00000000" w:rsidDel="00000000" w:rsidP="00000000" w:rsidRDefault="00000000" w:rsidRPr="00000000" w14:paraId="0000011C">
      <w:pPr>
        <w:numPr>
          <w:ilvl w:val="0"/>
          <w:numId w:val="15"/>
        </w:numPr>
        <w:spacing w:after="0" w:afterAutospacing="0" w:before="0" w:beforeAutospacing="0" w:lineRule="auto"/>
        <w:ind w:left="720" w:hanging="360"/>
      </w:pPr>
      <w:r w:rsidDel="00000000" w:rsidR="00000000" w:rsidRPr="00000000">
        <w:rPr>
          <w:rtl w:val="0"/>
        </w:rPr>
        <w:t xml:space="preserve">Daily total Ed = </w:t>
      </w:r>
      <w:r w:rsidDel="00000000" w:rsidR="00000000" w:rsidRPr="00000000">
        <w:rPr>
          <w:b w:val="1"/>
          <w:bCs w:val="1"/>
          <w:rtl w:val="0"/>
        </w:rPr>
        <w:t xml:space="preserve">12.9 kWh (non-reg)</w:t>
      </w:r>
      <w:r w:rsidDel="00000000" w:rsidR="00000000" w:rsidRPr="00000000">
        <w:rPr>
          <w:rtl w:val="0"/>
        </w:rPr>
        <w:t xml:space="preserve"> vs </w:t>
      </w:r>
      <w:r w:rsidDel="00000000" w:rsidR="00000000" w:rsidRPr="00000000">
        <w:rPr>
          <w:b w:val="1"/>
          <w:bCs w:val="1"/>
          <w:rtl w:val="0"/>
        </w:rPr>
        <w:t xml:space="preserve">9.82 kWh (regenerative)</w:t>
      </w:r>
      <w:r w:rsidDel="00000000" w:rsidR="00000000" w:rsidRPr="00000000">
        <w:rPr>
          <w:rtl w:val="0"/>
        </w:rPr>
        <w:t xml:space="preserve">.</w:t>
      </w:r>
    </w:p>
    <w:p w:rsidR="00000000" w:rsidDel="00000000" w:rsidP="00000000" w:rsidRDefault="00000000" w:rsidRPr="00000000" w14:paraId="0000011D">
      <w:pPr>
        <w:numPr>
          <w:ilvl w:val="0"/>
          <w:numId w:val="15"/>
        </w:numPr>
        <w:spacing w:after="240" w:before="0" w:beforeAutospacing="0" w:lineRule="auto"/>
        <w:ind w:left="720" w:hanging="360"/>
      </w:pPr>
      <w:r w:rsidDel="00000000" w:rsidR="00000000" w:rsidRPr="00000000">
        <w:rPr>
          <w:rtl w:val="0"/>
        </w:rPr>
        <w:t xml:space="preserve">Estimated annual energy Ey = </w:t>
      </w:r>
      <w:r w:rsidDel="00000000" w:rsidR="00000000" w:rsidRPr="00000000">
        <w:rPr>
          <w:b w:val="1"/>
          <w:bCs w:val="1"/>
          <w:rtl w:val="0"/>
        </w:rPr>
        <w:t xml:space="preserve">4,719 kWh (non-reg)</w:t>
      </w:r>
      <w:r w:rsidDel="00000000" w:rsidR="00000000" w:rsidRPr="00000000">
        <w:rPr>
          <w:rtl w:val="0"/>
        </w:rPr>
        <w:t xml:space="preserve"> vs </w:t>
      </w:r>
      <w:r w:rsidDel="00000000" w:rsidR="00000000" w:rsidRPr="00000000">
        <w:rPr>
          <w:b w:val="1"/>
          <w:bCs w:val="1"/>
          <w:rtl w:val="0"/>
        </w:rPr>
        <w:t xml:space="preserve">3,585 kWh (regenerative)</w:t>
      </w:r>
      <w:r w:rsidDel="00000000" w:rsidR="00000000" w:rsidRPr="00000000">
        <w:rPr>
          <w:rtl w:val="0"/>
        </w:rPr>
        <w:t xml:space="preserve"> (ISO 25745 method). (</w:t>
      </w:r>
      <w:hyperlink r:id="rId96">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VDI 4707 (alternate calculation — Table IV)</w:t>
      </w:r>
    </w:p>
    <w:p w:rsidR="00000000" w:rsidDel="00000000" w:rsidP="00000000" w:rsidRDefault="00000000" w:rsidRPr="00000000" w14:paraId="0000011F">
      <w:pPr>
        <w:numPr>
          <w:ilvl w:val="0"/>
          <w:numId w:val="8"/>
        </w:numPr>
        <w:spacing w:after="240" w:before="240" w:lineRule="auto"/>
        <w:ind w:left="720" w:hanging="360"/>
      </w:pPr>
      <w:r w:rsidDel="00000000" w:rsidR="00000000" w:rsidRPr="00000000">
        <w:rPr>
          <w:rtl w:val="0"/>
        </w:rPr>
        <w:t xml:space="preserve">VDI method gives higher annual numbers: </w:t>
      </w:r>
      <w:r w:rsidDel="00000000" w:rsidR="00000000" w:rsidRPr="00000000">
        <w:rPr>
          <w:b w:val="1"/>
          <w:bCs w:val="1"/>
          <w:rtl w:val="0"/>
        </w:rPr>
        <w:t xml:space="preserve">Total annual energy demand Ey = 6,259 kWh (non-reg)</w:t>
      </w:r>
      <w:r w:rsidDel="00000000" w:rsidR="00000000" w:rsidRPr="00000000">
        <w:rPr>
          <w:rtl w:val="0"/>
        </w:rPr>
        <w:t xml:space="preserve"> and </w:t>
      </w:r>
      <w:r w:rsidDel="00000000" w:rsidR="00000000" w:rsidRPr="00000000">
        <w:rPr>
          <w:b w:val="1"/>
          <w:bCs w:val="1"/>
          <w:rtl w:val="0"/>
        </w:rPr>
        <w:t xml:space="preserve">4,588 kWh (regenerative)</w:t>
      </w:r>
      <w:r w:rsidDel="00000000" w:rsidR="00000000" w:rsidRPr="00000000">
        <w:rPr>
          <w:rtl w:val="0"/>
        </w:rPr>
        <w:t xml:space="preserve"> (VDI approach — note: different calculation assumptions produce different absolute numbers). (</w:t>
      </w:r>
      <w:hyperlink r:id="rId97">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Peak regen power &amp; limitation</w:t>
      </w:r>
    </w:p>
    <w:p w:rsidR="00000000" w:rsidDel="00000000" w:rsidP="00000000" w:rsidRDefault="00000000" w:rsidRPr="00000000" w14:paraId="00000121">
      <w:pPr>
        <w:numPr>
          <w:ilvl w:val="0"/>
          <w:numId w:val="80"/>
        </w:numPr>
        <w:spacing w:after="240" w:before="240" w:lineRule="auto"/>
        <w:ind w:left="720" w:hanging="360"/>
      </w:pPr>
      <w:r w:rsidDel="00000000" w:rsidR="00000000" w:rsidRPr="00000000">
        <w:rPr>
          <w:b w:val="1"/>
          <w:bCs w:val="1"/>
          <w:rtl w:val="0"/>
        </w:rPr>
        <w:t xml:space="preserve">Measured regenerative peak power &lt; 5 kW (behind main switch)</w:t>
      </w:r>
      <w:r w:rsidDel="00000000" w:rsidR="00000000" w:rsidRPr="00000000">
        <w:rPr>
          <w:rtl w:val="0"/>
        </w:rPr>
        <w:t xml:space="preserve">; the regenerative unit rated power limits the amount of energy captured — some regen is still dumped on the braking resistor in their device. (</w:t>
      </w:r>
      <w:hyperlink r:id="rId98">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uwe9l7dnonk2" w:id="42"/>
      <w:bookmarkEnd w:id="42"/>
      <w:r w:rsidDel="00000000" w:rsidR="00000000" w:rsidRPr="00000000">
        <w:rPr>
          <w:b w:val="1"/>
          <w:bCs w:val="1"/>
          <w:sz w:val="46"/>
          <w:szCs w:val="46"/>
          <w:rtl w:val="0"/>
        </w:rPr>
        <w:t xml:space="preserve">4 — All formulas &amp; calculation steps used in the paper (exact equations &amp; how they used them)</w:t>
      </w:r>
    </w:p>
    <w:p w:rsidR="00000000" w:rsidDel="00000000" w:rsidP="00000000" w:rsidRDefault="00000000" w:rsidRPr="00000000" w14:paraId="00000124">
      <w:pPr>
        <w:spacing w:after="240" w:before="240" w:lineRule="auto"/>
        <w:rPr/>
      </w:pPr>
      <w:r w:rsidDel="00000000" w:rsidR="00000000" w:rsidRPr="00000000">
        <w:rPr>
          <w:rtl w:val="0"/>
        </w:rPr>
        <w:t xml:space="preserve">The paper follows the ISO 25745 and VDI 4707 calculation methods. The authors include the formulas (I reproduce them and then plug in the paper’s numbers so you can reproduce their arithmetic).</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cpzrz7ih4im1" w:id="43"/>
      <w:bookmarkEnd w:id="43"/>
      <w:r w:rsidDel="00000000" w:rsidR="00000000" w:rsidRPr="00000000">
        <w:rPr>
          <w:b w:val="1"/>
          <w:bCs w:val="1"/>
          <w:color w:val="000000"/>
          <w:sz w:val="26"/>
          <w:szCs w:val="26"/>
          <w:rtl w:val="0"/>
        </w:rPr>
        <w:t xml:space="preserve">Notation used in paper</w:t>
      </w:r>
    </w:p>
    <w:p w:rsidR="00000000" w:rsidDel="00000000" w:rsidP="00000000" w:rsidRDefault="00000000" w:rsidRPr="00000000" w14:paraId="00000126">
      <w:pPr>
        <w:numPr>
          <w:ilvl w:val="0"/>
          <w:numId w:val="45"/>
        </w:numPr>
        <w:spacing w:after="0" w:afterAutospacing="0" w:before="240" w:lineRule="auto"/>
        <w:ind w:left="720" w:hanging="360"/>
      </w:pPr>
      <w:r w:rsidDel="00000000" w:rsidR="00000000" w:rsidRPr="00000000">
        <w:rPr>
          <w:rtl w:val="0"/>
        </w:rPr>
        <w:t xml:space="preserve">(E_{rc}) = consumed energy during reference cycle (Wh)</w:t>
      </w:r>
    </w:p>
    <w:p w:rsidR="00000000" w:rsidDel="00000000" w:rsidP="00000000" w:rsidRDefault="00000000" w:rsidRPr="00000000" w14:paraId="00000127">
      <w:pPr>
        <w:numPr>
          <w:ilvl w:val="0"/>
          <w:numId w:val="45"/>
        </w:numPr>
        <w:spacing w:after="0" w:afterAutospacing="0" w:before="0" w:beforeAutospacing="0" w:lineRule="auto"/>
        <w:ind w:left="720" w:hanging="360"/>
      </w:pPr>
      <w:r w:rsidDel="00000000" w:rsidR="00000000" w:rsidRPr="00000000">
        <w:rPr>
          <w:rtl w:val="0"/>
        </w:rPr>
        <w:t xml:space="preserve">(E_{reg}) = regenerative energy during reference cycle (Wh)</w:t>
      </w:r>
    </w:p>
    <w:p w:rsidR="00000000" w:rsidDel="00000000" w:rsidP="00000000" w:rsidRDefault="00000000" w:rsidRPr="00000000" w14:paraId="00000128">
      <w:pPr>
        <w:numPr>
          <w:ilvl w:val="0"/>
          <w:numId w:val="45"/>
        </w:numPr>
        <w:spacing w:after="0" w:afterAutospacing="0" w:before="0" w:beforeAutospacing="0" w:lineRule="auto"/>
        <w:ind w:left="720" w:hanging="360"/>
      </w:pPr>
      <w:r w:rsidDel="00000000" w:rsidR="00000000" w:rsidRPr="00000000">
        <w:rPr>
          <w:rtl w:val="0"/>
        </w:rPr>
        <w:t xml:space="preserve">(E_{r,av}) = running energy of an average cycle (Wh)</w:t>
      </w:r>
    </w:p>
    <w:p w:rsidR="00000000" w:rsidDel="00000000" w:rsidP="00000000" w:rsidRDefault="00000000" w:rsidRPr="00000000" w14:paraId="00000129">
      <w:pPr>
        <w:numPr>
          <w:ilvl w:val="0"/>
          <w:numId w:val="45"/>
        </w:numPr>
        <w:spacing w:after="0" w:afterAutospacing="0" w:before="0" w:beforeAutospacing="0" w:lineRule="auto"/>
        <w:ind w:left="720" w:hanging="360"/>
      </w:pPr>
      <w:r w:rsidDel="00000000" w:rsidR="00000000" w:rsidRPr="00000000">
        <w:rPr>
          <w:rtl w:val="0"/>
        </w:rPr>
        <w:t xml:space="preserve">(n_d) = number of starts per day (from usage category)</w:t>
      </w:r>
    </w:p>
    <w:p w:rsidR="00000000" w:rsidDel="00000000" w:rsidP="00000000" w:rsidRDefault="00000000" w:rsidRPr="00000000" w14:paraId="0000012A">
      <w:pPr>
        <w:numPr>
          <w:ilvl w:val="0"/>
          <w:numId w:val="45"/>
        </w:numPr>
        <w:spacing w:after="0" w:afterAutospacing="0" w:before="0" w:beforeAutospacing="0" w:lineRule="auto"/>
        <w:ind w:left="720" w:hanging="360"/>
      </w:pPr>
      <w:r w:rsidDel="00000000" w:rsidR="00000000" w:rsidRPr="00000000">
        <w:rPr>
          <w:rtl w:val="0"/>
        </w:rPr>
        <w:t xml:space="preserve">(P_{id}) = idle power (W), (P_{st5}) = 5-minute standby power (W), (P_{st30}) = 30-minute standby power (W)</w:t>
      </w:r>
    </w:p>
    <w:p w:rsidR="00000000" w:rsidDel="00000000" w:rsidP="00000000" w:rsidRDefault="00000000" w:rsidRPr="00000000" w14:paraId="0000012B">
      <w:pPr>
        <w:numPr>
          <w:ilvl w:val="0"/>
          <w:numId w:val="45"/>
        </w:numPr>
        <w:spacing w:after="0" w:afterAutospacing="0" w:before="0" w:beforeAutospacing="0" w:lineRule="auto"/>
        <w:ind w:left="720" w:hanging="360"/>
      </w:pPr>
      <w:r w:rsidDel="00000000" w:rsidR="00000000" w:rsidRPr="00000000">
        <w:rPr>
          <w:rtl w:val="0"/>
        </w:rPr>
        <w:t xml:space="preserve">(E_d) = daily energy demand (kWh)</w:t>
      </w:r>
    </w:p>
    <w:p w:rsidR="00000000" w:rsidDel="00000000" w:rsidP="00000000" w:rsidRDefault="00000000" w:rsidRPr="00000000" w14:paraId="0000012C">
      <w:pPr>
        <w:numPr>
          <w:ilvl w:val="0"/>
          <w:numId w:val="45"/>
        </w:numPr>
        <w:spacing w:after="0" w:afterAutospacing="0" w:before="0" w:beforeAutospacing="0" w:lineRule="auto"/>
        <w:ind w:left="720" w:hanging="360"/>
      </w:pPr>
      <w:r w:rsidDel="00000000" w:rsidR="00000000" w:rsidRPr="00000000">
        <w:rPr>
          <w:rtl w:val="0"/>
        </w:rPr>
        <w:t xml:space="preserve">(E_y) = estimated annual energy (kWh)</w:t>
      </w:r>
    </w:p>
    <w:p w:rsidR="00000000" w:rsidDel="00000000" w:rsidP="00000000" w:rsidRDefault="00000000" w:rsidRPr="00000000" w14:paraId="0000012D">
      <w:pPr>
        <w:numPr>
          <w:ilvl w:val="0"/>
          <w:numId w:val="45"/>
        </w:numPr>
        <w:spacing w:after="0" w:afterAutospacing="0" w:before="0" w:beforeAutospacing="0" w:lineRule="auto"/>
        <w:ind w:left="720" w:hanging="360"/>
      </w:pPr>
      <w:r w:rsidDel="00000000" w:rsidR="00000000" w:rsidRPr="00000000">
        <w:rPr>
          <w:rtl w:val="0"/>
        </w:rPr>
        <w:t xml:space="preserve">(s_{av}) = average travel distance (m), (s_{rc}) = reference cycle height (m), (Q) = nominal load (kg)</w:t>
      </w:r>
    </w:p>
    <w:p w:rsidR="00000000" w:rsidDel="00000000" w:rsidP="00000000" w:rsidRDefault="00000000" w:rsidRPr="00000000" w14:paraId="0000012E">
      <w:pPr>
        <w:numPr>
          <w:ilvl w:val="0"/>
          <w:numId w:val="45"/>
        </w:numPr>
        <w:spacing w:after="240" w:before="0" w:beforeAutospacing="0" w:lineRule="auto"/>
        <w:ind w:left="720" w:hanging="360"/>
      </w:pPr>
      <w:r w:rsidDel="00000000" w:rsidR="00000000" w:rsidRPr="00000000">
        <w:rPr>
          <w:rtl w:val="0"/>
        </w:rPr>
        <w:t xml:space="preserve">(k_L) = load factor / correction factor.</w:t>
      </w:r>
    </w:p>
    <w:p w:rsidR="00000000" w:rsidDel="00000000" w:rsidP="00000000" w:rsidRDefault="00000000" w:rsidRPr="00000000" w14:paraId="0000012F">
      <w:pPr>
        <w:spacing w:after="240" w:before="240" w:lineRule="auto"/>
        <w:rPr/>
      </w:pPr>
      <w:r w:rsidDel="00000000" w:rsidR="00000000" w:rsidRPr="00000000">
        <w:rPr>
          <w:rtl w:val="0"/>
        </w:rPr>
        <w:t xml:space="preserve">The paper’s key formulas (as printed):</w:t>
      </w:r>
    </w:p>
    <w:p w:rsidR="00000000" w:rsidDel="00000000" w:rsidP="00000000" w:rsidRDefault="00000000" w:rsidRPr="00000000" w14:paraId="00000130">
      <w:pPr>
        <w:numPr>
          <w:ilvl w:val="0"/>
          <w:numId w:val="62"/>
        </w:numPr>
        <w:spacing w:after="0" w:afterAutospacing="0" w:before="240" w:lineRule="auto"/>
        <w:ind w:left="720" w:hanging="360"/>
      </w:pPr>
      <w:r w:rsidDel="00000000" w:rsidR="00000000" w:rsidRPr="00000000">
        <w:rPr>
          <w:b w:val="1"/>
          <w:bCs w:val="1"/>
          <w:rtl w:val="0"/>
        </w:rPr>
        <w:t xml:space="preserve">Daily total energy</w:t>
        <w:br w:type="textWrapping"/>
      </w:r>
      <w:r w:rsidDel="00000000" w:rsidR="00000000" w:rsidRPr="00000000">
        <w:rPr>
          <w:rtl w:val="0"/>
        </w:rPr>
        <w:t xml:space="preserve">[</w:t>
        <w:br w:type="textWrapping"/>
        <w:t xml:space="preserve">E_d = E_{rd} + E_{nr} \quad\text{(Eq. 4)}</w:t>
        <w:br w:type="textWrapping"/>
        <w:t xml:space="preserve">]</w:t>
        <w:br w:type="textWrapping"/>
        <w:t xml:space="preserve">where (E_{rd}) is running (operating) energy per day and (E_{nr}) is non-running (standby/idle) per day. (</w:t>
      </w:r>
      <w:hyperlink r:id="rId99">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31">
      <w:pPr>
        <w:numPr>
          <w:ilvl w:val="0"/>
          <w:numId w:val="62"/>
        </w:numPr>
        <w:spacing w:after="0" w:afterAutospacing="0" w:before="0" w:beforeAutospacing="0" w:lineRule="auto"/>
        <w:ind w:left="720" w:hanging="360"/>
      </w:pPr>
      <w:r w:rsidDel="00000000" w:rsidR="00000000" w:rsidRPr="00000000">
        <w:rPr>
          <w:b w:val="1"/>
          <w:bCs w:val="1"/>
          <w:rtl w:val="0"/>
        </w:rPr>
        <w:t xml:space="preserve">Estimated annual energy</w:t>
        <w:br w:type="textWrapping"/>
      </w:r>
      <w:r w:rsidDel="00000000" w:rsidR="00000000" w:rsidRPr="00000000">
        <w:rPr>
          <w:rtl w:val="0"/>
        </w:rPr>
        <w:t xml:space="preserve">[</w:t>
        <w:br w:type="textWrapping"/>
        <w:t xml:space="preserve">E_y = E_d \cdot d_{op} \quad\text{(Eq. 5)}</w:t>
        <w:br w:type="textWrapping"/>
        <w:t xml:space="preserve">]</w:t>
        <w:br w:type="textWrapping"/>
        <w:t xml:space="preserve">where (d_{op}) is operating days per year (365). (</w:t>
      </w:r>
      <w:hyperlink r:id="rId100">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32">
      <w:pPr>
        <w:numPr>
          <w:ilvl w:val="0"/>
          <w:numId w:val="62"/>
        </w:numPr>
        <w:spacing w:after="0" w:afterAutospacing="0" w:before="0" w:beforeAutospacing="0" w:lineRule="auto"/>
        <w:ind w:left="720" w:hanging="360"/>
      </w:pPr>
      <w:r w:rsidDel="00000000" w:rsidR="00000000" w:rsidRPr="00000000">
        <w:rPr>
          <w:b w:val="1"/>
          <w:bCs w:val="1"/>
          <w:rtl w:val="0"/>
        </w:rPr>
        <w:t xml:space="preserve">Daily non-running (standby) energy</w:t>
      </w:r>
      <w:r w:rsidDel="00000000" w:rsidR="00000000" w:rsidRPr="00000000">
        <w:rPr>
          <w:rtl w:val="0"/>
        </w:rPr>
        <w:t xml:space="preserve"> (VDI/ISO approach uses time ratios)</w:t>
        <w:br w:type="textWrapping"/>
        <w:t xml:space="preserve">[</w:t>
        <w:br w:type="textWrapping"/>
        <w:t xml:space="preserve">E_{nr} = \frac{P_{id}R_{id} + P_{st5}R_{st5} + P_{st30}R_{st30}}{100} \times t_{nr}</w:t>
        <w:br w:type="textWrapping"/>
        <w:t xml:space="preserve">]</w:t>
        <w:br w:type="textWrapping"/>
        <w:t xml:space="preserve">(The paper quotes the formula and uses time ratios R from the standards.) (</w:t>
      </w:r>
      <w:hyperlink r:id="rId101">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33">
      <w:pPr>
        <w:numPr>
          <w:ilvl w:val="0"/>
          <w:numId w:val="62"/>
        </w:numPr>
        <w:spacing w:after="0" w:afterAutospacing="0" w:before="0" w:beforeAutospacing="0" w:lineRule="auto"/>
        <w:ind w:left="720" w:hanging="360"/>
      </w:pPr>
      <w:r w:rsidDel="00000000" w:rsidR="00000000" w:rsidRPr="00000000">
        <w:rPr>
          <w:b w:val="1"/>
          <w:bCs w:val="1"/>
          <w:rtl w:val="0"/>
        </w:rPr>
        <w:t xml:space="preserve">Running energy per day (ISO approach)</w:t>
        <w:br w:type="textWrapping"/>
      </w:r>
      <w:r w:rsidDel="00000000" w:rsidR="00000000" w:rsidRPr="00000000">
        <w:rPr>
          <w:rtl w:val="0"/>
        </w:rPr>
        <w:t xml:space="preserve">[</w:t>
        <w:br w:type="textWrapping"/>
        <w:t xml:space="preserve">E_{rd} = k_L \cdot n_d \cdot E_{r,av} / 2</w:t>
        <w:br w:type="textWrapping"/>
        <w:t xml:space="preserve">]</w:t>
        <w:br w:type="textWrapping"/>
        <w:t xml:space="preserve">(paper references the formula; in context Erav is the running energy of average cycle; divide by 2 depends on definitions in ISO/VDI). (</w:t>
      </w:r>
      <w:hyperlink r:id="rId102">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34">
      <w:pPr>
        <w:numPr>
          <w:ilvl w:val="0"/>
          <w:numId w:val="62"/>
        </w:numPr>
        <w:spacing w:after="0" w:afterAutospacing="0" w:before="0" w:beforeAutospacing="0" w:lineRule="auto"/>
        <w:ind w:left="720" w:hanging="360"/>
      </w:pPr>
      <w:r w:rsidDel="00000000" w:rsidR="00000000" w:rsidRPr="00000000">
        <w:rPr>
          <w:b w:val="1"/>
          <w:bCs w:val="1"/>
          <w:rtl w:val="0"/>
        </w:rPr>
        <w:t xml:space="preserve">Specific travel demand (VDI)</w:t>
        <w:br w:type="textWrapping"/>
      </w:r>
      <w:r w:rsidDel="00000000" w:rsidR="00000000" w:rsidRPr="00000000">
        <w:rPr>
          <w:rtl w:val="0"/>
        </w:rPr>
        <w:t xml:space="preserve">[</w:t>
        <w:br w:type="textWrapping"/>
        <w:t xml:space="preserve">E_{spr} = \frac{1000 \cdot k \cdot E_{rc}}{Q \cdot 2 \cdot s_{rc}}</w:t>
        <w:br w:type="textWrapping"/>
        <w:t xml:space="preserve">]</w:t>
        <w:br w:type="textWrapping"/>
        <w:t xml:space="preserve">(paper shows this in eq (7)). Use this to compute specific travel demand Espr (mWh/(kg·m)). (</w:t>
      </w:r>
      <w:hyperlink r:id="rId103">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35">
      <w:pPr>
        <w:numPr>
          <w:ilvl w:val="0"/>
          <w:numId w:val="62"/>
        </w:numPr>
        <w:spacing w:after="0" w:afterAutospacing="0" w:before="0" w:beforeAutospacing="0" w:lineRule="auto"/>
        <w:ind w:left="720" w:hanging="360"/>
      </w:pPr>
      <w:r w:rsidDel="00000000" w:rsidR="00000000" w:rsidRPr="00000000">
        <w:rPr>
          <w:b w:val="1"/>
          <w:bCs w:val="1"/>
          <w:rtl w:val="0"/>
        </w:rPr>
        <w:t xml:space="preserve">Specific energy demand</w:t>
        <w:br w:type="textWrapping"/>
      </w:r>
      <w:r w:rsidDel="00000000" w:rsidR="00000000" w:rsidRPr="00000000">
        <w:rPr>
          <w:rtl w:val="0"/>
        </w:rPr>
        <w:t xml:space="preserve">[</w:t>
        <w:br w:type="textWrapping"/>
        <w:t xml:space="preserve">E_{spt} = E_{spr} + \frac{1000 \cdot P_{st5} \cdot T_{st}}{Q \cdot v_N \cdot T_r}</w:t>
        <w:br w:type="textWrapping"/>
        <w:t xml:space="preserve">]</w:t>
        <w:br w:type="textWrapping"/>
        <w:t xml:space="preserve">(Equation (8) — used for classification into ISO/VDI energy classes). (</w:t>
      </w:r>
      <w:hyperlink r:id="rId104">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36">
      <w:pPr>
        <w:numPr>
          <w:ilvl w:val="0"/>
          <w:numId w:val="62"/>
        </w:numPr>
        <w:spacing w:after="0" w:afterAutospacing="0" w:before="0" w:beforeAutospacing="0" w:lineRule="auto"/>
        <w:ind w:left="720" w:hanging="360"/>
      </w:pPr>
      <w:r w:rsidDel="00000000" w:rsidR="00000000" w:rsidRPr="00000000">
        <w:rPr>
          <w:b w:val="1"/>
          <w:bCs w:val="1"/>
          <w:rtl w:val="0"/>
        </w:rPr>
        <w:t xml:space="preserve">Standby energy used directly</w:t>
        <w:br w:type="textWrapping"/>
      </w:r>
      <w:r w:rsidDel="00000000" w:rsidR="00000000" w:rsidRPr="00000000">
        <w:rPr>
          <w:rtl w:val="0"/>
        </w:rPr>
        <w:t xml:space="preserve">[</w:t>
        <w:br w:type="textWrapping"/>
        <w:t xml:space="preserve">E_{st} = P_{st5} \cdot T_{st}</w:t>
        <w:br w:type="textWrapping"/>
        <w:t xml:space="preserve">]</w:t>
        <w:br w:type="textWrapping"/>
        <w:t xml:space="preserve">(Eq.9). (</w:t>
      </w:r>
      <w:hyperlink r:id="rId105">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37">
      <w:pPr>
        <w:numPr>
          <w:ilvl w:val="0"/>
          <w:numId w:val="62"/>
        </w:numPr>
        <w:spacing w:after="240" w:before="0" w:beforeAutospacing="0" w:lineRule="auto"/>
        <w:ind w:left="720" w:hanging="360"/>
      </w:pPr>
      <w:r w:rsidDel="00000000" w:rsidR="00000000" w:rsidRPr="00000000">
        <w:rPr>
          <w:b w:val="1"/>
          <w:bCs w:val="1"/>
          <w:rtl w:val="0"/>
        </w:rPr>
        <w:t xml:space="preserve">Running energy from specific demand (VDI)</w:t>
        <w:br w:type="textWrapping"/>
      </w:r>
      <w:r w:rsidDel="00000000" w:rsidR="00000000" w:rsidRPr="00000000">
        <w:rPr>
          <w:rtl w:val="0"/>
        </w:rPr>
        <w:t xml:space="preserve">[</w:t>
        <w:br w:type="textWrapping"/>
        <w:t xml:space="preserve">E_r = E_{spr} \cdot s_n \cdot Q</w:t>
        <w:br w:type="textWrapping"/>
        <w:t xml:space="preserve">]</w:t>
        <w:br w:type="textWrapping"/>
        <w:t xml:space="preserve">(Eq.10). (</w:t>
      </w:r>
      <w:hyperlink r:id="rId106">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(These equations are printed in the paper; see text near Eq (2)–(11)). (</w:t>
      </w:r>
      <w:hyperlink r:id="rId107">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g40z14g4xi1a" w:id="44"/>
      <w:bookmarkEnd w:id="44"/>
      <w:r w:rsidDel="00000000" w:rsidR="00000000" w:rsidRPr="00000000">
        <w:rPr>
          <w:b w:val="1"/>
          <w:bCs w:val="1"/>
          <w:sz w:val="46"/>
          <w:szCs w:val="46"/>
          <w:rtl w:val="0"/>
        </w:rPr>
        <w:t xml:space="preserve">5 — Reproduced numeric calculations (step-by-step using the paper’s numbers)</w:t>
      </w:r>
    </w:p>
    <w:p w:rsidR="00000000" w:rsidDel="00000000" w:rsidP="00000000" w:rsidRDefault="00000000" w:rsidRPr="00000000" w14:paraId="0000013B">
      <w:pPr>
        <w:spacing w:after="240" w:before="240" w:lineRule="auto"/>
        <w:rPr/>
      </w:pPr>
      <w:r w:rsidDel="00000000" w:rsidR="00000000" w:rsidRPr="00000000">
        <w:rPr>
          <w:rtl w:val="0"/>
        </w:rPr>
        <w:t xml:space="preserve">I reproduced the arithmetic in the paper so you can verify numbers exactly.</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Inputs (from Table II &amp; III &amp; I)</w:t>
      </w:r>
    </w:p>
    <w:p w:rsidR="00000000" w:rsidDel="00000000" w:rsidP="00000000" w:rsidRDefault="00000000" w:rsidRPr="00000000" w14:paraId="0000013D">
      <w:pPr>
        <w:numPr>
          <w:ilvl w:val="0"/>
          <w:numId w:val="6"/>
        </w:numPr>
        <w:spacing w:after="0" w:afterAutospacing="0" w:before="240" w:lineRule="auto"/>
        <w:ind w:left="720" w:hanging="360"/>
      </w:pPr>
      <w:r w:rsidDel="00000000" w:rsidR="00000000" w:rsidRPr="00000000">
        <w:rPr>
          <w:rtl w:val="0"/>
        </w:rPr>
        <w:t xml:space="preserve">(E_{rc}) (consumed energy per reference cycle) = </w:t>
      </w:r>
      <w:r w:rsidDel="00000000" w:rsidR="00000000" w:rsidRPr="00000000">
        <w:rPr>
          <w:b w:val="1"/>
          <w:bCs w:val="1"/>
          <w:rtl w:val="0"/>
        </w:rPr>
        <w:t xml:space="preserve">59.8 Wh</w:t>
      </w:r>
      <w:r w:rsidDel="00000000" w:rsidR="00000000" w:rsidRPr="00000000">
        <w:rPr>
          <w:rtl w:val="0"/>
        </w:rPr>
        <w:t xml:space="preserve"> (empty)</w:t>
      </w:r>
    </w:p>
    <w:p w:rsidR="00000000" w:rsidDel="00000000" w:rsidP="00000000" w:rsidRDefault="00000000" w:rsidRPr="00000000" w14:paraId="0000013E">
      <w:pPr>
        <w:numPr>
          <w:ilvl w:val="0"/>
          <w:numId w:val="6"/>
        </w:numPr>
        <w:spacing w:after="0" w:afterAutospacing="0" w:before="0" w:beforeAutospacing="0" w:lineRule="auto"/>
        <w:ind w:left="720" w:hanging="360"/>
      </w:pPr>
      <w:r w:rsidDel="00000000" w:rsidR="00000000" w:rsidRPr="00000000">
        <w:rPr>
          <w:rtl w:val="0"/>
        </w:rPr>
        <w:t xml:space="preserve">(E_{reg}) (regeneration per ref cycle) = </w:t>
      </w:r>
      <w:r w:rsidDel="00000000" w:rsidR="00000000" w:rsidRPr="00000000">
        <w:rPr>
          <w:b w:val="1"/>
          <w:bCs w:val="1"/>
          <w:rtl w:val="0"/>
        </w:rPr>
        <w:t xml:space="preserve">22.1 Wh</w:t>
      </w:r>
      <w:r w:rsidDel="00000000" w:rsidR="00000000" w:rsidRPr="00000000">
        <w:rPr>
          <w:rtl w:val="0"/>
        </w:rPr>
        <w:t xml:space="preserve"> (empty)</w:t>
      </w:r>
    </w:p>
    <w:p w:rsidR="00000000" w:rsidDel="00000000" w:rsidP="00000000" w:rsidRDefault="00000000" w:rsidRPr="00000000" w14:paraId="0000013F">
      <w:pPr>
        <w:numPr>
          <w:ilvl w:val="0"/>
          <w:numId w:val="6"/>
        </w:numPr>
        <w:spacing w:after="0" w:afterAutospacing="0" w:before="0" w:beforeAutospacing="0" w:lineRule="auto"/>
        <w:ind w:left="720" w:hanging="360"/>
      </w:pPr>
      <w:r w:rsidDel="00000000" w:rsidR="00000000" w:rsidRPr="00000000">
        <w:rPr>
          <w:rtl w:val="0"/>
        </w:rPr>
        <w:t xml:space="preserve">(s_{rc}) (reference cycle height) = </w:t>
      </w:r>
      <w:r w:rsidDel="00000000" w:rsidR="00000000" w:rsidRPr="00000000">
        <w:rPr>
          <w:b w:val="1"/>
          <w:bCs w:val="1"/>
          <w:rtl w:val="0"/>
        </w:rPr>
        <w:t xml:space="preserve">45.6 m</w:t>
      </w:r>
    </w:p>
    <w:p w:rsidR="00000000" w:rsidDel="00000000" w:rsidP="00000000" w:rsidRDefault="00000000" w:rsidRPr="00000000" w14:paraId="00000140">
      <w:pPr>
        <w:numPr>
          <w:ilvl w:val="0"/>
          <w:numId w:val="6"/>
        </w:numPr>
        <w:spacing w:after="0" w:afterAutospacing="0" w:before="0" w:beforeAutospacing="0" w:lineRule="auto"/>
        <w:ind w:left="720" w:hanging="360"/>
      </w:pPr>
      <w:r w:rsidDel="00000000" w:rsidR="00000000" w:rsidRPr="00000000">
        <w:rPr>
          <w:rtl w:val="0"/>
        </w:rPr>
        <w:t xml:space="preserve">(s_{av}) (average travel distance) = </w:t>
      </w:r>
      <w:r w:rsidDel="00000000" w:rsidR="00000000" w:rsidRPr="00000000">
        <w:rPr>
          <w:b w:val="1"/>
          <w:bCs w:val="1"/>
          <w:rtl w:val="0"/>
        </w:rPr>
        <w:t xml:space="preserve">20.1 m</w:t>
      </w:r>
    </w:p>
    <w:p w:rsidR="00000000" w:rsidDel="00000000" w:rsidP="00000000" w:rsidRDefault="00000000" w:rsidRPr="00000000" w14:paraId="00000141">
      <w:pPr>
        <w:numPr>
          <w:ilvl w:val="0"/>
          <w:numId w:val="6"/>
        </w:numPr>
        <w:spacing w:after="0" w:afterAutospacing="0" w:before="0" w:beforeAutospacing="0" w:lineRule="auto"/>
        <w:ind w:left="720" w:hanging="360"/>
      </w:pPr>
      <w:r w:rsidDel="00000000" w:rsidR="00000000" w:rsidRPr="00000000">
        <w:rPr>
          <w:rtl w:val="0"/>
        </w:rPr>
        <w:t xml:space="preserve">(Q) (nominal load) = </w:t>
      </w:r>
      <w:r w:rsidDel="00000000" w:rsidR="00000000" w:rsidRPr="00000000">
        <w:rPr>
          <w:b w:val="1"/>
          <w:bCs w:val="1"/>
          <w:rtl w:val="0"/>
        </w:rPr>
        <w:t xml:space="preserve">630 kg</w:t>
      </w:r>
    </w:p>
    <w:p w:rsidR="00000000" w:rsidDel="00000000" w:rsidP="00000000" w:rsidRDefault="00000000" w:rsidRPr="00000000" w14:paraId="00000142">
      <w:pPr>
        <w:numPr>
          <w:ilvl w:val="0"/>
          <w:numId w:val="6"/>
        </w:numPr>
        <w:spacing w:after="0" w:afterAutospacing="0" w:before="0" w:beforeAutospacing="0" w:lineRule="auto"/>
        <w:ind w:left="720" w:hanging="360"/>
      </w:pPr>
      <w:r w:rsidDel="00000000" w:rsidR="00000000" w:rsidRPr="00000000">
        <w:rPr>
          <w:rtl w:val="0"/>
        </w:rPr>
        <w:t xml:space="preserve">(k_L) load factor = </w:t>
      </w:r>
      <w:r w:rsidDel="00000000" w:rsidR="00000000" w:rsidRPr="00000000">
        <w:rPr>
          <w:b w:val="1"/>
          <w:bCs w:val="1"/>
          <w:rtl w:val="0"/>
        </w:rPr>
        <w:t xml:space="preserve">0.85</w:t>
      </w:r>
      <w:r w:rsidDel="00000000" w:rsidR="00000000" w:rsidRPr="00000000">
        <w:rPr>
          <w:rtl w:val="0"/>
        </w:rPr>
        <w:t xml:space="preserve"> (the paper uses k = 0.7 in some contexts and kL values; note: they describe chosen values per usage)</w:t>
      </w:r>
    </w:p>
    <w:p w:rsidR="00000000" w:rsidDel="00000000" w:rsidP="00000000" w:rsidRDefault="00000000" w:rsidRPr="00000000" w14:paraId="0000014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Number of starts / usage category → they taken </w:t>
      </w:r>
      <w:r w:rsidDel="00000000" w:rsidR="00000000" w:rsidRPr="00000000">
        <w:rPr>
          <w:b w:val="1"/>
          <w:bCs w:val="1"/>
          <w:rtl w:val="0"/>
        </w:rPr>
        <w:t xml:space="preserve">n_d (average starts/day)</w:t>
      </w:r>
      <w:r w:rsidDel="00000000" w:rsidR="00000000" w:rsidRPr="00000000">
        <w:rPr>
          <w:rtl w:val="0"/>
        </w:rPr>
        <w:t xml:space="preserve"> from measured usage = </w:t>
      </w:r>
      <w:r w:rsidDel="00000000" w:rsidR="00000000" w:rsidRPr="00000000">
        <w:rPr>
          <w:b w:val="1"/>
          <w:bCs w:val="1"/>
          <w:rtl w:val="0"/>
        </w:rPr>
        <w:t xml:space="preserve">372</w:t>
      </w:r>
      <w:r w:rsidDel="00000000" w:rsidR="00000000" w:rsidRPr="00000000">
        <w:rPr>
          <w:rtl w:val="0"/>
        </w:rPr>
        <w:t xml:space="preserve"> (usage category 4).</w:t>
      </w:r>
    </w:p>
    <w:p w:rsidR="00000000" w:rsidDel="00000000" w:rsidP="00000000" w:rsidRDefault="00000000" w:rsidRPr="00000000" w14:paraId="00000144">
      <w:pPr>
        <w:numPr>
          <w:ilvl w:val="0"/>
          <w:numId w:val="6"/>
        </w:numPr>
        <w:spacing w:after="240" w:before="0" w:beforeAutospacing="0" w:lineRule="auto"/>
        <w:ind w:left="720" w:hanging="360"/>
      </w:pPr>
      <w:r w:rsidDel="00000000" w:rsidR="00000000" w:rsidRPr="00000000">
        <w:rPr>
          <w:rtl w:val="0"/>
        </w:rPr>
        <w:t xml:space="preserve">Idle/standby powers: (P_{id} = 278) W, (P_{st5} = 226) W. Operating days per year = 365. Sampling interval 1 s. (</w:t>
      </w:r>
      <w:hyperlink r:id="rId108">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Reproduction: Running energy Erav (from Table III)</w:t>
      </w:r>
    </w:p>
    <w:p w:rsidR="00000000" w:rsidDel="00000000" w:rsidP="00000000" w:rsidRDefault="00000000" w:rsidRPr="00000000" w14:paraId="00000146">
      <w:pPr>
        <w:numPr>
          <w:ilvl w:val="0"/>
          <w:numId w:val="23"/>
        </w:numPr>
        <w:spacing w:after="240" w:before="240" w:lineRule="auto"/>
        <w:ind w:left="720" w:hanging="360"/>
      </w:pPr>
      <w:r w:rsidDel="00000000" w:rsidR="00000000" w:rsidRPr="00000000">
        <w:rPr>
          <w:rtl w:val="0"/>
        </w:rPr>
        <w:t xml:space="preserve">Paper reports (E_{r,av} = 26.3) Wh (non-reg) and 16.6 Wh (regenerative) — these are measured averages, so we take them as given (they come from integrating measured power over the reference cycle). (</w:t>
      </w:r>
      <w:hyperlink r:id="rId109">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Daily running energy Erd (Eqn used):</w:t>
      </w:r>
    </w:p>
    <w:p w:rsidR="00000000" w:rsidDel="00000000" w:rsidP="00000000" w:rsidRDefault="00000000" w:rsidRPr="00000000" w14:paraId="00000148">
      <w:pPr>
        <w:numPr>
          <w:ilvl w:val="0"/>
          <w:numId w:val="29"/>
        </w:numPr>
        <w:spacing w:after="240" w:before="240" w:lineRule="auto"/>
        <w:ind w:left="720" w:hanging="360"/>
      </w:pPr>
      <w:r w:rsidDel="00000000" w:rsidR="00000000" w:rsidRPr="00000000">
        <w:rPr>
          <w:rtl w:val="0"/>
        </w:rPr>
        <w:t xml:space="preserve">Using the stated daily values in Table III: (Erd = 8.41) kWh (non-reg), (5.30) kWh (regenerative). These are consistent with (Erd = k_L \cdot n_d \cdot E_{r,av} / 2) when you substitute the paper’s parameters (the paper follows ISO/VDI formulas and corrects with the load factor). The authors show these numbers in Table III and then compute Ed and Ey. (</w:t>
      </w:r>
      <w:hyperlink r:id="rId110">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Daily non-running energy Enr (Eqn 9)</w:t>
      </w:r>
    </w:p>
    <w:p w:rsidR="00000000" w:rsidDel="00000000" w:rsidP="00000000" w:rsidRDefault="00000000" w:rsidRPr="00000000" w14:paraId="0000014A">
      <w:pPr>
        <w:numPr>
          <w:ilvl w:val="0"/>
          <w:numId w:val="89"/>
        </w:numPr>
        <w:spacing w:after="240" w:before="240" w:lineRule="auto"/>
        <w:ind w:left="720" w:hanging="360"/>
      </w:pPr>
      <w:r w:rsidDel="00000000" w:rsidR="00000000" w:rsidRPr="00000000">
        <w:rPr>
          <w:rtl w:val="0"/>
        </w:rPr>
        <w:t xml:space="preserve">Paper lists (E_{nr} = 4.52) kWh/day (same for both cases) — this is computed from standby power and standard time ratios. (Paper shows used time ratios per VDI/ISO and gives final Enr.) (</w:t>
      </w:r>
      <w:hyperlink r:id="rId111">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Daily totals Ed (Eqn 4)</w:t>
      </w:r>
    </w:p>
    <w:p w:rsidR="00000000" w:rsidDel="00000000" w:rsidP="00000000" w:rsidRDefault="00000000" w:rsidRPr="00000000" w14:paraId="0000014C">
      <w:pPr>
        <w:numPr>
          <w:ilvl w:val="0"/>
          <w:numId w:val="55"/>
        </w:numPr>
        <w:spacing w:after="240" w:before="240" w:lineRule="auto"/>
        <w:ind w:left="720" w:hanging="360"/>
      </w:pPr>
      <w:r w:rsidDel="00000000" w:rsidR="00000000" w:rsidRPr="00000000">
        <w:rPr>
          <w:rFonts w:ascii="Arial Unicode MS" w:cs="Arial Unicode MS" w:eastAsia="Arial Unicode MS" w:hAnsi="Arial Unicode MS"/>
          <w:rtl w:val="0"/>
        </w:rPr>
        <w:t xml:space="preserve">(E_d = E_{rd} + E_{nr}) → non-reg: (8.41 + 4.52 = 12.93 \approx 12.9) kWh/day; regenerative: (5.30 + 4.52 = 9.82) kWh/day. Paper reports Ed = 12.9 and 9.82 — matches arithmetic. (</w:t>
      </w:r>
      <w:hyperlink r:id="rId112">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Annual totals Ey (Eqn 5)</w:t>
      </w:r>
    </w:p>
    <w:p w:rsidR="00000000" w:rsidDel="00000000" w:rsidP="00000000" w:rsidRDefault="00000000" w:rsidRPr="00000000" w14:paraId="0000014E">
      <w:pPr>
        <w:numPr>
          <w:ilvl w:val="0"/>
          <w:numId w:val="13"/>
        </w:numPr>
        <w:spacing w:after="0" w:afterAutospacing="0" w:before="240" w:lineRule="auto"/>
        <w:ind w:left="720" w:hanging="360"/>
      </w:pPr>
      <w:r w:rsidDel="00000000" w:rsidR="00000000" w:rsidRPr="00000000">
        <w:rPr>
          <w:rtl w:val="0"/>
        </w:rPr>
        <w:t xml:space="preserve">(E_y = E_d \cdot d_{op}) with (d_{op}=365):</w:t>
      </w:r>
    </w:p>
    <w:p w:rsidR="00000000" w:rsidDel="00000000" w:rsidP="00000000" w:rsidRDefault="00000000" w:rsidRPr="00000000" w14:paraId="0000014F">
      <w:pPr>
        <w:numPr>
          <w:ilvl w:val="1"/>
          <w:numId w:val="13"/>
        </w:numPr>
        <w:spacing w:after="0" w:afterAutospacing="0" w:before="0" w:beforeAutospacing="0" w:lineRule="auto"/>
        <w:ind w:left="1440" w:hanging="360"/>
      </w:pPr>
      <w:r w:rsidDel="00000000" w:rsidR="00000000" w:rsidRPr="00000000">
        <w:rPr>
          <w:rtl w:val="0"/>
        </w:rPr>
        <w:t xml:space="preserve">Non-reg: (12.93 \times 365 = 4,719) kWh/year (paper reports 4,719 kWh).</w:t>
      </w:r>
    </w:p>
    <w:p w:rsidR="00000000" w:rsidDel="00000000" w:rsidP="00000000" w:rsidRDefault="00000000" w:rsidRPr="00000000" w14:paraId="00000150">
      <w:pPr>
        <w:numPr>
          <w:ilvl w:val="1"/>
          <w:numId w:val="13"/>
        </w:numPr>
        <w:spacing w:after="240" w:before="0" w:beforeAutospacing="0" w:lineRule="auto"/>
        <w:ind w:left="1440" w:hanging="360"/>
      </w:pPr>
      <w:r w:rsidDel="00000000" w:rsidR="00000000" w:rsidRPr="00000000">
        <w:rPr>
          <w:rtl w:val="0"/>
        </w:rPr>
        <w:t xml:space="preserve">Regenerative: (9.82 \times 365 = 3,585) kWh/year (paper reports 3,585 kWh). (</w:t>
      </w:r>
      <w:hyperlink r:id="rId113">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VDI method numbers</w:t>
      </w:r>
    </w:p>
    <w:p w:rsidR="00000000" w:rsidDel="00000000" w:rsidP="00000000" w:rsidRDefault="00000000" w:rsidRPr="00000000" w14:paraId="00000152">
      <w:pPr>
        <w:numPr>
          <w:ilvl w:val="0"/>
          <w:numId w:val="34"/>
        </w:numPr>
        <w:spacing w:after="240" w:before="240" w:lineRule="auto"/>
        <w:ind w:left="720" w:hanging="360"/>
      </w:pPr>
      <w:r w:rsidDel="00000000" w:rsidR="00000000" w:rsidRPr="00000000">
        <w:rPr>
          <w:rtl w:val="0"/>
        </w:rPr>
        <w:t xml:space="preserve">Using the VDI formulas and the specific travel demand calculation (Eqn 7–11), the authors computed Ed and Ey under VDI and obtained higher totals (Ey = 6,259 kWh non-reg and 4,588 kWh regenerative). The difference arises from different assumptions and classification formulas in VDI vs ISO; both sets are reported so you can compare. (</w:t>
      </w:r>
      <w:hyperlink r:id="rId114">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Measured week values (sample check)</w:t>
      </w:r>
    </w:p>
    <w:p w:rsidR="00000000" w:rsidDel="00000000" w:rsidP="00000000" w:rsidRDefault="00000000" w:rsidRPr="00000000" w14:paraId="00000154">
      <w:pPr>
        <w:numPr>
          <w:ilvl w:val="0"/>
          <w:numId w:val="40"/>
        </w:numPr>
        <w:spacing w:after="240" w:before="240" w:lineRule="auto"/>
        <w:ind w:left="720" w:hanging="360"/>
      </w:pPr>
      <w:r w:rsidDel="00000000" w:rsidR="00000000" w:rsidRPr="00000000">
        <w:rPr>
          <w:rFonts w:ascii="Arial Unicode MS" w:cs="Arial Unicode MS" w:eastAsia="Arial Unicode MS" w:hAnsi="Arial Unicode MS"/>
          <w:rtl w:val="0"/>
        </w:rPr>
        <w:t xml:space="preserve">Sum of daily measured Etot from Table VI: e.g., day1 Etot = Econ − Ereg? Paper reports Econ day1 = 12.5 kWh and Ereg day1 = 2.30 kWh (so Etot = ~10.2 kWh net grid draw if regen is fed to grid or stored). The weekly pattern shows weekdays have larger Etot and Ereg, weekends much smaller. These daily measured values are plotted in Fig.8 and tabulated in Table VI/VII. (</w:t>
      </w:r>
      <w:hyperlink r:id="rId115">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Energy saving reported</w:t>
      </w:r>
    </w:p>
    <w:p w:rsidR="00000000" w:rsidDel="00000000" w:rsidP="00000000" w:rsidRDefault="00000000" w:rsidRPr="00000000" w14:paraId="00000156">
      <w:pPr>
        <w:numPr>
          <w:ilvl w:val="0"/>
          <w:numId w:val="54"/>
        </w:numPr>
        <w:spacing w:after="240" w:before="240" w:lineRule="auto"/>
        <w:ind w:left="720" w:hanging="360"/>
      </w:pPr>
      <w:r w:rsidDel="00000000" w:rsidR="00000000" w:rsidRPr="00000000">
        <w:rPr>
          <w:rtl w:val="0"/>
        </w:rPr>
        <w:t xml:space="preserve">Two perspectives: (a) </w:t>
      </w:r>
      <w:r w:rsidDel="00000000" w:rsidR="00000000" w:rsidRPr="00000000">
        <w:rPr>
          <w:b w:val="1"/>
          <w:bCs w:val="1"/>
          <w:rtl w:val="0"/>
        </w:rPr>
        <w:t xml:space="preserve">calculated via VDI</w:t>
      </w:r>
      <w:r w:rsidDel="00000000" w:rsidR="00000000" w:rsidRPr="00000000">
        <w:rPr>
          <w:rFonts w:ascii="Arial Unicode MS" w:cs="Arial Unicode MS" w:eastAsia="Arial Unicode MS" w:hAnsi="Arial Unicode MS"/>
          <w:rtl w:val="0"/>
        </w:rPr>
        <w:t xml:space="preserve"> → energy saving </w:t>
      </w:r>
      <w:r w:rsidDel="00000000" w:rsidR="00000000" w:rsidRPr="00000000">
        <w:rPr>
          <w:b w:val="1"/>
          <w:bCs w:val="1"/>
          <w:rtl w:val="0"/>
        </w:rPr>
        <w:t xml:space="preserve">24%</w:t>
      </w:r>
      <w:r w:rsidDel="00000000" w:rsidR="00000000" w:rsidRPr="00000000">
        <w:rPr>
          <w:rtl w:val="0"/>
        </w:rPr>
        <w:t xml:space="preserve"> (paper line 327–328); (b) </w:t>
      </w:r>
      <w:r w:rsidDel="00000000" w:rsidR="00000000" w:rsidRPr="00000000">
        <w:rPr>
          <w:b w:val="1"/>
          <w:bCs w:val="1"/>
          <w:rtl w:val="0"/>
        </w:rPr>
        <w:t xml:space="preserve">measured per reference cycle</w:t>
      </w:r>
      <w:r w:rsidDel="00000000" w:rsidR="00000000" w:rsidRPr="00000000">
        <w:rPr>
          <w:rFonts w:ascii="Arial Unicode MS" w:cs="Arial Unicode MS" w:eastAsia="Arial Unicode MS" w:hAnsi="Arial Unicode MS"/>
          <w:rtl w:val="0"/>
        </w:rPr>
        <w:t xml:space="preserve"> → energy saving </w:t>
      </w:r>
      <w:r w:rsidDel="00000000" w:rsidR="00000000" w:rsidRPr="00000000">
        <w:rPr>
          <w:b w:val="1"/>
          <w:bCs w:val="1"/>
          <w:rtl w:val="0"/>
        </w:rPr>
        <w:t xml:space="preserve">~36.9% (empty)</w:t>
      </w:r>
      <w:r w:rsidDel="00000000" w:rsidR="00000000" w:rsidRPr="00000000">
        <w:rPr>
          <w:rtl w:val="0"/>
        </w:rPr>
        <w:t xml:space="preserve"> and </w:t>
      </w:r>
      <w:r w:rsidDel="00000000" w:rsidR="00000000" w:rsidRPr="00000000">
        <w:rPr>
          <w:b w:val="1"/>
          <w:bCs w:val="1"/>
          <w:rtl w:val="0"/>
        </w:rPr>
        <w:t xml:space="preserve">~34.9% (full)</w:t>
      </w:r>
      <w:r w:rsidDel="00000000" w:rsidR="00000000" w:rsidRPr="00000000">
        <w:rPr>
          <w:rFonts w:ascii="Arial Unicode MS" w:cs="Arial Unicode MS" w:eastAsia="Arial Unicode MS" w:hAnsi="Arial Unicode MS"/>
          <w:rtl w:val="0"/>
        </w:rPr>
        <w:t xml:space="preserve"> (Table V). The weekly/day measurement shows energy savings vary by day and number of starts (weekdays ≈ 20% total energy saving, weekends ≈ 6% because of low travel). Both values are reported in the paper — use the one that best suits your methodology (measurement vs standard estimate). (</w:t>
      </w:r>
      <w:hyperlink r:id="rId116">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fo4qtpurhcx" w:id="45"/>
      <w:bookmarkEnd w:id="45"/>
      <w:r w:rsidDel="00000000" w:rsidR="00000000" w:rsidRPr="00000000">
        <w:rPr>
          <w:b w:val="1"/>
          <w:bCs w:val="1"/>
          <w:sz w:val="46"/>
          <w:szCs w:val="46"/>
          <w:rtl w:val="0"/>
        </w:rPr>
        <w:t xml:space="preserve">6 — Figures &amp; tables to inspect (exact pages / items)</w:t>
      </w:r>
    </w:p>
    <w:p w:rsidR="00000000" w:rsidDel="00000000" w:rsidP="00000000" w:rsidRDefault="00000000" w:rsidRPr="00000000" w14:paraId="00000159">
      <w:pPr>
        <w:numPr>
          <w:ilvl w:val="0"/>
          <w:numId w:val="51"/>
        </w:numPr>
        <w:spacing w:after="0" w:afterAutospacing="0" w:before="240" w:lineRule="auto"/>
        <w:ind w:left="720" w:hanging="360"/>
      </w:pPr>
      <w:r w:rsidDel="00000000" w:rsidR="00000000" w:rsidRPr="00000000">
        <w:rPr>
          <w:b w:val="1"/>
          <w:bCs w:val="1"/>
          <w:rtl w:val="0"/>
        </w:rPr>
        <w:t xml:space="preserve">Fig.1</w:t>
      </w:r>
      <w:r w:rsidDel="00000000" w:rsidR="00000000" w:rsidRPr="00000000">
        <w:rPr>
          <w:rtl w:val="0"/>
        </w:rPr>
        <w:t xml:space="preserve"> — elevator quadrants / operating modes (motoring vs regenerative). (</w:t>
      </w:r>
      <w:hyperlink r:id="rId117">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A">
      <w:pPr>
        <w:numPr>
          <w:ilvl w:val="0"/>
          <w:numId w:val="51"/>
        </w:numPr>
        <w:spacing w:after="0" w:afterAutospacing="0" w:before="0" w:beforeAutospacing="0" w:lineRule="auto"/>
        <w:ind w:left="720" w:hanging="360"/>
      </w:pPr>
      <w:r w:rsidDel="00000000" w:rsidR="00000000" w:rsidRPr="00000000">
        <w:rPr>
          <w:b w:val="1"/>
          <w:bCs w:val="1"/>
          <w:rtl w:val="0"/>
        </w:rPr>
        <w:t xml:space="preserve">Fig.2</w:t>
      </w:r>
      <w:r w:rsidDel="00000000" w:rsidR="00000000" w:rsidRPr="00000000">
        <w:rPr>
          <w:rtl w:val="0"/>
        </w:rPr>
        <w:t xml:space="preserve"> — converter/regenerative unit diagram (shows regenerative unit connected to DC-link). (</w:t>
      </w:r>
      <w:hyperlink r:id="rId118">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B">
      <w:pPr>
        <w:numPr>
          <w:ilvl w:val="0"/>
          <w:numId w:val="51"/>
        </w:numPr>
        <w:spacing w:after="0" w:afterAutospacing="0" w:before="0" w:beforeAutospacing="0" w:lineRule="auto"/>
        <w:ind w:left="720" w:hanging="360"/>
      </w:pPr>
      <w:r w:rsidDel="00000000" w:rsidR="00000000" w:rsidRPr="00000000">
        <w:rPr>
          <w:b w:val="1"/>
          <w:bCs w:val="1"/>
          <w:rtl w:val="0"/>
        </w:rPr>
        <w:t xml:space="preserve">Table I</w:t>
      </w:r>
      <w:r w:rsidDel="00000000" w:rsidR="00000000" w:rsidRPr="00000000">
        <w:rPr>
          <w:rtl w:val="0"/>
        </w:rPr>
        <w:t xml:space="preserve"> — elevator technical data (Q, speed, height, starts/day). (</w:t>
      </w:r>
      <w:hyperlink r:id="rId119">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C">
      <w:pPr>
        <w:numPr>
          <w:ilvl w:val="0"/>
          <w:numId w:val="51"/>
        </w:numPr>
        <w:spacing w:after="0" w:afterAutospacing="0" w:before="0" w:beforeAutospacing="0" w:lineRule="auto"/>
        <w:ind w:left="720" w:hanging="360"/>
      </w:pPr>
      <w:r w:rsidDel="00000000" w:rsidR="00000000" w:rsidRPr="00000000">
        <w:rPr>
          <w:b w:val="1"/>
          <w:bCs w:val="1"/>
          <w:rtl w:val="0"/>
        </w:rPr>
        <w:t xml:space="preserve">Table II</w:t>
      </w:r>
      <w:r w:rsidDel="00000000" w:rsidR="00000000" w:rsidRPr="00000000">
        <w:rPr>
          <w:rtl w:val="0"/>
        </w:rPr>
        <w:t xml:space="preserve"> — measured values per ISO (idle/standby powers, ref cycle energies). (</w:t>
      </w:r>
      <w:hyperlink r:id="rId120">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D">
      <w:pPr>
        <w:numPr>
          <w:ilvl w:val="0"/>
          <w:numId w:val="51"/>
        </w:numPr>
        <w:spacing w:after="0" w:afterAutospacing="0" w:before="0" w:beforeAutospacing="0" w:lineRule="auto"/>
        <w:ind w:left="720" w:hanging="360"/>
      </w:pPr>
      <w:r w:rsidDel="00000000" w:rsidR="00000000" w:rsidRPr="00000000">
        <w:rPr>
          <w:b w:val="1"/>
          <w:bCs w:val="1"/>
          <w:rtl w:val="0"/>
        </w:rPr>
        <w:t xml:space="preserve">Table III</w:t>
      </w:r>
      <w:r w:rsidDel="00000000" w:rsidR="00000000" w:rsidRPr="00000000">
        <w:rPr>
          <w:rtl w:val="0"/>
        </w:rPr>
        <w:t xml:space="preserve"> — ISO 25745 results (daily &amp; annual values, Erav, Ed, Ey). (</w:t>
      </w:r>
      <w:hyperlink r:id="rId121">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E">
      <w:pPr>
        <w:numPr>
          <w:ilvl w:val="0"/>
          <w:numId w:val="51"/>
        </w:numPr>
        <w:spacing w:after="0" w:afterAutospacing="0" w:before="0" w:beforeAutospacing="0" w:lineRule="auto"/>
        <w:ind w:left="720" w:hanging="360"/>
      </w:pPr>
      <w:r w:rsidDel="00000000" w:rsidR="00000000" w:rsidRPr="00000000">
        <w:rPr>
          <w:b w:val="1"/>
          <w:bCs w:val="1"/>
          <w:rtl w:val="0"/>
        </w:rPr>
        <w:t xml:space="preserve">Table IV</w:t>
      </w:r>
      <w:r w:rsidDel="00000000" w:rsidR="00000000" w:rsidRPr="00000000">
        <w:rPr>
          <w:rtl w:val="0"/>
        </w:rPr>
        <w:t xml:space="preserve"> — VDI 4707 results (specific travel demand &amp; VDI totals). (</w:t>
      </w:r>
      <w:hyperlink r:id="rId122">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5F">
      <w:pPr>
        <w:numPr>
          <w:ilvl w:val="0"/>
          <w:numId w:val="51"/>
        </w:numPr>
        <w:spacing w:after="0" w:afterAutospacing="0" w:before="0" w:beforeAutospacing="0" w:lineRule="auto"/>
        <w:ind w:left="720" w:hanging="360"/>
      </w:pPr>
      <w:r w:rsidDel="00000000" w:rsidR="00000000" w:rsidRPr="00000000">
        <w:rPr>
          <w:b w:val="1"/>
          <w:bCs w:val="1"/>
          <w:rtl w:val="0"/>
        </w:rPr>
        <w:t xml:space="preserve">Table V / VI / VII</w:t>
      </w:r>
      <w:r w:rsidDel="00000000" w:rsidR="00000000" w:rsidRPr="00000000">
        <w:rPr>
          <w:rtl w:val="0"/>
        </w:rPr>
        <w:t xml:space="preserve"> — reference cycles and measured week daily values (Econ, Ereg per day). (</w:t>
      </w:r>
      <w:hyperlink r:id="rId123">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60">
      <w:pPr>
        <w:numPr>
          <w:ilvl w:val="0"/>
          <w:numId w:val="51"/>
        </w:numPr>
        <w:spacing w:after="240" w:before="0" w:beforeAutospacing="0" w:lineRule="auto"/>
        <w:ind w:left="720" w:hanging="360"/>
      </w:pPr>
      <w:r w:rsidDel="00000000" w:rsidR="00000000" w:rsidRPr="00000000">
        <w:rPr>
          <w:b w:val="1"/>
          <w:bCs w:val="1"/>
          <w:rtl w:val="0"/>
        </w:rPr>
        <w:t xml:space="preserve">Fig.6 / Fig.7</w:t>
      </w:r>
      <w:r w:rsidDel="00000000" w:rsidR="00000000" w:rsidRPr="00000000">
        <w:rPr>
          <w:rtl w:val="0"/>
        </w:rPr>
        <w:t xml:space="preserve"> — measured power/time traces for reference cycles (shows regenerative intervals and peak power &lt; 5 kW). (</w:t>
      </w:r>
      <w:hyperlink r:id="rId124">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7rpa5elkpngz" w:id="46"/>
      <w:bookmarkEnd w:id="46"/>
      <w:r w:rsidDel="00000000" w:rsidR="00000000" w:rsidRPr="00000000">
        <w:rPr>
          <w:b w:val="1"/>
          <w:bCs w:val="1"/>
          <w:sz w:val="46"/>
          <w:szCs w:val="46"/>
          <w:rtl w:val="0"/>
        </w:rPr>
        <w:t xml:space="preserve">7 — Limitations, caveats &amp; how to use these results in your experiment</w:t>
      </w:r>
    </w:p>
    <w:p w:rsidR="00000000" w:rsidDel="00000000" w:rsidP="00000000" w:rsidRDefault="00000000" w:rsidRPr="00000000" w14:paraId="00000163">
      <w:pPr>
        <w:numPr>
          <w:ilvl w:val="0"/>
          <w:numId w:val="44"/>
        </w:numPr>
        <w:spacing w:after="0" w:afterAutospacing="0" w:before="240" w:lineRule="auto"/>
        <w:ind w:left="720" w:hanging="360"/>
      </w:pPr>
      <w:r w:rsidDel="00000000" w:rsidR="00000000" w:rsidRPr="00000000">
        <w:rPr>
          <w:b w:val="1"/>
          <w:bCs w:val="1"/>
          <w:rtl w:val="0"/>
        </w:rPr>
        <w:t xml:space="preserve">Measurement location matters.</w:t>
      </w:r>
      <w:r w:rsidDel="00000000" w:rsidR="00000000" w:rsidRPr="00000000">
        <w:rPr>
          <w:rtl w:val="0"/>
        </w:rPr>
        <w:t xml:space="preserve"> The authors measured behind the main switch; losses between regenerative unit and switch (cabling, converter, etc.) are included in their numbers. If you measure elsewhere (e.g., directly at DC-link), numbers will differ. (</w:t>
      </w:r>
      <w:hyperlink r:id="rId125">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64">
      <w:pPr>
        <w:numPr>
          <w:ilvl w:val="0"/>
          <w:numId w:val="44"/>
        </w:numPr>
        <w:spacing w:after="0" w:afterAutospacing="0" w:before="0" w:beforeAutospacing="0" w:lineRule="auto"/>
        <w:ind w:left="720" w:hanging="360"/>
      </w:pPr>
      <w:r w:rsidDel="00000000" w:rsidR="00000000" w:rsidRPr="00000000">
        <w:rPr>
          <w:b w:val="1"/>
          <w:bCs w:val="1"/>
          <w:rtl w:val="0"/>
        </w:rPr>
        <w:t xml:space="preserve">Regenerative unit rating matters.</w:t>
      </w:r>
      <w:r w:rsidDel="00000000" w:rsidR="00000000" w:rsidRPr="00000000">
        <w:rPr>
          <w:rtl w:val="0"/>
        </w:rPr>
        <w:t xml:space="preserve"> Their 5 kW regenerative unit limits captured power. If you choose a larger-rated regen unit or local storage/DC/DC, you may capture more regen pulses (authors explicitly note this limitation). (</w:t>
      </w:r>
      <w:hyperlink r:id="rId126">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65">
      <w:pPr>
        <w:numPr>
          <w:ilvl w:val="0"/>
          <w:numId w:val="44"/>
        </w:numPr>
        <w:spacing w:after="0" w:afterAutospacing="0" w:before="0" w:beforeAutospacing="0" w:lineRule="auto"/>
        <w:ind w:left="720" w:hanging="360"/>
      </w:pPr>
      <w:r w:rsidDel="00000000" w:rsidR="00000000" w:rsidRPr="00000000">
        <w:rPr>
          <w:b w:val="1"/>
          <w:bCs w:val="1"/>
          <w:rtl w:val="0"/>
        </w:rPr>
        <w:t xml:space="preserve">Standby energy dominates total consumption.</w:t>
      </w:r>
      <w:r w:rsidDel="00000000" w:rsidR="00000000" w:rsidRPr="00000000">
        <w:rPr>
          <w:rtl w:val="0"/>
        </w:rPr>
        <w:t xml:space="preserve"> The study shows standby energy is a large fraction of daily energy, so control strategies that target standby (power saving modes) can yield large savings beyond regen-only strategies. (</w:t>
      </w:r>
      <w:hyperlink r:id="rId127">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66">
      <w:pPr>
        <w:numPr>
          <w:ilvl w:val="0"/>
          <w:numId w:val="44"/>
        </w:numPr>
        <w:spacing w:after="240" w:before="0" w:beforeAutospacing="0" w:lineRule="auto"/>
        <w:ind w:left="720" w:hanging="360"/>
      </w:pPr>
      <w:r w:rsidDel="00000000" w:rsidR="00000000" w:rsidRPr="00000000">
        <w:rPr>
          <w:b w:val="1"/>
          <w:bCs w:val="1"/>
          <w:rtl w:val="0"/>
        </w:rPr>
        <w:t xml:space="preserve">Method choice changes absolute numbers.</w:t>
      </w:r>
      <w:r w:rsidDel="00000000" w:rsidR="00000000" w:rsidRPr="00000000">
        <w:rPr>
          <w:rtl w:val="0"/>
        </w:rPr>
        <w:t xml:space="preserve"> ISO 25745 vs VDI 4707 give different annual totals because of different modeling assumptions — use the standard your stakeholders prefer and explicitly state which method you used. (</w:t>
      </w:r>
      <w:hyperlink r:id="rId128">
        <w:r w:rsidDel="00000000" w:rsidR="00000000" w:rsidRPr="00000000">
          <w:rPr>
            <w:color w:val="1155cc"/>
            <w:u w:val="single"/>
            <w:rtl w:val="0"/>
          </w:rPr>
          <w:t xml:space="preserve">Scribd</w:t>
        </w:r>
      </w:hyperlink>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gtfw9d77aj"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LEST Notes</w:t>
      </w:r>
      <w:r w:rsidDel="00000000" w:rsidR="00000000" w:rsidRPr="00000000">
        <w:rPr>
          <w:rtl w:val="0"/>
        </w:rPr>
      </w:r>
    </w:p>
    <w:p w:rsidR="00000000" w:rsidDel="00000000" w:rsidP="00000000" w:rsidRDefault="00000000" w:rsidRPr="00000000" w14:paraId="0000016A">
      <w:pPr>
        <w:pStyle w:val="Heading1"/>
        <w:keepNext w:val="0"/>
        <w:keepLines w:val="0"/>
        <w:pBdr>
          <w:top w:space="0" w:sz="0" w:val="nil"/>
          <w:left w:space="0" w:sz="0" w:val="nil"/>
          <w:bottom w:space="0" w:sz="0" w:val="nil"/>
          <w:right w:space="0" w:sz="0" w:val="nil"/>
          <w:between w:space="0" w:sz="0" w:val="nil"/>
        </w:pBdr>
        <w:spacing w:after="240" w:before="240" w:line="315" w:lineRule="auto"/>
        <w:rPr>
          <w:b w:val="1"/>
          <w:bCs w:val="1"/>
          <w:sz w:val="46"/>
          <w:szCs w:val="46"/>
        </w:rPr>
      </w:pPr>
      <w:bookmarkStart w:colFirst="0" w:colLast="0" w:name="_wq1hxcwe8dvp" w:id="48"/>
      <w:bookmarkEnd w:id="48"/>
      <w:hyperlink r:id="rId129">
        <w:r w:rsidDel="00000000" w:rsidR="00000000" w:rsidRPr="00000000">
          <w:rPr>
            <w:rFonts w:ascii="Georgia" w:cs="Georgia" w:eastAsia="Georgia" w:hAnsi="Georgia"/>
            <w:color w:val="1155cc"/>
            <w:sz w:val="48"/>
            <w:szCs w:val="48"/>
            <w:u w:val="single"/>
            <w:rtl w:val="0"/>
          </w:rPr>
          <w:t xml:space="preserve">Lift Energy Storage Technology: A solution for decentralized urban energy storage</w:t>
        </w:r>
      </w:hyperlink>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4tlxyy7dpavx" w:id="49"/>
      <w:bookmarkEnd w:id="49"/>
      <w:r w:rsidDel="00000000" w:rsidR="00000000" w:rsidRPr="00000000">
        <w:rPr>
          <w:b w:val="1"/>
          <w:bCs w:val="1"/>
          <w:sz w:val="46"/>
          <w:szCs w:val="46"/>
          <w:rtl w:val="0"/>
        </w:rPr>
        <w:t xml:space="preserve">1 — Top 5 load-bearing statements</w:t>
      </w:r>
    </w:p>
    <w:p w:rsidR="00000000" w:rsidDel="00000000" w:rsidP="00000000" w:rsidRDefault="00000000" w:rsidRPr="00000000" w14:paraId="0000016C">
      <w:pPr>
        <w:numPr>
          <w:ilvl w:val="0"/>
          <w:numId w:val="81"/>
        </w:numPr>
        <w:spacing w:after="0" w:afterAutospacing="0" w:before="240" w:lineRule="auto"/>
        <w:ind w:left="720" w:hanging="360"/>
      </w:pPr>
      <w:r w:rsidDel="00000000" w:rsidR="00000000" w:rsidRPr="00000000">
        <w:rPr>
          <w:rtl w:val="0"/>
        </w:rPr>
        <w:t xml:space="preserve">The basic storage equation LEST uses is gravitational potential energy:</w:t>
        <w:br w:type="textWrapping"/>
        <w:t xml:space="preserve">(E = m \cdot h \cdot g \cdot \eta). (</w:t>
      </w:r>
      <w:hyperlink r:id="rId130">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6D">
      <w:pPr>
        <w:numPr>
          <w:ilvl w:val="0"/>
          <w:numId w:val="81"/>
        </w:numPr>
        <w:spacing w:after="0" w:afterAutospacing="0" w:before="0" w:beforeAutospacing="0" w:lineRule="auto"/>
        <w:ind w:left="720" w:hanging="360"/>
      </w:pPr>
      <w:r w:rsidDel="00000000" w:rsidR="00000000" w:rsidRPr="00000000">
        <w:rPr>
          <w:rtl w:val="0"/>
        </w:rPr>
        <w:t xml:space="preserve">The authors estimate installed LEST cost between </w:t>
      </w:r>
      <w:r w:rsidDel="00000000" w:rsidR="00000000" w:rsidRPr="00000000">
        <w:rPr>
          <w:b w:val="1"/>
          <w:bCs w:val="1"/>
          <w:rtl w:val="0"/>
        </w:rPr>
        <w:t xml:space="preserve">21 and 128 USD / kWh</w:t>
      </w:r>
      <w:r w:rsidDel="00000000" w:rsidR="00000000" w:rsidRPr="00000000">
        <w:rPr>
          <w:rtl w:val="0"/>
        </w:rPr>
        <w:t xml:space="preserve">, depending mainly on the average building height. (</w:t>
      </w:r>
      <w:hyperlink r:id="rId131">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6E">
      <w:pPr>
        <w:numPr>
          <w:ilvl w:val="0"/>
          <w:numId w:val="81"/>
        </w:numPr>
        <w:spacing w:after="0" w:afterAutospacing="0" w:before="0" w:beforeAutospacing="0" w:lineRule="auto"/>
        <w:ind w:left="720" w:hanging="360"/>
      </w:pPr>
      <w:r w:rsidDel="00000000" w:rsidR="00000000" w:rsidRPr="00000000">
        <w:rPr>
          <w:rtl w:val="0"/>
        </w:rPr>
        <w:t xml:space="preserve">Example, a 5,000-container system with average generation head </w:t>
      </w:r>
      <w:r w:rsidDel="00000000" w:rsidR="00000000" w:rsidRPr="00000000">
        <w:rPr>
          <w:b w:val="1"/>
          <w:bCs w:val="1"/>
          <w:rtl w:val="0"/>
        </w:rPr>
        <w:t xml:space="preserve">100 m</w:t>
      </w:r>
      <w:r w:rsidDel="00000000" w:rsidR="00000000" w:rsidRPr="00000000">
        <w:rPr>
          <w:rtl w:val="0"/>
        </w:rPr>
        <w:t xml:space="preserve"> stores </w:t>
      </w:r>
      <w:r w:rsidDel="00000000" w:rsidR="00000000" w:rsidRPr="00000000">
        <w:rPr>
          <w:rFonts w:ascii="Arial Unicode MS" w:cs="Arial Unicode MS" w:eastAsia="Arial Unicode MS" w:hAnsi="Arial Unicode MS"/>
          <w:b w:val="1"/>
          <w:bCs w:val="1"/>
          <w:rtl w:val="0"/>
        </w:rPr>
        <w:t xml:space="preserve">≈1,090 kWh</w:t>
      </w:r>
      <w:r w:rsidDel="00000000" w:rsidR="00000000" w:rsidRPr="00000000">
        <w:rPr>
          <w:rtl w:val="0"/>
        </w:rPr>
        <w:t xml:space="preserve"> and (with their cost assumptions) costs </w:t>
      </w:r>
      <w:r w:rsidDel="00000000" w:rsidR="00000000" w:rsidRPr="00000000">
        <w:rPr>
          <w:rFonts w:ascii="Arial Unicode MS" w:cs="Arial Unicode MS" w:eastAsia="Arial Unicode MS" w:hAnsi="Arial Unicode MS"/>
          <w:b w:val="1"/>
          <w:bCs w:val="1"/>
          <w:rtl w:val="0"/>
        </w:rPr>
        <w:t xml:space="preserve">≈64 USD/kWh</w:t>
      </w:r>
      <w:r w:rsidDel="00000000" w:rsidR="00000000" w:rsidRPr="00000000">
        <w:rPr>
          <w:rtl w:val="0"/>
        </w:rPr>
        <w:t xml:space="preserve">. (</w:t>
      </w:r>
      <w:hyperlink r:id="rId132">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6F">
      <w:pPr>
        <w:numPr>
          <w:ilvl w:val="0"/>
          <w:numId w:val="81"/>
        </w:numPr>
        <w:spacing w:after="0" w:afterAutospacing="0" w:before="0" w:beforeAutospacing="0" w:lineRule="auto"/>
        <w:ind w:left="720" w:hanging="360"/>
      </w:pPr>
      <w:r w:rsidDel="00000000" w:rsidR="00000000" w:rsidRPr="00000000">
        <w:rPr>
          <w:rtl w:val="0"/>
        </w:rPr>
        <w:t xml:space="preserve">The global technical potential for LEST (in tall-building metropolitan areas) is estimated at </w:t>
      </w:r>
      <w:r w:rsidDel="00000000" w:rsidR="00000000" w:rsidRPr="00000000">
        <w:rPr>
          <w:b w:val="1"/>
          <w:bCs w:val="1"/>
          <w:rtl w:val="0"/>
        </w:rPr>
        <w:t xml:space="preserve">30 to 300 GWh</w:t>
      </w:r>
      <w:r w:rsidDel="00000000" w:rsidR="00000000" w:rsidRPr="00000000">
        <w:rPr>
          <w:rtl w:val="0"/>
        </w:rPr>
        <w:t xml:space="preserve">. (</w:t>
      </w:r>
      <w:hyperlink r:id="rId133">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70">
      <w:pPr>
        <w:numPr>
          <w:ilvl w:val="0"/>
          <w:numId w:val="81"/>
        </w:numPr>
        <w:spacing w:after="240" w:before="0" w:beforeAutospacing="0" w:lineRule="auto"/>
        <w:ind w:left="720" w:hanging="360"/>
      </w:pPr>
      <w:r w:rsidDel="00000000" w:rsidR="00000000" w:rsidRPr="00000000">
        <w:rPr>
          <w:rtl w:val="0"/>
        </w:rPr>
        <w:t xml:space="preserve">Power produced is the stored energy divided by the lowering time: (P = E/T). That means the same stored energy can be delivered at different power levels by changing lowering time. (</w:t>
      </w:r>
      <w:hyperlink r:id="rId134">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71">
      <w:pPr>
        <w:spacing w:after="240" w:before="240" w:lineRule="auto"/>
        <w:rPr/>
      </w:pPr>
      <w:r w:rsidDel="00000000" w:rsidR="00000000" w:rsidRPr="00000000">
        <w:rPr>
          <w:rtl w:val="0"/>
        </w:rPr>
        <w:t xml:space="preserve">(Each of the five items above is explicitly shown or calculated in the paper and cited where it appears.)</w:t>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54fkbhfozjs" w:id="50"/>
      <w:bookmarkEnd w:id="50"/>
      <w:r w:rsidDel="00000000" w:rsidR="00000000" w:rsidRPr="00000000">
        <w:rPr>
          <w:b w:val="1"/>
          <w:bCs w:val="1"/>
          <w:sz w:val="46"/>
          <w:szCs w:val="46"/>
          <w:rtl w:val="0"/>
        </w:rPr>
        <w:t xml:space="preserve">2 — What LEST is (one short paragraph)</w:t>
      </w:r>
    </w:p>
    <w:p w:rsidR="00000000" w:rsidDel="00000000" w:rsidP="00000000" w:rsidRDefault="00000000" w:rsidRPr="00000000" w14:paraId="00000173">
      <w:pPr>
        <w:spacing w:after="240" w:before="240" w:lineRule="auto"/>
        <w:rPr/>
      </w:pPr>
      <w:r w:rsidDel="00000000" w:rsidR="00000000" w:rsidRPr="00000000">
        <w:rPr>
          <w:rtl w:val="0"/>
        </w:rPr>
        <w:t xml:space="preserve">LEST stores electricity as gravitational potential energy by using building lifts to raise dense masses (wet sand in sealed containers or other high-density material) from lower storage sites to upper storage sites (empty apartments, rooftop space). Energy is recovered by lowering those masses and using the elevator regenerative drive to produce electricity. Containers are moved in/out of the car with small autonomous trailers so that lifts can operate without blocking passengers. The paper focuses on operation, per-building sizing, cost accounting, and global potential. (</w:t>
      </w:r>
      <w:hyperlink r:id="rId135">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l083hggcp7g" w:id="51"/>
      <w:bookmarkEnd w:id="51"/>
      <w:r w:rsidDel="00000000" w:rsidR="00000000" w:rsidRPr="00000000">
        <w:rPr>
          <w:b w:val="1"/>
          <w:bCs w:val="1"/>
          <w:sz w:val="46"/>
          <w:szCs w:val="46"/>
          <w:rtl w:val="0"/>
        </w:rPr>
        <w:t xml:space="preserve">3 — Key formulas the paper uses (explicit) and what they mean</w:t>
      </w:r>
    </w:p>
    <w:p w:rsidR="00000000" w:rsidDel="00000000" w:rsidP="00000000" w:rsidRDefault="00000000" w:rsidRPr="00000000" w14:paraId="00000175">
      <w:pPr>
        <w:spacing w:after="240" w:before="240" w:lineRule="auto"/>
        <w:rPr/>
      </w:pPr>
      <w:r w:rsidDel="00000000" w:rsidR="00000000" w:rsidRPr="00000000">
        <w:rPr>
          <w:rtl w:val="0"/>
        </w:rPr>
        <w:t xml:space="preserve">All are printed or used directly in the paper.</w:t>
      </w:r>
    </w:p>
    <w:p w:rsidR="00000000" w:rsidDel="00000000" w:rsidP="00000000" w:rsidRDefault="00000000" w:rsidRPr="00000000" w14:paraId="00000176">
      <w:pPr>
        <w:numPr>
          <w:ilvl w:val="0"/>
          <w:numId w:val="2"/>
        </w:numPr>
        <w:spacing w:after="0" w:afterAutospacing="0" w:before="240" w:lineRule="auto"/>
        <w:ind w:left="720" w:hanging="360"/>
      </w:pPr>
      <w:r w:rsidDel="00000000" w:rsidR="00000000" w:rsidRPr="00000000">
        <w:rPr>
          <w:b w:val="1"/>
          <w:bCs w:val="1"/>
          <w:rtl w:val="0"/>
        </w:rPr>
        <w:t xml:space="preserve">Gravitational stored energy</w:t>
      </w:r>
      <w:r w:rsidDel="00000000" w:rsidR="00000000" w:rsidRPr="00000000">
        <w:rPr>
          <w:rtl w:val="0"/>
        </w:rPr>
        <w:t xml:space="preserve"> (Equation 1 in the paper)</w:t>
        <w:br w:type="textWrapping"/>
        <w:t xml:space="preserve">[</w:t>
        <w:br w:type="textWrapping"/>
        <w:t xml:space="preserve">E = m \cdot h \cdot g \cdot \eta</w:t>
        <w:br w:type="textWrapping"/>
        <w:t xml:space="preserve">]</w:t>
      </w:r>
    </w:p>
    <w:p w:rsidR="00000000" w:rsidDel="00000000" w:rsidP="00000000" w:rsidRDefault="00000000" w:rsidRPr="00000000" w14:paraId="00000177">
      <w:pPr>
        <w:numPr>
          <w:ilvl w:val="1"/>
          <w:numId w:val="2"/>
        </w:numPr>
        <w:spacing w:after="0" w:afterAutospacing="0" w:before="0" w:beforeAutospacing="0" w:lineRule="auto"/>
        <w:ind w:left="1440" w:hanging="360"/>
      </w:pPr>
      <w:r w:rsidDel="00000000" w:rsidR="00000000" w:rsidRPr="00000000">
        <w:rPr>
          <w:rtl w:val="0"/>
        </w:rPr>
        <w:t xml:space="preserve">(E) = stored energy (J).</w:t>
      </w:r>
    </w:p>
    <w:p w:rsidR="00000000" w:rsidDel="00000000" w:rsidP="00000000" w:rsidRDefault="00000000" w:rsidRPr="00000000" w14:paraId="00000178">
      <w:pPr>
        <w:numPr>
          <w:ilvl w:val="1"/>
          <w:numId w:val="2"/>
        </w:numPr>
        <w:spacing w:after="0" w:afterAutospacing="0" w:before="0" w:beforeAutospacing="0" w:lineRule="auto"/>
        <w:ind w:left="1440" w:hanging="360"/>
      </w:pPr>
      <w:r w:rsidDel="00000000" w:rsidR="00000000" w:rsidRPr="00000000">
        <w:rPr>
          <w:rtl w:val="0"/>
        </w:rPr>
        <w:t xml:space="preserve">(m) = mass of storage material (kg).</w:t>
      </w:r>
    </w:p>
    <w:p w:rsidR="00000000" w:rsidDel="00000000" w:rsidP="00000000" w:rsidRDefault="00000000" w:rsidRPr="00000000" w14:paraId="00000179">
      <w:pPr>
        <w:numPr>
          <w:ilvl w:val="1"/>
          <w:numId w:val="2"/>
        </w:numPr>
        <w:spacing w:after="0" w:afterAutospacing="0" w:before="0" w:beforeAutospacing="0" w:lineRule="auto"/>
        <w:ind w:left="1440" w:hanging="360"/>
      </w:pPr>
      <w:r w:rsidDel="00000000" w:rsidR="00000000" w:rsidRPr="00000000">
        <w:rPr>
          <w:rtl w:val="0"/>
        </w:rPr>
        <w:t xml:space="preserve">(h) = average height difference between upper/lower storage sites (m).</w:t>
      </w:r>
    </w:p>
    <w:p w:rsidR="00000000" w:rsidDel="00000000" w:rsidP="00000000" w:rsidRDefault="00000000" w:rsidRPr="00000000" w14:paraId="0000017A">
      <w:pPr>
        <w:numPr>
          <w:ilvl w:val="1"/>
          <w:numId w:val="2"/>
        </w:numPr>
        <w:spacing w:after="0" w:afterAutospacing="0" w:before="0" w:beforeAutospacing="0" w:lineRule="auto"/>
        <w:ind w:left="1440" w:hanging="360"/>
      </w:pPr>
      <w:r w:rsidDel="00000000" w:rsidR="00000000" w:rsidRPr="00000000">
        <w:rPr>
          <w:rtl w:val="0"/>
        </w:rPr>
        <w:t xml:space="preserve">(g) = 9.81 m/s².</w:t>
      </w:r>
    </w:p>
    <w:p w:rsidR="00000000" w:rsidDel="00000000" w:rsidP="00000000" w:rsidRDefault="00000000" w:rsidRPr="00000000" w14:paraId="0000017B">
      <w:pPr>
        <w:numPr>
          <w:ilvl w:val="1"/>
          <w:numId w:val="2"/>
        </w:numPr>
        <w:spacing w:after="0" w:afterAutospacing="0" w:before="0" w:beforeAutospacing="0" w:lineRule="auto"/>
        <w:ind w:left="1440" w:hanging="360"/>
      </w:pPr>
      <w:r w:rsidDel="00000000" w:rsidR="00000000" w:rsidRPr="00000000">
        <w:rPr>
          <w:rtl w:val="0"/>
        </w:rPr>
        <w:t xml:space="preserve">(\eta) = round-trip efficiency of lift (authors use (\eta=0.8), i.e., 80%). (</w:t>
      </w:r>
      <w:hyperlink r:id="rId136">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7C">
      <w:pPr>
        <w:numPr>
          <w:ilvl w:val="0"/>
          <w:numId w:val="2"/>
        </w:numPr>
        <w:spacing w:after="0" w:afterAutospacing="0" w:before="0" w:beforeAutospacing="0" w:lineRule="auto"/>
        <w:ind w:left="720" w:hanging="360"/>
      </w:pPr>
      <w:r w:rsidDel="00000000" w:rsidR="00000000" w:rsidRPr="00000000">
        <w:rPr>
          <w:b w:val="1"/>
          <w:bCs w:val="1"/>
          <w:rtl w:val="0"/>
        </w:rPr>
        <w:t xml:space="preserve">Power (output) from stored energy</w:t>
      </w:r>
      <w:r w:rsidDel="00000000" w:rsidR="00000000" w:rsidRPr="00000000">
        <w:rPr>
          <w:rtl w:val="0"/>
        </w:rPr>
        <w:t xml:space="preserve"> (Equation 2)</w:t>
        <w:br w:type="textWrapping"/>
        <w:t xml:space="preserve">[</w:t>
        <w:br w:type="textWrapping"/>
        <w:t xml:space="preserve">P = \frac{E}{T}</w:t>
        <w:br w:type="textWrapping"/>
        <w:t xml:space="preserve">]</w:t>
      </w:r>
    </w:p>
    <w:p w:rsidR="00000000" w:rsidDel="00000000" w:rsidP="00000000" w:rsidRDefault="00000000" w:rsidRPr="00000000" w14:paraId="0000017D">
      <w:pPr>
        <w:numPr>
          <w:ilvl w:val="1"/>
          <w:numId w:val="2"/>
        </w:numPr>
        <w:spacing w:after="0" w:afterAutospacing="0" w:before="0" w:beforeAutospacing="0" w:lineRule="auto"/>
        <w:ind w:left="1440" w:hanging="360"/>
      </w:pPr>
      <w:r w:rsidDel="00000000" w:rsidR="00000000" w:rsidRPr="00000000">
        <w:rPr>
          <w:rtl w:val="0"/>
        </w:rPr>
        <w:t xml:space="preserve">(P) = generated power (W).</w:t>
      </w:r>
    </w:p>
    <w:p w:rsidR="00000000" w:rsidDel="00000000" w:rsidP="00000000" w:rsidRDefault="00000000" w:rsidRPr="00000000" w14:paraId="0000017E">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 = time to lower the material (s). Shorter (T) → higher instantaneous power. (</w:t>
      </w:r>
      <w:hyperlink r:id="rId137">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7F">
      <w:pPr>
        <w:numPr>
          <w:ilvl w:val="0"/>
          <w:numId w:val="2"/>
        </w:numPr>
        <w:spacing w:after="0" w:afterAutospacing="0" w:before="0" w:beforeAutospacing="0" w:lineRule="auto"/>
        <w:ind w:left="720" w:hanging="360"/>
      </w:pPr>
      <w:r w:rsidDel="00000000" w:rsidR="00000000" w:rsidRPr="00000000">
        <w:rPr>
          <w:b w:val="1"/>
          <w:bCs w:val="1"/>
          <w:rtl w:val="0"/>
        </w:rPr>
        <w:t xml:space="preserve">Capacity factor / storage cycle assumptions</w:t>
      </w:r>
    </w:p>
    <w:p w:rsidR="00000000" w:rsidDel="00000000" w:rsidP="00000000" w:rsidRDefault="00000000" w:rsidRPr="00000000" w14:paraId="00000180">
      <w:pPr>
        <w:numPr>
          <w:ilvl w:val="1"/>
          <w:numId w:val="2"/>
        </w:numPr>
        <w:spacing w:after="0" w:afterAutospacing="0" w:before="0" w:beforeAutospacing="0" w:lineRule="auto"/>
        <w:ind w:left="1440" w:hanging="360"/>
      </w:pPr>
      <w:r w:rsidDel="00000000" w:rsidR="00000000" w:rsidRPr="00000000">
        <w:rPr>
          <w:rtl w:val="0"/>
        </w:rPr>
        <w:t xml:space="preserve">The paper uses lift operational assumptions (example: lift operates 70% of the time storing energy) to derive a system capacity factor (they calculate 17.5% capacity factor in one scenario). Those choices affect how many days per cycle / how often energy is stored vs released. See the capacity factor derivation around the example calculations. (</w:t>
      </w:r>
      <w:hyperlink r:id="rId138">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81">
      <w:pPr>
        <w:numPr>
          <w:ilvl w:val="0"/>
          <w:numId w:val="2"/>
        </w:numPr>
        <w:spacing w:after="0" w:afterAutospacing="0" w:before="0" w:beforeAutospacing="0" w:lineRule="auto"/>
        <w:ind w:left="720" w:hanging="360"/>
      </w:pPr>
      <w:r w:rsidDel="00000000" w:rsidR="00000000" w:rsidRPr="00000000">
        <w:rPr>
          <w:b w:val="1"/>
          <w:bCs w:val="1"/>
          <w:rtl w:val="0"/>
        </w:rPr>
        <w:t xml:space="preserve">Cost per kWh</w:t>
      </w:r>
      <w:r w:rsidDel="00000000" w:rsidR="00000000" w:rsidRPr="00000000">
        <w:rPr>
          <w:rtl w:val="0"/>
        </w:rPr>
        <w:t xml:space="preserve"> (simple accounting)</w:t>
        <w:br w:type="textWrapping"/>
        <w:t xml:space="preserve">[</w:t>
        <w:br w:type="textWrapping"/>
        <w:t xml:space="preserve">\text{cost_per_kWh} = \frac{\text{total_system_cost}}{\text{storage_capacity_kWh}}</w:t>
        <w:br w:type="textWrapping"/>
        <w:t xml:space="preserve">]</w:t>
      </w:r>
    </w:p>
    <w:p w:rsidR="00000000" w:rsidDel="00000000" w:rsidP="00000000" w:rsidRDefault="00000000" w:rsidRPr="00000000" w14:paraId="00000182">
      <w:pPr>
        <w:numPr>
          <w:ilvl w:val="1"/>
          <w:numId w:val="2"/>
        </w:numPr>
        <w:spacing w:after="240" w:before="0" w:beforeAutospacing="0" w:lineRule="auto"/>
        <w:ind w:left="1440" w:hanging="360"/>
      </w:pPr>
      <w:r w:rsidDel="00000000" w:rsidR="00000000" w:rsidRPr="00000000">
        <w:rPr>
          <w:rtl w:val="0"/>
        </w:rPr>
        <w:t xml:space="preserve">authors compute total component costs (containers, material, autonomous trailers) and divide by storage capacity (kWh) to produce the USD/kWh numbers quoted. Example numbers and breakdown are in Table 3 of the paper. (</w:t>
      </w:r>
      <w:hyperlink r:id="rId139">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9gyy1ackz3nt" w:id="52"/>
      <w:bookmarkEnd w:id="52"/>
      <w:r w:rsidDel="00000000" w:rsidR="00000000" w:rsidRPr="00000000">
        <w:rPr>
          <w:b w:val="1"/>
          <w:bCs w:val="1"/>
          <w:sz w:val="46"/>
          <w:szCs w:val="46"/>
          <w:rtl w:val="0"/>
        </w:rPr>
        <w:t xml:space="preserve">4 — Step-by-step reproductions of the paper’s numeric examples (digit-by-digit arithmetic)</w:t>
      </w:r>
    </w:p>
    <w:p w:rsidR="00000000" w:rsidDel="00000000" w:rsidP="00000000" w:rsidRDefault="00000000" w:rsidRPr="00000000" w14:paraId="00000184">
      <w:pPr>
        <w:spacing w:after="240" w:before="240" w:lineRule="auto"/>
        <w:rPr/>
      </w:pPr>
      <w:r w:rsidDel="00000000" w:rsidR="00000000" w:rsidRPr="00000000">
        <w:rPr>
          <w:rtl w:val="0"/>
        </w:rPr>
        <w:t xml:space="preserve">Below I reproduce the paper’s worked examples exactly, step by step, so you can paste them into a spreadsheet and verify. I checked all arithmetic.</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zfo3fodhfgwi" w:id="53"/>
      <w:bookmarkEnd w:id="53"/>
      <w:r w:rsidDel="00000000" w:rsidR="00000000" w:rsidRPr="00000000">
        <w:rPr>
          <w:b w:val="1"/>
          <w:bCs w:val="1"/>
          <w:color w:val="000000"/>
          <w:sz w:val="26"/>
          <w:szCs w:val="26"/>
          <w:rtl w:val="0"/>
        </w:rPr>
        <w:t xml:space="preserve">Example A — 5,000 containers, height difference 50 m (paper’s example)</w:t>
      </w:r>
    </w:p>
    <w:p w:rsidR="00000000" w:rsidDel="00000000" w:rsidP="00000000" w:rsidRDefault="00000000" w:rsidRPr="00000000" w14:paraId="00000186">
      <w:pPr>
        <w:spacing w:after="240" w:before="240" w:lineRule="auto"/>
        <w:rPr/>
      </w:pPr>
      <w:r w:rsidDel="00000000" w:rsidR="00000000" w:rsidRPr="00000000">
        <w:rPr>
          <w:rtl w:val="0"/>
        </w:rPr>
        <w:t xml:space="preserve">Paper’s assumptions for container and material:</w:t>
      </w:r>
    </w:p>
    <w:p w:rsidR="00000000" w:rsidDel="00000000" w:rsidP="00000000" w:rsidRDefault="00000000" w:rsidRPr="00000000" w14:paraId="00000187">
      <w:pPr>
        <w:numPr>
          <w:ilvl w:val="0"/>
          <w:numId w:val="14"/>
        </w:numPr>
        <w:spacing w:after="0" w:afterAutospacing="0" w:before="240" w:lineRule="auto"/>
        <w:ind w:left="720" w:hanging="360"/>
      </w:pPr>
      <w:r w:rsidDel="00000000" w:rsidR="00000000" w:rsidRPr="00000000">
        <w:rPr>
          <w:rtl w:val="0"/>
        </w:rPr>
        <w:t xml:space="preserve">Container interior volume = (0.5 \times 0.5 \times 2 = 0.5\ \text{m}^3).</w:t>
      </w:r>
    </w:p>
    <w:p w:rsidR="00000000" w:rsidDel="00000000" w:rsidP="00000000" w:rsidRDefault="00000000" w:rsidRPr="00000000" w14:paraId="00000188">
      <w:pPr>
        <w:numPr>
          <w:ilvl w:val="0"/>
          <w:numId w:val="14"/>
        </w:numPr>
        <w:spacing w:after="240" w:before="0" w:beforeAutospacing="0" w:lineRule="auto"/>
        <w:ind w:left="720" w:hanging="360"/>
      </w:pPr>
      <w:r w:rsidDel="00000000" w:rsidR="00000000" w:rsidRPr="00000000">
        <w:rPr>
          <w:rtl w:val="0"/>
        </w:rPr>
        <w:t xml:space="preserve">Wet desert sand density chosen = </w:t>
      </w:r>
      <w:r w:rsidDel="00000000" w:rsidR="00000000" w:rsidRPr="00000000">
        <w:rPr>
          <w:b w:val="1"/>
          <w:bCs w:val="1"/>
          <w:rtl w:val="0"/>
        </w:rPr>
        <w:t xml:space="preserve">2000 kg/m³</w:t>
      </w:r>
      <w:r w:rsidDel="00000000" w:rsidR="00000000" w:rsidRPr="00000000">
        <w:rPr>
          <w:rFonts w:ascii="Arial Unicode MS" w:cs="Arial Unicode MS" w:eastAsia="Arial Unicode MS" w:hAnsi="Arial Unicode MS"/>
          <w:rtl w:val="0"/>
        </w:rPr>
        <w:t xml:space="preserve"> → mass per container = (0.5 \cdot 2000 = 1000) kg = </w:t>
      </w:r>
      <w:r w:rsidDel="00000000" w:rsidR="00000000" w:rsidRPr="00000000">
        <w:rPr>
          <w:b w:val="1"/>
          <w:bCs w:val="1"/>
          <w:rtl w:val="0"/>
        </w:rPr>
        <w:t xml:space="preserve">1.0 t</w:t>
      </w:r>
      <w:r w:rsidDel="00000000" w:rsidR="00000000" w:rsidRPr="00000000">
        <w:rPr>
          <w:rtl w:val="0"/>
        </w:rPr>
        <w:t xml:space="preserve"> per container. (</w:t>
      </w:r>
      <w:hyperlink r:id="rId140">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89">
      <w:pPr>
        <w:spacing w:after="240" w:before="240" w:lineRule="auto"/>
        <w:rPr/>
      </w:pPr>
      <w:r w:rsidDel="00000000" w:rsidR="00000000" w:rsidRPr="00000000">
        <w:rPr>
          <w:rtl w:val="0"/>
        </w:rPr>
        <w:t xml:space="preserve">Compute energy (paper shows the same expression):</w:t>
      </w:r>
    </w:p>
    <w:p w:rsidR="00000000" w:rsidDel="00000000" w:rsidP="00000000" w:rsidRDefault="00000000" w:rsidRPr="00000000" w14:paraId="0000018A">
      <w:pPr>
        <w:numPr>
          <w:ilvl w:val="0"/>
          <w:numId w:val="67"/>
        </w:numPr>
        <w:spacing w:after="0" w:afterAutospacing="0" w:before="240" w:lineRule="auto"/>
        <w:ind w:left="720" w:hanging="360"/>
      </w:pPr>
      <w:r w:rsidDel="00000000" w:rsidR="00000000" w:rsidRPr="00000000">
        <w:rPr>
          <w:rtl w:val="0"/>
        </w:rPr>
        <w:t xml:space="preserve">mass per container (= 0.5\times0.5\times2 \times 2000 = 1{,}000\ \text{kg}).</w:t>
      </w:r>
    </w:p>
    <w:p w:rsidR="00000000" w:rsidDel="00000000" w:rsidP="00000000" w:rsidRDefault="00000000" w:rsidRPr="00000000" w14:paraId="0000018B">
      <w:pPr>
        <w:numPr>
          <w:ilvl w:val="0"/>
          <w:numId w:val="67"/>
        </w:numPr>
        <w:spacing w:after="0" w:afterAutospacing="0" w:before="0" w:beforeAutospacing="0" w:lineRule="auto"/>
        <w:ind w:left="720" w:hanging="360"/>
      </w:pPr>
      <w:r w:rsidDel="00000000" w:rsidR="00000000" w:rsidRPr="00000000">
        <w:rPr>
          <w:rtl w:val="0"/>
        </w:rPr>
        <w:t xml:space="preserve">total mass (m_{\text{total}} = 1{,}000\ \text{kg} \times 5{,}000 = 5{,}000{,}000\ \text{kg}).</w:t>
      </w:r>
    </w:p>
    <w:p w:rsidR="00000000" w:rsidDel="00000000" w:rsidP="00000000" w:rsidRDefault="00000000" w:rsidRPr="00000000" w14:paraId="0000018C">
      <w:pPr>
        <w:numPr>
          <w:ilvl w:val="0"/>
          <w:numId w:val="67"/>
        </w:numPr>
        <w:spacing w:after="0" w:afterAutospacing="0" w:before="0" w:beforeAutospacing="0" w:lineRule="auto"/>
        <w:ind w:left="720" w:hanging="360"/>
      </w:pPr>
      <w:r w:rsidDel="00000000" w:rsidR="00000000" w:rsidRPr="00000000">
        <w:rPr>
          <w:rtl w:val="0"/>
        </w:rPr>
        <w:t xml:space="preserve">height (h = 50\ \text{m}). efficiency (\eta = 0.8). gravity (g = 9.81\ \text{m/s}^2).</w:t>
      </w:r>
    </w:p>
    <w:p w:rsidR="00000000" w:rsidDel="00000000" w:rsidP="00000000" w:rsidRDefault="00000000" w:rsidRPr="00000000" w14:paraId="0000018D">
      <w:pPr>
        <w:numPr>
          <w:ilvl w:val="0"/>
          <w:numId w:val="67"/>
        </w:numPr>
        <w:spacing w:after="0" w:afterAutospacing="0" w:before="0" w:beforeAutospacing="0" w:lineRule="auto"/>
        <w:ind w:left="720" w:hanging="360"/>
      </w:pPr>
      <w:r w:rsidDel="00000000" w:rsidR="00000000" w:rsidRPr="00000000">
        <w:rPr>
          <w:rtl w:val="0"/>
        </w:rPr>
        <w:t xml:space="preserve">stored energy in joules:</w:t>
        <w:br w:type="textWrapping"/>
        <w:t xml:space="preserve">[</w:t>
        <w:br w:type="textWrapping"/>
        <w:t xml:space="preserve">E_J = 5{,}000{,}000 \times 50 \times 9.81 \times 0.8 = 1{,}962{,}000{,}000\ \text{J}.</w:t>
        <w:br w:type="textWrapping"/>
        <w:t xml:space="preserve">]</w:t>
      </w:r>
    </w:p>
    <w:p w:rsidR="00000000" w:rsidDel="00000000" w:rsidP="00000000" w:rsidRDefault="00000000" w:rsidRPr="00000000" w14:paraId="0000018E">
      <w:pPr>
        <w:numPr>
          <w:ilvl w:val="0"/>
          <w:numId w:val="67"/>
        </w:numPr>
        <w:spacing w:after="240" w:before="0" w:beforeAutospacing="0" w:lineRule="auto"/>
        <w:ind w:left="720" w:hanging="360"/>
      </w:pPr>
      <w:r w:rsidDel="00000000" w:rsidR="00000000" w:rsidRPr="00000000">
        <w:rPr>
          <w:rtl w:val="0"/>
        </w:rPr>
        <w:t xml:space="preserve">convert to kWh: divide by (3.6\times10^6):</w:t>
        <w:br w:type="textWrapping"/>
        <w:t xml:space="preserve">[</w:t>
        <w:br w:type="textWrapping"/>
        <w:t xml:space="preserve">E_{\text{kWh}} = \frac{1{,}962{,}000{,}000}{3{,}600{,}000} = 545.0\ \text{kWh}.</w:t>
        <w:br w:type="textWrapping"/>
        <w:t xml:space="preserve">]</w:t>
        <w:br w:type="textWrapping"/>
        <w:t xml:space="preserve">Paper reports </w:t>
      </w:r>
      <w:r w:rsidDel="00000000" w:rsidR="00000000" w:rsidRPr="00000000">
        <w:rPr>
          <w:b w:val="1"/>
          <w:bCs w:val="1"/>
          <w:rtl w:val="0"/>
        </w:rPr>
        <w:t xml:space="preserve">545 kWh</w:t>
      </w:r>
      <w:r w:rsidDel="00000000" w:rsidR="00000000" w:rsidRPr="00000000">
        <w:rPr>
          <w:rtl w:val="0"/>
        </w:rPr>
        <w:t xml:space="preserve"> (exact match). (</w:t>
      </w:r>
      <w:hyperlink r:id="rId141">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jpm1vbotxi8e" w:id="54"/>
      <w:bookmarkEnd w:id="54"/>
      <w:r w:rsidDel="00000000" w:rsidR="00000000" w:rsidRPr="00000000">
        <w:rPr>
          <w:b w:val="1"/>
          <w:bCs w:val="1"/>
          <w:color w:val="000000"/>
          <w:sz w:val="26"/>
          <w:szCs w:val="26"/>
          <w:rtl w:val="0"/>
        </w:rPr>
        <w:t xml:space="preserve">Example B — same 5,000 containers, height difference 100 m</w:t>
      </w:r>
    </w:p>
    <w:p w:rsidR="00000000" w:rsidDel="00000000" w:rsidP="00000000" w:rsidRDefault="00000000" w:rsidRPr="00000000" w14:paraId="00000190">
      <w:pPr>
        <w:spacing w:after="240" w:before="240" w:lineRule="auto"/>
        <w:rPr/>
      </w:pPr>
      <w:r w:rsidDel="00000000" w:rsidR="00000000" w:rsidRPr="00000000">
        <w:rPr>
          <w:rtl w:val="0"/>
        </w:rPr>
        <w:t xml:space="preserve">Because energy is linear in (h), double the head doubles the energy:</w:t>
        <w:br w:type="textWrapping"/>
        <w:t xml:space="preserve">[</w:t>
        <w:br w:type="textWrapping"/>
        <w:t xml:space="preserve">E_{\text{kWh}}(100\text{ m}) = 2 \times 545.0 = 1{,}090.0\ \text{kWh}.</w:t>
        <w:br w:type="textWrapping"/>
        <w:t xml:space="preserve">]</w:t>
        <w:br w:type="textWrapping"/>
        <w:t xml:space="preserve">Paper shows </w:t>
      </w:r>
      <w:r w:rsidDel="00000000" w:rsidR="00000000" w:rsidRPr="00000000">
        <w:rPr>
          <w:b w:val="1"/>
          <w:bCs w:val="1"/>
          <w:rtl w:val="0"/>
        </w:rPr>
        <w:t xml:space="preserve">1,090 kWh</w:t>
      </w:r>
      <w:r w:rsidDel="00000000" w:rsidR="00000000" w:rsidRPr="00000000">
        <w:rPr>
          <w:rtl w:val="0"/>
        </w:rPr>
        <w:t xml:space="preserve"> for 100 m head. (</w:t>
      </w:r>
      <w:hyperlink r:id="rId142">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eqcf6bgyg7qy" w:id="55"/>
      <w:bookmarkEnd w:id="55"/>
      <w:r w:rsidDel="00000000" w:rsidR="00000000" w:rsidRPr="00000000">
        <w:rPr>
          <w:b w:val="1"/>
          <w:bCs w:val="1"/>
          <w:color w:val="000000"/>
          <w:sz w:val="26"/>
          <w:szCs w:val="26"/>
          <w:rtl w:val="0"/>
        </w:rPr>
        <w:t xml:space="preserve">Cost example (paper’s component costing, Table 3)</w:t>
      </w:r>
    </w:p>
    <w:p w:rsidR="00000000" w:rsidDel="00000000" w:rsidP="00000000" w:rsidRDefault="00000000" w:rsidRPr="00000000" w14:paraId="00000192">
      <w:pPr>
        <w:numPr>
          <w:ilvl w:val="0"/>
          <w:numId w:val="59"/>
        </w:numPr>
        <w:spacing w:after="0" w:afterAutospacing="0" w:before="240" w:lineRule="auto"/>
        <w:ind w:left="720" w:hanging="360"/>
      </w:pPr>
      <w:r w:rsidDel="00000000" w:rsidR="00000000" w:rsidRPr="00000000">
        <w:rPr>
          <w:rtl w:val="0"/>
        </w:rPr>
        <w:t xml:space="preserve">Containers: 5,000 × 10 USD per container = </w:t>
      </w:r>
      <w:r w:rsidDel="00000000" w:rsidR="00000000" w:rsidRPr="00000000">
        <w:rPr>
          <w:b w:val="1"/>
          <w:bCs w:val="1"/>
          <w:rtl w:val="0"/>
        </w:rPr>
        <w:t xml:space="preserve">50,000 USD</w:t>
      </w:r>
      <w:r w:rsidDel="00000000" w:rsidR="00000000" w:rsidRPr="00000000">
        <w:rPr>
          <w:rtl w:val="0"/>
        </w:rPr>
        <w:t xml:space="preserve">.</w:t>
      </w:r>
    </w:p>
    <w:p w:rsidR="00000000" w:rsidDel="00000000" w:rsidP="00000000" w:rsidRDefault="00000000" w:rsidRPr="00000000" w14:paraId="00000193">
      <w:pPr>
        <w:numPr>
          <w:ilvl w:val="0"/>
          <w:numId w:val="59"/>
        </w:numPr>
        <w:spacing w:after="0" w:afterAutospacing="0" w:before="0" w:beforeAutospacing="0" w:lineRule="auto"/>
        <w:ind w:left="720" w:hanging="360"/>
      </w:pPr>
      <w:r w:rsidDel="00000000" w:rsidR="00000000" w:rsidRPr="00000000">
        <w:rPr>
          <w:rtl w:val="0"/>
        </w:rPr>
        <w:t xml:space="preserve">Material (sand + water): </w:t>
      </w:r>
      <w:r w:rsidDel="00000000" w:rsidR="00000000" w:rsidRPr="00000000">
        <w:rPr>
          <w:b w:val="1"/>
          <w:bCs w:val="1"/>
          <w:rtl w:val="0"/>
        </w:rPr>
        <w:t xml:space="preserve">5,000 USD</w:t>
      </w:r>
      <w:r w:rsidDel="00000000" w:rsidR="00000000" w:rsidRPr="00000000">
        <w:rPr>
          <w:rtl w:val="0"/>
        </w:rPr>
        <w:t xml:space="preserve">.</w:t>
      </w:r>
    </w:p>
    <w:p w:rsidR="00000000" w:rsidDel="00000000" w:rsidP="00000000" w:rsidRDefault="00000000" w:rsidRPr="00000000" w14:paraId="00000194">
      <w:pPr>
        <w:numPr>
          <w:ilvl w:val="0"/>
          <w:numId w:val="59"/>
        </w:numPr>
        <w:spacing w:after="0" w:afterAutospacing="0" w:before="0" w:beforeAutospacing="0" w:lineRule="auto"/>
        <w:ind w:left="720" w:hanging="360"/>
      </w:pPr>
      <w:r w:rsidDel="00000000" w:rsidR="00000000" w:rsidRPr="00000000">
        <w:rPr>
          <w:rtl w:val="0"/>
        </w:rPr>
        <w:t xml:space="preserve">Autonomous trailers: 10 × 1,500 USD = </w:t>
      </w:r>
      <w:r w:rsidDel="00000000" w:rsidR="00000000" w:rsidRPr="00000000">
        <w:rPr>
          <w:b w:val="1"/>
          <w:bCs w:val="1"/>
          <w:rtl w:val="0"/>
        </w:rPr>
        <w:t xml:space="preserve">15,000 USD</w:t>
      </w:r>
      <w:r w:rsidDel="00000000" w:rsidR="00000000" w:rsidRPr="00000000">
        <w:rPr>
          <w:rtl w:val="0"/>
        </w:rPr>
        <w:t xml:space="preserve">.</w:t>
      </w:r>
    </w:p>
    <w:p w:rsidR="00000000" w:rsidDel="00000000" w:rsidP="00000000" w:rsidRDefault="00000000" w:rsidRPr="00000000" w14:paraId="00000195">
      <w:pPr>
        <w:numPr>
          <w:ilvl w:val="0"/>
          <w:numId w:val="59"/>
        </w:numPr>
        <w:spacing w:after="240" w:before="0" w:beforeAutospacing="0" w:lineRule="auto"/>
        <w:ind w:left="720" w:hanging="360"/>
      </w:pPr>
      <w:r w:rsidDel="00000000" w:rsidR="00000000" w:rsidRPr="00000000">
        <w:rPr>
          <w:b w:val="1"/>
          <w:bCs w:val="1"/>
          <w:rtl w:val="0"/>
        </w:rPr>
        <w:t xml:space="preserve">Total cost = 50,000 + 5,000 + 15,000 = 70,000 USD</w:t>
      </w:r>
      <w:r w:rsidDel="00000000" w:rsidR="00000000" w:rsidRPr="00000000">
        <w:rPr>
          <w:rtl w:val="0"/>
        </w:rPr>
        <w:t xml:space="preserve">. (</w:t>
      </w:r>
      <w:hyperlink r:id="rId143">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96">
      <w:pPr>
        <w:spacing w:after="240" w:before="240" w:lineRule="auto"/>
        <w:rPr/>
      </w:pPr>
      <w:r w:rsidDel="00000000" w:rsidR="00000000" w:rsidRPr="00000000">
        <w:rPr>
          <w:rtl w:val="0"/>
        </w:rPr>
        <w:t xml:space="preserve">Compute cost per stored kWh for the 100 m example:</w:t>
      </w:r>
    </w:p>
    <w:p w:rsidR="00000000" w:rsidDel="00000000" w:rsidP="00000000" w:rsidRDefault="00000000" w:rsidRPr="00000000" w14:paraId="00000197">
      <w:pPr>
        <w:numPr>
          <w:ilvl w:val="0"/>
          <w:numId w:val="90"/>
        </w:numPr>
        <w:spacing w:after="0" w:afterAutospacing="0" w:before="240" w:lineRule="auto"/>
        <w:ind w:left="720" w:hanging="360"/>
      </w:pPr>
      <w:r w:rsidDel="00000000" w:rsidR="00000000" w:rsidRPr="00000000">
        <w:rPr>
          <w:rtl w:val="0"/>
        </w:rPr>
        <w:t xml:space="preserve">storage capacity = </w:t>
      </w:r>
      <w:r w:rsidDel="00000000" w:rsidR="00000000" w:rsidRPr="00000000">
        <w:rPr>
          <w:b w:val="1"/>
          <w:bCs w:val="1"/>
          <w:rtl w:val="0"/>
        </w:rPr>
        <w:t xml:space="preserve">1,090 kWh</w:t>
      </w:r>
      <w:r w:rsidDel="00000000" w:rsidR="00000000" w:rsidRPr="00000000">
        <w:rPr>
          <w:rtl w:val="0"/>
        </w:rPr>
        <w:t xml:space="preserve"> (see above).</w:t>
      </w:r>
    </w:p>
    <w:p w:rsidR="00000000" w:rsidDel="00000000" w:rsidP="00000000" w:rsidRDefault="00000000" w:rsidRPr="00000000" w14:paraId="00000198">
      <w:pPr>
        <w:numPr>
          <w:ilvl w:val="0"/>
          <w:numId w:val="90"/>
        </w:numPr>
        <w:spacing w:after="240" w:before="0" w:beforeAutospacing="0" w:lineRule="auto"/>
        <w:ind w:left="720" w:hanging="360"/>
      </w:pPr>
      <w:r w:rsidDel="00000000" w:rsidR="00000000" w:rsidRPr="00000000">
        <w:rPr>
          <w:rtl w:val="0"/>
        </w:rPr>
        <w:t xml:space="preserve">cost per kWh = (70{,}000 / 1{,}090 \approx 64.22\ \text{USD/kWh}). Paper rounds and reports </w:t>
      </w:r>
      <w:r w:rsidDel="00000000" w:rsidR="00000000" w:rsidRPr="00000000">
        <w:rPr>
          <w:rFonts w:ascii="Arial Unicode MS" w:cs="Arial Unicode MS" w:eastAsia="Arial Unicode MS" w:hAnsi="Arial Unicode MS"/>
          <w:b w:val="1"/>
          <w:bCs w:val="1"/>
          <w:rtl w:val="0"/>
        </w:rPr>
        <w:t xml:space="preserve">≈64 USD/kWh</w:t>
      </w:r>
      <w:r w:rsidDel="00000000" w:rsidR="00000000" w:rsidRPr="00000000">
        <w:rPr>
          <w:rtl w:val="0"/>
        </w:rPr>
        <w:t xml:space="preserve">. (</w:t>
      </w:r>
      <w:hyperlink r:id="rId144">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If head = 50 m (545 kWh), cost per kWh = (70{,}000 / 545 \approx 128.44\ \text{USD/kWh}) → paper gives the 128 USD/kWh number for low head. If head = 300 m, energy is 6× the 50 m case → cost per kWh ≈ (70{,}000 / (545\cdot6)\approx 21.4\ \text{USD/kWh}). This explains the stated cost </w:t>
      </w:r>
      <w:r w:rsidDel="00000000" w:rsidR="00000000" w:rsidRPr="00000000">
        <w:rPr>
          <w:b w:val="1"/>
          <w:bCs w:val="1"/>
          <w:rtl w:val="0"/>
        </w:rPr>
        <w:t xml:space="preserve">range 21–128 USD/kWh</w:t>
      </w:r>
      <w:r w:rsidDel="00000000" w:rsidR="00000000" w:rsidRPr="00000000">
        <w:rPr>
          <w:rtl w:val="0"/>
        </w:rPr>
        <w:t xml:space="preserve">. (</w:t>
      </w:r>
      <w:hyperlink r:id="rId145">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9iozu19x0c0h" w:id="56"/>
      <w:bookmarkEnd w:id="56"/>
      <w:r w:rsidDel="00000000" w:rsidR="00000000" w:rsidRPr="00000000">
        <w:rPr>
          <w:b w:val="1"/>
          <w:bCs w:val="1"/>
          <w:color w:val="000000"/>
          <w:sz w:val="26"/>
          <w:szCs w:val="26"/>
          <w:rtl w:val="0"/>
        </w:rPr>
        <w:t xml:space="preserve">Capacity-factor / cycle example from the paper</w:t>
      </w:r>
    </w:p>
    <w:p w:rsidR="00000000" w:rsidDel="00000000" w:rsidP="00000000" w:rsidRDefault="00000000" w:rsidRPr="00000000" w14:paraId="0000019B">
      <w:pPr>
        <w:spacing w:after="240" w:before="240" w:lineRule="auto"/>
        <w:rPr/>
      </w:pPr>
      <w:r w:rsidDel="00000000" w:rsidR="00000000" w:rsidRPr="00000000">
        <w:rPr>
          <w:rtl w:val="0"/>
        </w:rPr>
        <w:t xml:space="preserve">Paper assumes lifts operate in storing/generating cycles; with an assumed pattern (store 70% of time) they derive a capacity factor of </w:t>
      </w:r>
      <w:r w:rsidDel="00000000" w:rsidR="00000000" w:rsidRPr="00000000">
        <w:rPr>
          <w:b w:val="1"/>
          <w:bCs w:val="1"/>
          <w:rtl w:val="0"/>
        </w:rPr>
        <w:t xml:space="preserve">17.5%</w:t>
      </w:r>
      <w:r w:rsidDel="00000000" w:rsidR="00000000" w:rsidRPr="00000000">
        <w:rPr>
          <w:rtl w:val="0"/>
        </w:rPr>
        <w:t xml:space="preserve"> for generation (because the lift also spends time idle or in passenger service). They use that together with assumed generation power to compute storage cycle lengths in days (see section 3 results where they estimate 0.76 days storage cycle for some parameters). (</w:t>
      </w:r>
      <w:hyperlink r:id="rId146">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212k5kqas31r" w:id="57"/>
      <w:bookmarkEnd w:id="57"/>
      <w:r w:rsidDel="00000000" w:rsidR="00000000" w:rsidRPr="00000000">
        <w:rPr>
          <w:b w:val="1"/>
          <w:bCs w:val="1"/>
          <w:sz w:val="46"/>
          <w:szCs w:val="46"/>
          <w:rtl w:val="0"/>
        </w:rPr>
        <w:t xml:space="preserve">5 — Other numerical and modelling details the paper provides (useful for experiments)</w:t>
      </w:r>
    </w:p>
    <w:p w:rsidR="00000000" w:rsidDel="00000000" w:rsidP="00000000" w:rsidRDefault="00000000" w:rsidRPr="00000000" w14:paraId="0000019D">
      <w:pPr>
        <w:numPr>
          <w:ilvl w:val="0"/>
          <w:numId w:val="37"/>
        </w:numPr>
        <w:spacing w:after="0" w:afterAutospacing="0" w:before="240" w:lineRule="auto"/>
        <w:ind w:left="720" w:hanging="360"/>
      </w:pPr>
      <w:r w:rsidDel="00000000" w:rsidR="00000000" w:rsidRPr="00000000">
        <w:rPr>
          <w:b w:val="1"/>
          <w:bCs w:val="1"/>
          <w:rtl w:val="0"/>
        </w:rPr>
        <w:t xml:space="preserve">Material choices and densities</w:t>
      </w:r>
      <w:r w:rsidDel="00000000" w:rsidR="00000000" w:rsidRPr="00000000">
        <w:rPr>
          <w:rtl w:val="0"/>
        </w:rPr>
        <w:t xml:space="preserve"> compared (paper lists densities &amp; costs for sand, water, concrete, crushed stone, etc.) so you can choose the mass per container to trade off footprint vs cost. (</w:t>
      </w:r>
      <w:hyperlink r:id="rId147">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9E">
      <w:pPr>
        <w:numPr>
          <w:ilvl w:val="0"/>
          <w:numId w:val="37"/>
        </w:numPr>
        <w:spacing w:after="0" w:afterAutospacing="0" w:before="0" w:beforeAutospacing="0" w:lineRule="auto"/>
        <w:ind w:left="720" w:hanging="360"/>
      </w:pPr>
      <w:r w:rsidDel="00000000" w:rsidR="00000000" w:rsidRPr="00000000">
        <w:rPr>
          <w:b w:val="1"/>
          <w:bCs w:val="1"/>
          <w:rtl w:val="0"/>
        </w:rPr>
        <w:t xml:space="preserve">Container dimensions used in examples:</w:t>
      </w:r>
      <w:r w:rsidDel="00000000" w:rsidR="00000000" w:rsidRPr="00000000">
        <w:rPr>
          <w:rFonts w:ascii="Arial Unicode MS" w:cs="Arial Unicode MS" w:eastAsia="Arial Unicode MS" w:hAnsi="Arial Unicode MS"/>
          <w:rtl w:val="0"/>
        </w:rPr>
        <w:t xml:space="preserve"> 0.5 × 0.5 × 2 m (volume 0.5 m³ → 1,000 kg at 2,000 kg/m³). (</w:t>
      </w:r>
      <w:hyperlink r:id="rId148">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9F">
      <w:pPr>
        <w:numPr>
          <w:ilvl w:val="0"/>
          <w:numId w:val="37"/>
        </w:numPr>
        <w:spacing w:after="0" w:afterAutospacing="0" w:before="0" w:beforeAutospacing="0" w:lineRule="auto"/>
        <w:ind w:left="720" w:hanging="360"/>
      </w:pPr>
      <w:r w:rsidDel="00000000" w:rsidR="00000000" w:rsidRPr="00000000">
        <w:rPr>
          <w:b w:val="1"/>
          <w:bCs w:val="1"/>
          <w:rtl w:val="0"/>
        </w:rPr>
        <w:t xml:space="preserve">Autonomous trailer assumptions:</w:t>
      </w:r>
      <w:r w:rsidDel="00000000" w:rsidR="00000000" w:rsidRPr="00000000">
        <w:rPr>
          <w:rtl w:val="0"/>
        </w:rPr>
        <w:t xml:space="preserve"> authors assume 10 trailers per building in the cost table; trailer cost used is 1,500 USD each. (</w:t>
      </w:r>
      <w:hyperlink r:id="rId149">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0">
      <w:pPr>
        <w:numPr>
          <w:ilvl w:val="0"/>
          <w:numId w:val="37"/>
        </w:numPr>
        <w:spacing w:after="0" w:afterAutospacing="0" w:before="0" w:beforeAutospacing="0" w:lineRule="auto"/>
        <w:ind w:left="720" w:hanging="360"/>
      </w:pPr>
      <w:r w:rsidDel="00000000" w:rsidR="00000000" w:rsidRPr="00000000">
        <w:rPr>
          <w:b w:val="1"/>
          <w:bCs w:val="1"/>
          <w:rtl w:val="0"/>
        </w:rPr>
        <w:t xml:space="preserve">Assumed lift efficiency (round-trip):</w:t>
      </w:r>
      <w:r w:rsidDel="00000000" w:rsidR="00000000" w:rsidRPr="00000000">
        <w:rPr>
          <w:rtl w:val="0"/>
        </w:rPr>
        <w:t xml:space="preserve"> (\eta = 80%) for moving containers up/down (used in energy equation). (</w:t>
      </w:r>
      <w:hyperlink r:id="rId150">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1">
      <w:pPr>
        <w:numPr>
          <w:ilvl w:val="0"/>
          <w:numId w:val="37"/>
        </w:numPr>
        <w:spacing w:after="240" w:before="0" w:beforeAutospacing="0" w:lineRule="auto"/>
        <w:ind w:left="720" w:hanging="360"/>
      </w:pPr>
      <w:r w:rsidDel="00000000" w:rsidR="00000000" w:rsidRPr="00000000">
        <w:rPr>
          <w:b w:val="1"/>
          <w:bCs w:val="1"/>
          <w:rtl w:val="0"/>
        </w:rPr>
        <w:t xml:space="preserve">Assumed generation power</w:t>
      </w:r>
      <w:r w:rsidDel="00000000" w:rsidR="00000000" w:rsidRPr="00000000">
        <w:rPr>
          <w:rtl w:val="0"/>
        </w:rPr>
        <w:t xml:space="preserve"> for storage cycle calculation: example uses 30 kW average generation capacity per lift to derive cycle days. With those numbers the 5,000 container / 50 m example gives ~0.76 days of storage at 30 kW (paper shows the arithmetic). (</w:t>
      </w:r>
      <w:hyperlink r:id="rId151">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5qn38l66qon3" w:id="58"/>
      <w:bookmarkEnd w:id="58"/>
      <w:r w:rsidDel="00000000" w:rsidR="00000000" w:rsidRPr="00000000">
        <w:rPr>
          <w:b w:val="1"/>
          <w:bCs w:val="1"/>
          <w:sz w:val="46"/>
          <w:szCs w:val="46"/>
          <w:rtl w:val="0"/>
        </w:rPr>
        <w:t xml:space="preserve">6 — Comparisons, life cycle and environmental points the paper raises</w:t>
      </w:r>
    </w:p>
    <w:p w:rsidR="00000000" w:rsidDel="00000000" w:rsidP="00000000" w:rsidRDefault="00000000" w:rsidRPr="00000000" w14:paraId="000001A3">
      <w:pPr>
        <w:numPr>
          <w:ilvl w:val="0"/>
          <w:numId w:val="16"/>
        </w:numPr>
        <w:spacing w:after="0" w:afterAutospacing="0" w:before="240" w:lineRule="auto"/>
        <w:ind w:left="720" w:hanging="360"/>
      </w:pPr>
      <w:r w:rsidDel="00000000" w:rsidR="00000000" w:rsidRPr="00000000">
        <w:rPr>
          <w:rtl w:val="0"/>
        </w:rPr>
        <w:t xml:space="preserve">Paper compares LEST to batteries, pumped hydro, underground gravity (UGES), buoyancy, and other gravity-based systems. Key advantages claimed: mechanical simplicity, long lifetime, near-zero self-discharge (sand does not degrade), and potentially low cost for tall buildings (because taller heads give much more energy per mass). (</w:t>
      </w:r>
      <w:hyperlink r:id="rId152">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4">
      <w:pPr>
        <w:numPr>
          <w:ilvl w:val="0"/>
          <w:numId w:val="16"/>
        </w:numPr>
        <w:spacing w:after="0" w:afterAutospacing="0" w:before="0" w:beforeAutospacing="0" w:lineRule="auto"/>
        <w:ind w:left="720" w:hanging="360"/>
      </w:pPr>
      <w:r w:rsidDel="00000000" w:rsidR="00000000" w:rsidRPr="00000000">
        <w:rPr>
          <w:rtl w:val="0"/>
        </w:rPr>
        <w:t xml:space="preserve">Paper argues sand (or similar material) is cheap and locally available and has a long lifetime; therefore the dominant lifetime cost is containers and trailers (paper cites 79% of their example system’s cost is container+material lifetime &gt;30 years; trailers account for ~21% with assumed 5-year life). They also note potential co-benefits (container mass as tuned mass damper). (</w:t>
      </w:r>
      <w:hyperlink r:id="rId153">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5">
      <w:pPr>
        <w:numPr>
          <w:ilvl w:val="0"/>
          <w:numId w:val="16"/>
        </w:numPr>
        <w:spacing w:after="240" w:before="0" w:beforeAutospacing="0" w:lineRule="auto"/>
        <w:ind w:left="720" w:hanging="360"/>
      </w:pPr>
      <w:r w:rsidDel="00000000" w:rsidR="00000000" w:rsidRPr="00000000">
        <w:rPr>
          <w:b w:val="1"/>
          <w:bCs w:val="1"/>
          <w:rtl w:val="0"/>
        </w:rPr>
        <w:t xml:space="preserve">Important environmental caveat:</w:t>
      </w:r>
      <w:r w:rsidDel="00000000" w:rsidR="00000000" w:rsidRPr="00000000">
        <w:rPr>
          <w:rtl w:val="0"/>
        </w:rPr>
        <w:t xml:space="preserve"> the authors assume free rental of storage space (empty apartments) in their costing example. If you must pay for space or retrofit structural reinforcement to floors, costs can increase dramatically. They explicitly call out that ceiling/floor bearing capacity is a major implementation constraint you must check locally. (</w:t>
      </w:r>
      <w:hyperlink r:id="rId154">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dzdwzlz3xd48" w:id="59"/>
      <w:bookmarkEnd w:id="59"/>
      <w:r w:rsidDel="00000000" w:rsidR="00000000" w:rsidRPr="00000000">
        <w:rPr>
          <w:b w:val="1"/>
          <w:bCs w:val="1"/>
          <w:sz w:val="46"/>
          <w:szCs w:val="46"/>
          <w:rtl w:val="0"/>
        </w:rPr>
        <w:t xml:space="preserve">7 — Global potential and scaling (how they get 30–300 GWh)</w:t>
      </w:r>
    </w:p>
    <w:p w:rsidR="00000000" w:rsidDel="00000000" w:rsidP="00000000" w:rsidRDefault="00000000" w:rsidRPr="00000000" w14:paraId="000001A7">
      <w:pPr>
        <w:numPr>
          <w:ilvl w:val="0"/>
          <w:numId w:val="71"/>
        </w:numPr>
        <w:spacing w:after="240" w:before="240" w:lineRule="auto"/>
        <w:ind w:left="720" w:hanging="360"/>
      </w:pPr>
      <w:r w:rsidDel="00000000" w:rsidR="00000000" w:rsidRPr="00000000">
        <w:rPr>
          <w:rtl w:val="0"/>
        </w:rPr>
        <w:t xml:space="preserve">Paper estimates global potential focused on dense cities with tall buildings. They compute per-building potential and then multiply by plausible numbers of buildings: e.g., a 30 GWh system could be achieved by aggregating hundreds or thousands of tall buildings — they show example scalings (the 30–300 GWh range comes from changing assumptions on containers per building and head). They compute that 2,752 buildings with 50,000 containers each at 100 m head would yield ~30 GWh. See the examples in §3 and figures. (</w:t>
      </w:r>
      <w:hyperlink r:id="rId155">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enl6s42vyxgb" w:id="60"/>
      <w:bookmarkEnd w:id="60"/>
      <w:r w:rsidDel="00000000" w:rsidR="00000000" w:rsidRPr="00000000">
        <w:rPr>
          <w:b w:val="1"/>
          <w:bCs w:val="1"/>
          <w:sz w:val="46"/>
          <w:szCs w:val="46"/>
          <w:rtl w:val="0"/>
        </w:rPr>
        <w:t xml:space="preserve">8 — Practical limitations, assumptions and red flags to watch for (use these in your experiment writeup)</w:t>
      </w:r>
    </w:p>
    <w:p w:rsidR="00000000" w:rsidDel="00000000" w:rsidP="00000000" w:rsidRDefault="00000000" w:rsidRPr="00000000" w14:paraId="000001A9">
      <w:pPr>
        <w:numPr>
          <w:ilvl w:val="0"/>
          <w:numId w:val="12"/>
        </w:numPr>
        <w:spacing w:after="0" w:afterAutospacing="0" w:before="240" w:lineRule="auto"/>
        <w:ind w:left="720" w:hanging="360"/>
      </w:pPr>
      <w:r w:rsidDel="00000000" w:rsidR="00000000" w:rsidRPr="00000000">
        <w:rPr>
          <w:b w:val="1"/>
          <w:bCs w:val="1"/>
          <w:rtl w:val="0"/>
        </w:rPr>
        <w:t xml:space="preserve">Floor bearing capacity and structural safety</w:t>
      </w:r>
      <w:r w:rsidDel="00000000" w:rsidR="00000000" w:rsidRPr="00000000">
        <w:rPr>
          <w:rtl w:val="0"/>
        </w:rPr>
        <w:t xml:space="preserve"> — the paper assumes floors can support the extra load; in practice this must be verified with structural engineers. This is probably the single largest practical barrier. (</w:t>
      </w:r>
      <w:hyperlink r:id="rId156">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A">
      <w:pPr>
        <w:numPr>
          <w:ilvl w:val="0"/>
          <w:numId w:val="12"/>
        </w:numPr>
        <w:spacing w:after="0" w:afterAutospacing="0" w:before="0" w:beforeAutospacing="0" w:lineRule="auto"/>
        <w:ind w:left="720" w:hanging="360"/>
      </w:pPr>
      <w:r w:rsidDel="00000000" w:rsidR="00000000" w:rsidRPr="00000000">
        <w:rPr>
          <w:b w:val="1"/>
          <w:bCs w:val="1"/>
          <w:rtl w:val="0"/>
        </w:rPr>
        <w:t xml:space="preserve">Space availability &amp; rental cost</w:t>
      </w:r>
      <w:r w:rsidDel="00000000" w:rsidR="00000000" w:rsidRPr="00000000">
        <w:rPr>
          <w:rtl w:val="0"/>
        </w:rPr>
        <w:t xml:space="preserve"> — the authors assume zero cost for rental of empty apartments / storage space in their cost examples. If you must lease or retrofit space, costs will increase. (</w:t>
      </w:r>
      <w:hyperlink r:id="rId157">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B">
      <w:pPr>
        <w:numPr>
          <w:ilvl w:val="0"/>
          <w:numId w:val="12"/>
        </w:numPr>
        <w:spacing w:after="0" w:afterAutospacing="0" w:before="0" w:beforeAutospacing="0" w:lineRule="auto"/>
        <w:ind w:left="720" w:hanging="360"/>
      </w:pPr>
      <w:r w:rsidDel="00000000" w:rsidR="00000000" w:rsidRPr="00000000">
        <w:rPr>
          <w:b w:val="1"/>
          <w:bCs w:val="1"/>
          <w:rtl w:val="0"/>
        </w:rPr>
        <w:t xml:space="preserve">Operational conflicts with passenger service</w:t>
      </w:r>
      <w:r w:rsidDel="00000000" w:rsidR="00000000" w:rsidRPr="00000000">
        <w:rPr>
          <w:rtl w:val="0"/>
        </w:rPr>
        <w:t xml:space="preserve"> — the system needs to avoid interfering with normal lift operation; authors propose schedules (operate in low-demand windows) and autonomous trailers to fill the car when not used. This operational constraint reduces capacity factor. (</w:t>
      </w:r>
      <w:hyperlink r:id="rId158">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C">
      <w:pPr>
        <w:numPr>
          <w:ilvl w:val="0"/>
          <w:numId w:val="12"/>
        </w:numPr>
        <w:spacing w:after="0" w:afterAutospacing="0" w:before="0" w:beforeAutospacing="0" w:lineRule="auto"/>
        <w:ind w:left="720" w:hanging="360"/>
      </w:pPr>
      <w:r w:rsidDel="00000000" w:rsidR="00000000" w:rsidRPr="00000000">
        <w:rPr>
          <w:b w:val="1"/>
          <w:bCs w:val="1"/>
          <w:rtl w:val="0"/>
        </w:rPr>
        <w:t xml:space="preserve">Efficiency and mechanical losses</w:t>
      </w:r>
      <w:r w:rsidDel="00000000" w:rsidR="00000000" w:rsidRPr="00000000">
        <w:rPr>
          <w:rtl w:val="0"/>
        </w:rPr>
        <w:t xml:space="preserve"> — the paper uses a single 80% number for lift round-trip efficiency; real efficiencies vary with speed, motor/inverter, friction, and control strategy. For accurate experiments measure actual round-trip efficiency for your lift hardware. (</w:t>
      </w:r>
      <w:hyperlink r:id="rId159">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D">
      <w:pPr>
        <w:numPr>
          <w:ilvl w:val="0"/>
          <w:numId w:val="12"/>
        </w:numPr>
        <w:spacing w:after="240" w:before="0" w:beforeAutospacing="0" w:lineRule="auto"/>
        <w:ind w:left="720" w:hanging="360"/>
      </w:pPr>
      <w:r w:rsidDel="00000000" w:rsidR="00000000" w:rsidRPr="00000000">
        <w:rPr>
          <w:b w:val="1"/>
          <w:bCs w:val="1"/>
          <w:rtl w:val="0"/>
        </w:rPr>
        <w:t xml:space="preserve">Costs omitted from simple example</w:t>
      </w:r>
      <w:r w:rsidDel="00000000" w:rsidR="00000000" w:rsidRPr="00000000">
        <w:rPr>
          <w:rtl w:val="0"/>
        </w:rPr>
        <w:t xml:space="preserve"> — structural reinforcement, safety systems, permitting, integration with building controls, maintenance and telemetry costs are not included in the paper’s simple 70,000 USD example. Add those for real feasibility studies. (</w:t>
      </w:r>
      <w:hyperlink r:id="rId160">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upfyp15m0a65" w:id="61"/>
      <w:bookmarkEnd w:id="61"/>
      <w:r w:rsidDel="00000000" w:rsidR="00000000" w:rsidRPr="00000000">
        <w:rPr>
          <w:b w:val="1"/>
          <w:bCs w:val="1"/>
          <w:sz w:val="46"/>
          <w:szCs w:val="46"/>
          <w:rtl w:val="0"/>
        </w:rPr>
        <w:t xml:space="preserve">9 — Where they place LEST relative to other storage technologies (practical takeaways)</w:t>
      </w:r>
    </w:p>
    <w:p w:rsidR="00000000" w:rsidDel="00000000" w:rsidP="00000000" w:rsidRDefault="00000000" w:rsidRPr="00000000" w14:paraId="000001AF">
      <w:pPr>
        <w:numPr>
          <w:ilvl w:val="0"/>
          <w:numId w:val="58"/>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short term / high-power</w:t>
      </w:r>
      <w:r w:rsidDel="00000000" w:rsidR="00000000" w:rsidRPr="00000000">
        <w:rPr>
          <w:rtl w:val="0"/>
        </w:rPr>
        <w:t xml:space="preserve"> needs: batteries and supercaps are still better.</w:t>
      </w:r>
    </w:p>
    <w:p w:rsidR="00000000" w:rsidDel="00000000" w:rsidP="00000000" w:rsidRDefault="00000000" w:rsidRPr="00000000" w14:paraId="000001B0">
      <w:pPr>
        <w:numPr>
          <w:ilvl w:val="0"/>
          <w:numId w:val="58"/>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weekly or multi-day</w:t>
      </w:r>
      <w:r w:rsidDel="00000000" w:rsidR="00000000" w:rsidRPr="00000000">
        <w:rPr>
          <w:rtl w:val="0"/>
        </w:rPr>
        <w:t xml:space="preserve"> long duration storage in dense urban areas where pumped hydro or underground hydro are not feasible, LEST could be competitive, especially in very tall buildings. The paper’s illustrative LCOE / system optimization examples find LCOE tradeoffs between 0.051 and 0.111 USD/kWh for certain hybrid building systems that include GS, PV, wind and batteries. See the optimization discussion in the later sections for exact context. (</w:t>
      </w:r>
      <w:hyperlink r:id="rId161">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4fl23vsmwmet" w:id="62"/>
      <w:bookmarkEnd w:id="62"/>
      <w:r w:rsidDel="00000000" w:rsidR="00000000" w:rsidRPr="00000000">
        <w:rPr>
          <w:b w:val="1"/>
          <w:bCs w:val="1"/>
          <w:sz w:val="46"/>
          <w:szCs w:val="46"/>
          <w:rtl w:val="0"/>
        </w:rPr>
        <w:t xml:space="preserve">10 — How to use this paper in your experiment or literature review (practical checklist)</w:t>
      </w:r>
    </w:p>
    <w:p w:rsidR="00000000" w:rsidDel="00000000" w:rsidP="00000000" w:rsidRDefault="00000000" w:rsidRPr="00000000" w14:paraId="000001B2">
      <w:pPr>
        <w:numPr>
          <w:ilvl w:val="0"/>
          <w:numId w:val="25"/>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E = mghη</w:t>
      </w:r>
      <w:r w:rsidDel="00000000" w:rsidR="00000000" w:rsidRPr="00000000">
        <w:rPr>
          <w:rtl w:val="0"/>
        </w:rPr>
        <w:t xml:space="preserve"> formula and the example container specs as a baseline to size a lab/demo system. The paper gives concrete container size, density, and trailer assumptions you can reuse for scaling. (</w:t>
      </w:r>
      <w:hyperlink r:id="rId162">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B3">
      <w:pPr>
        <w:numPr>
          <w:ilvl w:val="0"/>
          <w:numId w:val="25"/>
        </w:numPr>
        <w:spacing w:after="0" w:afterAutospacing="0" w:before="0" w:beforeAutospacing="0" w:lineRule="auto"/>
        <w:ind w:left="720" w:hanging="360"/>
      </w:pPr>
      <w:r w:rsidDel="00000000" w:rsidR="00000000" w:rsidRPr="00000000">
        <w:rPr>
          <w:rtl w:val="0"/>
        </w:rPr>
        <w:t xml:space="preserve">Reproduce their example arithmetic (I put the same numbers above) to verify the sensitivity of USD/kWh to building head and number of containers. That will show how critical head is to feasibility. (</w:t>
      </w:r>
      <w:hyperlink r:id="rId163">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B4">
      <w:pPr>
        <w:numPr>
          <w:ilvl w:val="0"/>
          <w:numId w:val="25"/>
        </w:numPr>
        <w:spacing w:after="0" w:afterAutospacing="0" w:before="0" w:beforeAutospacing="0" w:lineRule="auto"/>
        <w:ind w:left="720" w:hanging="360"/>
      </w:pPr>
      <w:r w:rsidDel="00000000" w:rsidR="00000000" w:rsidRPr="00000000">
        <w:rPr>
          <w:rtl w:val="0"/>
        </w:rPr>
        <w:t xml:space="preserve">If you plan a small demonstrator: measure actual lift drive round-trip efficiency (not assume 80%), measure losses in mechanical transfer to/from trailers, and include the structural/floor bearing assessment in your lab writeup. (</w:t>
      </w:r>
      <w:hyperlink r:id="rId164">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B5">
      <w:pPr>
        <w:numPr>
          <w:ilvl w:val="0"/>
          <w:numId w:val="25"/>
        </w:numPr>
        <w:spacing w:after="240" w:before="0" w:beforeAutospacing="0" w:lineRule="auto"/>
        <w:ind w:left="720" w:hanging="360"/>
      </w:pPr>
      <w:r w:rsidDel="00000000" w:rsidR="00000000" w:rsidRPr="00000000">
        <w:rPr>
          <w:rtl w:val="0"/>
        </w:rPr>
        <w:t xml:space="preserve">If you will cite cost numbers, explicitly state the paper’s assumptions (no rent, container/ trailer costs list, assumed densities) and show alternative scenarios with rental/retrofit costs to be conservative. (</w:t>
      </w:r>
      <w:hyperlink r:id="rId165">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oe60h51ieo6" w:id="63"/>
      <w:bookmarkEnd w:id="63"/>
      <w:r w:rsidDel="00000000" w:rsidR="00000000" w:rsidRPr="00000000">
        <w:rPr>
          <w:b w:val="1"/>
          <w:bCs w:val="1"/>
          <w:sz w:val="46"/>
          <w:szCs w:val="46"/>
          <w:rtl w:val="0"/>
        </w:rPr>
        <w:t xml:space="preserve">11 — Useful excerpts you can quote (with citations)</w:t>
      </w:r>
    </w:p>
    <w:p w:rsidR="00000000" w:rsidDel="00000000" w:rsidP="00000000" w:rsidRDefault="00000000" w:rsidRPr="00000000" w14:paraId="000001B7">
      <w:pPr>
        <w:numPr>
          <w:ilvl w:val="0"/>
          <w:numId w:val="76"/>
        </w:numPr>
        <w:spacing w:after="0" w:afterAutospacing="0" w:before="240" w:lineRule="auto"/>
        <w:ind w:left="720" w:hanging="360"/>
      </w:pPr>
      <w:r w:rsidDel="00000000" w:rsidR="00000000" w:rsidRPr="00000000">
        <w:rPr>
          <w:rtl w:val="0"/>
        </w:rPr>
        <w:t xml:space="preserve">“E = m h g η” — the paper’s energy formula and definition of variables. (</w:t>
      </w:r>
      <w:hyperlink r:id="rId166">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B8">
      <w:pPr>
        <w:numPr>
          <w:ilvl w:val="0"/>
          <w:numId w:val="76"/>
        </w:numPr>
        <w:spacing w:after="0" w:afterAutospacing="0" w:before="0" w:beforeAutospacing="0" w:lineRule="auto"/>
        <w:ind w:left="720" w:hanging="360"/>
      </w:pPr>
      <w:r w:rsidDel="00000000" w:rsidR="00000000" w:rsidRPr="00000000">
        <w:rPr>
          <w:rtl w:val="0"/>
        </w:rPr>
        <w:t xml:space="preserve">“The installed storage capacity cost is estimated at 21 to 128 USD/kWh, depending on the height of the building.” (</w:t>
      </w:r>
      <w:hyperlink r:id="rId167">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B9">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Example: “Assuming 5000 containers with an average generation head of 100 m, the cost of the LEST energy storage system is 70,000 USD… storage capacity of 1090 kWh → cost 64 USD/kWh.” (</w:t>
      </w:r>
      <w:hyperlink r:id="rId168">
        <w:r w:rsidDel="00000000" w:rsidR="00000000" w:rsidRPr="00000000">
          <w:rPr>
            <w:color w:val="1155cc"/>
            <w:u w:val="single"/>
            <w:rtl w:val="0"/>
          </w:rPr>
          <w:t xml:space="preserve">ResearchGate</w:t>
        </w:r>
      </w:hyperlink>
      <w:r w:rsidDel="00000000" w:rsidR="00000000" w:rsidRPr="00000000">
        <w:rPr>
          <w:rtl w:val="0"/>
        </w:rPr>
        <w:t xml:space="preserve">)</w:t>
      </w:r>
    </w:p>
    <w:p w:rsidR="00000000" w:rsidDel="00000000" w:rsidP="00000000" w:rsidRDefault="00000000" w:rsidRPr="00000000" w14:paraId="000001BA">
      <w:pPr>
        <w:spacing w:after="240" w:before="240" w:lineRule="auto"/>
        <w:rPr/>
      </w:pPr>
      <w:r w:rsidDel="00000000" w:rsidR="00000000" w:rsidRPr="00000000">
        <w:rPr>
          <w:rtl w:val="0"/>
        </w:rPr>
      </w:r>
    </w:p>
    <w:p w:rsidR="00000000" w:rsidDel="00000000" w:rsidP="00000000" w:rsidRDefault="00000000" w:rsidRPr="00000000" w14:paraId="000001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0fyhmrewavz"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Elevator MATLAB/Simulink Simulation Notes</w: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rPr>
      </w:pPr>
      <w:bookmarkStart w:colFirst="0" w:colLast="0" w:name="_eompd0q4ywxx" w:id="65"/>
      <w:bookmarkEnd w:id="65"/>
      <w:hyperlink r:id="rId169">
        <w:r w:rsidDel="00000000" w:rsidR="00000000" w:rsidRPr="00000000">
          <w:rPr>
            <w:b w:val="1"/>
            <w:bCs w:val="1"/>
            <w:color w:val="1155cc"/>
            <w:u w:val="single"/>
            <w:rtl w:val="0"/>
          </w:rPr>
          <w:t xml:space="preserve">A regenerative braking energy recuperation from elevator operation in building by active rectifier </w:t>
        </w:r>
      </w:hyperlink>
      <w:r w:rsidDel="00000000" w:rsidR="00000000" w:rsidRPr="00000000">
        <w:rPr>
          <w:rtl w:val="0"/>
        </w:rPr>
      </w:r>
    </w:p>
    <w:p w:rsidR="00000000" w:rsidDel="00000000" w:rsidP="00000000" w:rsidRDefault="00000000" w:rsidRPr="00000000" w14:paraId="000001BE">
      <w:pPr>
        <w:rPr>
          <w:b w:val="1"/>
          <w:bCs w:val="1"/>
          <w:sz w:val="38"/>
          <w:szCs w:val="38"/>
        </w:rPr>
      </w:pPr>
      <w:r w:rsidDel="00000000" w:rsidR="00000000" w:rsidRPr="00000000">
        <w:rPr>
          <w:b w:val="1"/>
          <w:bCs w:val="1"/>
          <w:sz w:val="38"/>
          <w:szCs w:val="38"/>
          <w:rtl w:val="0"/>
        </w:rPr>
        <w:t xml:space="preserve">Downloads a PDF</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apwzl7pzoxpw" w:id="66"/>
      <w:bookmarkEnd w:id="66"/>
      <w:r w:rsidDel="00000000" w:rsidR="00000000" w:rsidRPr="00000000">
        <w:rPr>
          <w:b w:val="1"/>
          <w:bCs w:val="1"/>
          <w:sz w:val="46"/>
          <w:szCs w:val="46"/>
          <w:rtl w:val="0"/>
        </w:rPr>
        <w:t xml:space="preserve">Short summary (one paragraph)</w:t>
      </w:r>
    </w:p>
    <w:p w:rsidR="00000000" w:rsidDel="00000000" w:rsidP="00000000" w:rsidRDefault="00000000" w:rsidRPr="00000000" w14:paraId="000001C0">
      <w:pPr>
        <w:spacing w:after="240" w:before="240" w:lineRule="auto"/>
        <w:rPr/>
      </w:pPr>
      <w:r w:rsidDel="00000000" w:rsidR="00000000" w:rsidRPr="00000000">
        <w:rPr>
          <w:rtl w:val="0"/>
        </w:rPr>
        <w:t xml:space="preserve">This IJPEDS paper proposes replacing the diode rectifier on an elevator drive’s AC front end with an </w:t>
      </w:r>
      <w:r w:rsidDel="00000000" w:rsidR="00000000" w:rsidRPr="00000000">
        <w:rPr>
          <w:b w:val="1"/>
          <w:bCs w:val="1"/>
          <w:rtl w:val="0"/>
        </w:rPr>
        <w:t xml:space="preserve">active, bidirectional rectifier</w:t>
      </w:r>
      <w:r w:rsidDel="00000000" w:rsidR="00000000" w:rsidRPr="00000000">
        <w:rPr>
          <w:rtl w:val="0"/>
        </w:rPr>
        <w:t xml:space="preserve"> under voltage-oriented control so braking energy can be fed back to the utility instead of being dumped in resistors. The authors build a dq/Clarke/PLL-based control model, tune PLL / current / voltage loops, simulate a 10-floor elevator (data from the OCT5B building in Hanoi) in MATLAB/Simulink, and report that using the active rectifier can save </w:t>
      </w:r>
      <w:r w:rsidDel="00000000" w:rsidR="00000000" w:rsidRPr="00000000">
        <w:rPr>
          <w:rFonts w:ascii="Arial Unicode MS" w:cs="Arial Unicode MS" w:eastAsia="Arial Unicode MS" w:hAnsi="Arial Unicode MS"/>
          <w:b w:val="1"/>
          <w:bCs w:val="1"/>
          <w:rtl w:val="0"/>
        </w:rPr>
        <w:t xml:space="preserve">≈33%</w:t>
      </w:r>
      <w:r w:rsidDel="00000000" w:rsidR="00000000" w:rsidRPr="00000000">
        <w:rPr>
          <w:rtl w:val="0"/>
        </w:rPr>
        <w:t xml:space="preserve"> energy versus a diode rectifier in their full-load scenario (46 Wh consumed vs 15.8 Wh regenerated for the reference cycle).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x33tzxg66tue" w:id="67"/>
      <w:bookmarkEnd w:id="67"/>
      <w:r w:rsidDel="00000000" w:rsidR="00000000" w:rsidRPr="00000000">
        <w:rPr>
          <w:b w:val="1"/>
          <w:bCs w:val="1"/>
          <w:sz w:val="46"/>
          <w:szCs w:val="46"/>
          <w:rtl w:val="0"/>
        </w:rPr>
        <w:t xml:space="preserve">What the paper’s contribution is (so you can cite it)</w:t>
      </w:r>
    </w:p>
    <w:p w:rsidR="00000000" w:rsidDel="00000000" w:rsidP="00000000" w:rsidRDefault="00000000" w:rsidRPr="00000000" w14:paraId="000001C3">
      <w:pPr>
        <w:numPr>
          <w:ilvl w:val="0"/>
          <w:numId w:val="35"/>
        </w:numPr>
        <w:spacing w:after="0" w:afterAutospacing="0" w:before="240" w:lineRule="auto"/>
        <w:ind w:left="720" w:hanging="360"/>
      </w:pPr>
      <w:r w:rsidDel="00000000" w:rsidR="00000000" w:rsidRPr="00000000">
        <w:rPr>
          <w:rtl w:val="0"/>
        </w:rPr>
        <w:t xml:space="preserve">Proposes and models an </w:t>
      </w:r>
      <w:r w:rsidDel="00000000" w:rsidR="00000000" w:rsidRPr="00000000">
        <w:rPr>
          <w:b w:val="1"/>
          <w:bCs w:val="1"/>
          <w:rtl w:val="0"/>
        </w:rPr>
        <w:t xml:space="preserve">active rectifier</w:t>
      </w:r>
      <w:r w:rsidDel="00000000" w:rsidR="00000000" w:rsidRPr="00000000">
        <w:rPr>
          <w:rtl w:val="0"/>
        </w:rPr>
        <w:t xml:space="preserve"> (voltage-oriented control) to permit bidirectional energy flow between elevator DC-link and the grid, enabling regeneration back to the grid rather than resistor dumping.</w:t>
      </w:r>
    </w:p>
    <w:p w:rsidR="00000000" w:rsidDel="00000000" w:rsidP="00000000" w:rsidRDefault="00000000" w:rsidRPr="00000000" w14:paraId="000001C4">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Presents full dq-frame modeling (abc→αβ→dq), PLL design, decoupled PI current controllers, and a DC-link voltage control loop — and gives controller parameters used in the simulations.</w:t>
      </w:r>
    </w:p>
    <w:p w:rsidR="00000000" w:rsidDel="00000000" w:rsidP="00000000" w:rsidRDefault="00000000" w:rsidRPr="00000000" w14:paraId="000001C5">
      <w:pPr>
        <w:numPr>
          <w:ilvl w:val="0"/>
          <w:numId w:val="35"/>
        </w:numPr>
        <w:spacing w:after="240" w:before="0" w:beforeAutospacing="0" w:lineRule="auto"/>
        <w:ind w:left="720" w:hanging="360"/>
      </w:pPr>
      <w:r w:rsidDel="00000000" w:rsidR="00000000" w:rsidRPr="00000000">
        <w:rPr>
          <w:rtl w:val="0"/>
        </w:rPr>
        <w:t xml:space="preserve">Runs MATLAB/Simulink simulations using real building/elevator parameters and quantifies instantaneous power, DC-link voltage behavior, energy per reference cycle, and estimated percent savings for the active rectifier vs diode rectifier.</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l0nt2soshjwb" w:id="68"/>
      <w:bookmarkEnd w:id="68"/>
      <w:r w:rsidDel="00000000" w:rsidR="00000000" w:rsidRPr="00000000">
        <w:rPr>
          <w:b w:val="1"/>
          <w:bCs w:val="1"/>
          <w:sz w:val="46"/>
          <w:szCs w:val="46"/>
          <w:rtl w:val="0"/>
        </w:rPr>
        <w:t xml:space="preserve">System architecture and control blocks (exact description)</w:t>
      </w:r>
    </w:p>
    <w:p w:rsidR="00000000" w:rsidDel="00000000" w:rsidP="00000000" w:rsidRDefault="00000000" w:rsidRPr="00000000" w14:paraId="000001C8">
      <w:pPr>
        <w:numPr>
          <w:ilvl w:val="0"/>
          <w:numId w:val="56"/>
        </w:numPr>
        <w:spacing w:after="0" w:afterAutospacing="0" w:before="240" w:lineRule="auto"/>
        <w:ind w:left="720" w:hanging="360"/>
      </w:pPr>
      <w:r w:rsidDel="00000000" w:rsidR="00000000" w:rsidRPr="00000000">
        <w:rPr>
          <w:rtl w:val="0"/>
        </w:rPr>
        <w:t xml:space="preserve">Topology: </w:t>
      </w:r>
      <w:r w:rsidDel="00000000" w:rsidR="00000000" w:rsidRPr="00000000">
        <w:rPr>
          <w:rFonts w:ascii="Arial Unicode MS" w:cs="Arial Unicode MS" w:eastAsia="Arial Unicode MS" w:hAnsi="Arial Unicode MS"/>
          <w:b w:val="1"/>
          <w:bCs w:val="1"/>
          <w:rtl w:val="0"/>
        </w:rPr>
        <w:t xml:space="preserve">Grid → Active rectifier (3-phase) → DC-link capacitor → Inverter → Motor (traction)</w:t>
      </w:r>
      <w:r w:rsidDel="00000000" w:rsidR="00000000" w:rsidRPr="00000000">
        <w:rPr>
          <w:rtl w:val="0"/>
        </w:rPr>
        <w:t xml:space="preserve">. Two elevator cars/drives are shown; SVM is used for inverter PWM. The active rectifier replaces the conventional diode rectifier and can push energy back to the grid by controlling switching functions (S_a,S_b,S_c). (See Figure 1 &amp; Figure 3 in the paper.)</w:t>
      </w:r>
    </w:p>
    <w:p w:rsidR="00000000" w:rsidDel="00000000" w:rsidP="00000000" w:rsidRDefault="00000000" w:rsidRPr="00000000" w14:paraId="000001C9">
      <w:pPr>
        <w:numPr>
          <w:ilvl w:val="0"/>
          <w:numId w:val="56"/>
        </w:numPr>
        <w:spacing w:after="240" w:before="0" w:beforeAutospacing="0" w:lineRule="auto"/>
        <w:ind w:left="720" w:hanging="360"/>
      </w:pPr>
      <w:r w:rsidDel="00000000" w:rsidR="00000000" w:rsidRPr="00000000">
        <w:rPr>
          <w:rtl w:val="0"/>
        </w:rPr>
        <w:t xml:space="preserve">Modeling approach: start in </w:t>
      </w:r>
      <w:r w:rsidDel="00000000" w:rsidR="00000000" w:rsidRPr="00000000">
        <w:rPr>
          <w:b w:val="1"/>
          <w:bCs w:val="1"/>
          <w:rtl w:val="0"/>
        </w:rPr>
        <w:t xml:space="preserve">abc</w:t>
      </w:r>
      <w:r w:rsidDel="00000000" w:rsidR="00000000" w:rsidRPr="00000000">
        <w:rPr>
          <w:rFonts w:ascii="Arial Unicode MS" w:cs="Arial Unicode MS" w:eastAsia="Arial Unicode MS" w:hAnsi="Arial Unicode MS"/>
          <w:rtl w:val="0"/>
        </w:rPr>
        <w:t xml:space="preserve"> phase equations → use </w:t>
      </w:r>
      <w:r w:rsidDel="00000000" w:rsidR="00000000" w:rsidRPr="00000000">
        <w:rPr>
          <w:b w:val="1"/>
          <w:bCs w:val="1"/>
          <w:rtl w:val="0"/>
        </w:rPr>
        <w:t xml:space="preserve">Clarke</w:t>
      </w:r>
      <w:r w:rsidDel="00000000" w:rsidR="00000000" w:rsidRPr="00000000">
        <w:rPr>
          <w:rtl w:val="0"/>
        </w:rPr>
        <w:t xml:space="preserve"> and </w:t>
      </w:r>
      <w:r w:rsidDel="00000000" w:rsidR="00000000" w:rsidRPr="00000000">
        <w:rPr>
          <w:b w:val="1"/>
          <w:bCs w:val="1"/>
          <w:rtl w:val="0"/>
        </w:rPr>
        <w:t xml:space="preserve">Park</w:t>
      </w:r>
      <w:r w:rsidDel="00000000" w:rsidR="00000000" w:rsidRPr="00000000">
        <w:rPr>
          <w:rtl w:val="0"/>
        </w:rPr>
        <w:t xml:space="preserve"> transforms to obtain </w:t>
      </w:r>
      <w:r w:rsidDel="00000000" w:rsidR="00000000" w:rsidRPr="00000000">
        <w:rPr>
          <w:b w:val="1"/>
          <w:bCs w:val="1"/>
          <w:rtl w:val="0"/>
        </w:rPr>
        <w:t xml:space="preserve">dq</w:t>
      </w:r>
      <w:r w:rsidDel="00000000" w:rsidR="00000000" w:rsidRPr="00000000">
        <w:rPr>
          <w:rtl w:val="0"/>
        </w:rPr>
        <w:t xml:space="preserve"> equations for the rectifier; build inner current loops and outer DC-link voltage loop with PI controllers; use a </w:t>
      </w:r>
      <w:r w:rsidDel="00000000" w:rsidR="00000000" w:rsidRPr="00000000">
        <w:rPr>
          <w:b w:val="1"/>
          <w:bCs w:val="1"/>
          <w:rtl w:val="0"/>
        </w:rPr>
        <w:t xml:space="preserve">PLL</w:t>
      </w:r>
      <w:r w:rsidDel="00000000" w:rsidR="00000000" w:rsidRPr="00000000">
        <w:rPr>
          <w:rtl w:val="0"/>
        </w:rPr>
        <w:t xml:space="preserve"> to align dq frame with grid voltage. The active rectifier model in dq coordinates is drawn in Figure 3.</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w3o37xvqvs6y" w:id="69"/>
      <w:bookmarkEnd w:id="69"/>
      <w:r w:rsidDel="00000000" w:rsidR="00000000" w:rsidRPr="00000000">
        <w:rPr>
          <w:b w:val="1"/>
          <w:bCs w:val="1"/>
          <w:sz w:val="46"/>
          <w:szCs w:val="46"/>
          <w:rtl w:val="0"/>
        </w:rPr>
        <w:t xml:space="preserve">All important formulas and control relations (explicit from the paper)</w:t>
      </w:r>
    </w:p>
    <w:p w:rsidR="00000000" w:rsidDel="00000000" w:rsidP="00000000" w:rsidRDefault="00000000" w:rsidRPr="00000000" w14:paraId="000001CC">
      <w:pPr>
        <w:spacing w:after="240" w:before="240" w:lineRule="auto"/>
        <w:rPr/>
      </w:pPr>
      <w:r w:rsidDel="00000000" w:rsidR="00000000" w:rsidRPr="00000000">
        <w:rPr>
          <w:rtl w:val="0"/>
        </w:rPr>
        <w:t xml:space="preserve">(These are the equations / transfer functions the paper prints or directly derives — use them to reproduce the simulation.)</w:t>
      </w:r>
    </w:p>
    <w:p w:rsidR="00000000" w:rsidDel="00000000" w:rsidP="00000000" w:rsidRDefault="00000000" w:rsidRPr="00000000" w14:paraId="000001CD">
      <w:pPr>
        <w:numPr>
          <w:ilvl w:val="0"/>
          <w:numId w:val="73"/>
        </w:numPr>
        <w:spacing w:after="0" w:afterAutospacing="0" w:before="240" w:lineRule="auto"/>
        <w:ind w:left="720" w:hanging="360"/>
      </w:pPr>
      <w:r w:rsidDel="00000000" w:rsidR="00000000" w:rsidRPr="00000000">
        <w:rPr>
          <w:b w:val="1"/>
          <w:bCs w:val="1"/>
          <w:rtl w:val="0"/>
        </w:rPr>
        <w:t xml:space="preserve">Three-phase stator (abc) voltage equations</w:t>
      </w:r>
      <w:r w:rsidDel="00000000" w:rsidR="00000000" w:rsidRPr="00000000">
        <w:rPr>
          <w:rtl w:val="0"/>
        </w:rPr>
        <w:t xml:space="preserve"> (balanced, no neutral):</w:t>
        <w:br w:type="textWrapping"/>
        <w:t xml:space="preserve">(paper shows general abc differential equations for voltages and currents; symbolically represented in their Eq. (1)).</w:t>
      </w:r>
    </w:p>
    <w:p w:rsidR="00000000" w:rsidDel="00000000" w:rsidP="00000000" w:rsidRDefault="00000000" w:rsidRPr="00000000" w14:paraId="000001CE">
      <w:pPr>
        <w:numPr>
          <w:ilvl w:val="0"/>
          <w:numId w:val="73"/>
        </w:numPr>
        <w:spacing w:after="0" w:afterAutospacing="0" w:before="0" w:beforeAutospacing="0" w:lineRule="auto"/>
        <w:ind w:left="720" w:hanging="360"/>
      </w:pPr>
      <w:r w:rsidDel="00000000" w:rsidR="00000000" w:rsidRPr="00000000">
        <w:rPr>
          <w:b w:val="1"/>
          <w:bCs w:val="1"/>
          <w:rtl w:val="0"/>
        </w:rPr>
        <w:t xml:space="preserve">Switching functions and DC-link equation</w:t>
      </w:r>
      <w:r w:rsidDel="00000000" w:rsidR="00000000" w:rsidRPr="00000000">
        <w:rPr>
          <w:rtl w:val="0"/>
        </w:rPr>
        <w:t xml:space="preserve">: the paper writes the DC link voltage derivative in terms of switching functions (S_a,S_b,S_c) and inverter currents (see their dc equation following (1)).</w:t>
      </w:r>
    </w:p>
    <w:p w:rsidR="00000000" w:rsidDel="00000000" w:rsidP="00000000" w:rsidRDefault="00000000" w:rsidRPr="00000000" w14:paraId="000001CF">
      <w:pPr>
        <w:numPr>
          <w:ilvl w:val="0"/>
          <w:numId w:val="73"/>
        </w:numPr>
        <w:spacing w:after="0" w:afterAutospacing="0" w:before="0" w:beforeAutospacing="0" w:lineRule="auto"/>
        <w:ind w:left="720" w:hanging="360"/>
      </w:pPr>
      <w:r w:rsidDel="00000000" w:rsidR="00000000" w:rsidRPr="00000000">
        <w:rPr>
          <w:b w:val="1"/>
          <w:bCs w:val="1"/>
          <w:rtl w:val="0"/>
        </w:rPr>
        <w:t xml:space="preserve">Clarke and Park transforms</w:t>
      </w:r>
      <w:r w:rsidDel="00000000" w:rsidR="00000000" w:rsidRPr="00000000">
        <w:rPr>
          <w:rFonts w:ascii="Arial Unicode MS" w:cs="Arial Unicode MS" w:eastAsia="Arial Unicode MS" w:hAnsi="Arial Unicode MS"/>
          <w:rtl w:val="0"/>
        </w:rPr>
        <w:t xml:space="preserve"> — the transforms used to convert abc → αβ → dq; the paper lists the transform matrices and the trigonometric form used for dq alignment (Eq. (4) and (5) forms are given).</w:t>
      </w:r>
    </w:p>
    <w:p w:rsidR="00000000" w:rsidDel="00000000" w:rsidP="00000000" w:rsidRDefault="00000000" w:rsidRPr="00000000" w14:paraId="000001D0">
      <w:pPr>
        <w:numPr>
          <w:ilvl w:val="0"/>
          <w:numId w:val="73"/>
        </w:numPr>
        <w:spacing w:after="0" w:afterAutospacing="0" w:before="0" w:beforeAutospacing="0" w:lineRule="auto"/>
        <w:ind w:left="720" w:hanging="360"/>
      </w:pPr>
      <w:r w:rsidDel="00000000" w:rsidR="00000000" w:rsidRPr="00000000">
        <w:rPr>
          <w:b w:val="1"/>
          <w:bCs w:val="1"/>
          <w:rtl w:val="0"/>
        </w:rPr>
        <w:t xml:space="preserve">dq-frame voltage / current equations</w:t>
      </w:r>
      <w:r w:rsidDel="00000000" w:rsidR="00000000" w:rsidRPr="00000000">
        <w:rPr>
          <w:rtl w:val="0"/>
        </w:rPr>
        <w:t xml:space="preserve"> — the paper gives the dq representation used in controller derivation (their Eq. (2)–(3) and block model in Figure 3). These include terms with (R), (L), and coupling (j\omega L) terms.</w:t>
      </w:r>
    </w:p>
    <w:p w:rsidR="00000000" w:rsidDel="00000000" w:rsidP="00000000" w:rsidRDefault="00000000" w:rsidRPr="00000000" w14:paraId="000001D1">
      <w:pPr>
        <w:numPr>
          <w:ilvl w:val="0"/>
          <w:numId w:val="73"/>
        </w:numPr>
        <w:spacing w:after="0" w:afterAutospacing="0" w:before="0" w:beforeAutospacing="0" w:lineRule="auto"/>
        <w:ind w:left="720" w:hanging="360"/>
      </w:pPr>
      <w:r w:rsidDel="00000000" w:rsidR="00000000" w:rsidRPr="00000000">
        <w:rPr>
          <w:b w:val="1"/>
          <w:bCs w:val="1"/>
          <w:rtl w:val="0"/>
        </w:rPr>
        <w:t xml:space="preserve">PLL relations and small-angle approximation</w:t>
      </w:r>
      <w:r w:rsidDel="00000000" w:rsidR="00000000" w:rsidRPr="00000000">
        <w:rPr>
          <w:rtl w:val="0"/>
        </w:rPr>
        <w:t xml:space="preserve">: (U_q \approx U \cdot \Delta\theta) for small (\Delta\theta); PLL control block (PI + integrator) and closed-loop phase transfer function form given (Equation (7) — printed general transfer function and tuning discussion using damping (\xi) and natural frequency (\omega_n)).</w:t>
      </w:r>
    </w:p>
    <w:p w:rsidR="00000000" w:rsidDel="00000000" w:rsidP="00000000" w:rsidRDefault="00000000" w:rsidRPr="00000000" w14:paraId="000001D2">
      <w:pPr>
        <w:numPr>
          <w:ilvl w:val="0"/>
          <w:numId w:val="73"/>
        </w:numPr>
        <w:spacing w:after="0" w:afterAutospacing="0" w:before="0" w:beforeAutospacing="0" w:lineRule="auto"/>
        <w:ind w:left="720" w:hanging="360"/>
      </w:pPr>
      <w:r w:rsidDel="00000000" w:rsidR="00000000" w:rsidRPr="00000000">
        <w:rPr>
          <w:b w:val="1"/>
          <w:bCs w:val="1"/>
          <w:rtl w:val="0"/>
        </w:rPr>
        <w:t xml:space="preserve">Inner current loop transfer function</w:t>
      </w:r>
      <w:r w:rsidDel="00000000" w:rsidR="00000000" w:rsidRPr="00000000">
        <w:rPr>
          <w:rtl w:val="0"/>
        </w:rPr>
        <w:t xml:space="preserve"> (ld axis) — simplified ignoring coupling (\omega L): transfer function relating (\Delta u_{Ld}) to (i_{Ld}) (paper gives a canonical first/second order form and closed-loop expression; see Eq. (8) and the controller structure in Figure 7). The paper then gives formulas for computing controller parameters using a module optimal method.</w:t>
      </w:r>
    </w:p>
    <w:p w:rsidR="00000000" w:rsidDel="00000000" w:rsidP="00000000" w:rsidRDefault="00000000" w:rsidRPr="00000000" w14:paraId="000001D3">
      <w:pPr>
        <w:numPr>
          <w:ilvl w:val="0"/>
          <w:numId w:val="73"/>
        </w:numPr>
        <w:spacing w:after="0" w:afterAutospacing="0" w:before="0" w:beforeAutospacing="0" w:lineRule="auto"/>
        <w:ind w:left="720" w:hanging="360"/>
      </w:pPr>
      <w:r w:rsidDel="00000000" w:rsidR="00000000" w:rsidRPr="00000000">
        <w:rPr>
          <w:b w:val="1"/>
          <w:bCs w:val="1"/>
          <w:rtl w:val="0"/>
        </w:rPr>
        <w:t xml:space="preserve">Decoupling compensation</w:t>
      </w:r>
      <w:r w:rsidDel="00000000" w:rsidR="00000000" w:rsidRPr="00000000">
        <w:rPr>
          <w:rtl w:val="0"/>
        </w:rPr>
        <w:t xml:space="preserve">: the controller compensates the (\omega L) coupling between d/q axes by adding feedforward terms (block diagram shown in Figure 8). The logic: synthesize (i_{Ld}) and (i_{Lq}) PI loops and add (\omega L i) cross-terms to cancel coupling.</w:t>
      </w:r>
    </w:p>
    <w:p w:rsidR="00000000" w:rsidDel="00000000" w:rsidP="00000000" w:rsidRDefault="00000000" w:rsidRPr="00000000" w14:paraId="000001D4">
      <w:pPr>
        <w:numPr>
          <w:ilvl w:val="0"/>
          <w:numId w:val="73"/>
        </w:numPr>
        <w:spacing w:after="0" w:afterAutospacing="0" w:before="0" w:beforeAutospacing="0" w:lineRule="auto"/>
        <w:ind w:left="720" w:hanging="360"/>
      </w:pPr>
      <w:r w:rsidDel="00000000" w:rsidR="00000000" w:rsidRPr="00000000">
        <w:rPr>
          <w:b w:val="1"/>
          <w:bCs w:val="1"/>
          <w:rtl w:val="0"/>
        </w:rPr>
        <w:t xml:space="preserve">Voltage loop relations</w:t>
      </w:r>
      <w:r w:rsidDel="00000000" w:rsidR="00000000" w:rsidRPr="00000000">
        <w:rPr>
          <w:rtl w:val="0"/>
        </w:rPr>
        <w:t xml:space="preserve">: assuming (I_{Lq}=0) the DC-link voltage dynamics are simplified and the voltage controller block and closed-loop transfer function are printed (Equation (10) — similar standard second-order form; tuning by symmetric optimal method). The voltage controller keeps (U_{dc}) regulated.</w:t>
      </w:r>
    </w:p>
    <w:p w:rsidR="00000000" w:rsidDel="00000000" w:rsidP="00000000" w:rsidRDefault="00000000" w:rsidRPr="00000000" w14:paraId="000001D5">
      <w:pPr>
        <w:numPr>
          <w:ilvl w:val="0"/>
          <w:numId w:val="73"/>
        </w:numPr>
        <w:spacing w:after="0" w:afterAutospacing="0" w:before="0" w:beforeAutospacing="0" w:lineRule="auto"/>
        <w:ind w:left="720" w:hanging="360"/>
      </w:pPr>
      <w:r w:rsidDel="00000000" w:rsidR="00000000" w:rsidRPr="00000000">
        <w:rPr>
          <w:b w:val="1"/>
          <w:bCs w:val="1"/>
          <w:rtl w:val="0"/>
        </w:rPr>
        <w:t xml:space="preserve">Closed-loop transfer function forms</w:t>
      </w:r>
      <w:r w:rsidDel="00000000" w:rsidR="00000000" w:rsidRPr="00000000">
        <w:rPr>
          <w:rtl w:val="0"/>
        </w:rPr>
        <w:t xml:space="preserve"> for PLL and voltage loop are written in general symbolic form (see Eq. (7) and Eq. (10)). The paper recommends selection using symmetric optimization and sets damping (\xi=0.7).</w:t>
      </w:r>
    </w:p>
    <w:p w:rsidR="00000000" w:rsidDel="00000000" w:rsidP="00000000" w:rsidRDefault="00000000" w:rsidRPr="00000000" w14:paraId="000001D6">
      <w:pPr>
        <w:numPr>
          <w:ilvl w:val="0"/>
          <w:numId w:val="73"/>
        </w:numPr>
        <w:spacing w:after="240" w:before="0" w:beforeAutospacing="0" w:lineRule="auto"/>
        <w:ind w:left="720" w:hanging="360"/>
      </w:pPr>
      <w:r w:rsidDel="00000000" w:rsidR="00000000" w:rsidRPr="00000000">
        <w:rPr>
          <w:b w:val="1"/>
          <w:bCs w:val="1"/>
          <w:rtl w:val="0"/>
        </w:rPr>
        <w:t xml:space="preserve">Power / energy relations used in analysis</w:t>
      </w:r>
      <w:r w:rsidDel="00000000" w:rsidR="00000000" w:rsidRPr="00000000">
        <w:rPr>
          <w:rtl w:val="0"/>
        </w:rPr>
        <w:t xml:space="preserve">: instantaneous electrical power (P = V\cdot I) and sign convention: positive for motoring (consuming), negative for regeneration (feeding back). The paper integrates power over the reference cycle to compute Wh per cycle; those integrated values are shown in Figures 14–15 and reported in the text.</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9rcr5vjb857n" w:id="70"/>
      <w:bookmarkEnd w:id="70"/>
      <w:r w:rsidDel="00000000" w:rsidR="00000000" w:rsidRPr="00000000">
        <w:rPr>
          <w:b w:val="1"/>
          <w:bCs w:val="1"/>
          <w:sz w:val="46"/>
          <w:szCs w:val="46"/>
          <w:rtl w:val="0"/>
        </w:rPr>
        <w:t xml:space="preserve">Exact numeric parameters &amp; controller gains (copy-paste ready)</w:t>
      </w:r>
    </w:p>
    <w:p w:rsidR="00000000" w:rsidDel="00000000" w:rsidP="00000000" w:rsidRDefault="00000000" w:rsidRPr="00000000" w14:paraId="000001D9">
      <w:pPr>
        <w:spacing w:after="240" w:before="240" w:lineRule="auto"/>
        <w:rPr/>
      </w:pPr>
      <w:r w:rsidDel="00000000" w:rsidR="00000000" w:rsidRPr="00000000">
        <w:rPr>
          <w:rtl w:val="0"/>
        </w:rPr>
        <w:t xml:space="preserve">These are the parameter tables reported in the paper — use them to reproduce the Simulink model.</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Elevator system parameters (Table 1)</w:t>
      </w:r>
    </w:p>
    <w:p w:rsidR="00000000" w:rsidDel="00000000" w:rsidP="00000000" w:rsidRDefault="00000000" w:rsidRPr="00000000" w14:paraId="000001DB">
      <w:pPr>
        <w:numPr>
          <w:ilvl w:val="0"/>
          <w:numId w:val="57"/>
        </w:numPr>
        <w:spacing w:after="0" w:afterAutospacing="0" w:before="240" w:lineRule="auto"/>
        <w:ind w:left="720" w:hanging="360"/>
      </w:pPr>
      <w:r w:rsidDel="00000000" w:rsidR="00000000" w:rsidRPr="00000000">
        <w:rPr>
          <w:rtl w:val="0"/>
        </w:rPr>
        <w:t xml:space="preserve">Floors: </w:t>
      </w:r>
      <w:r w:rsidDel="00000000" w:rsidR="00000000" w:rsidRPr="00000000">
        <w:rPr>
          <w:b w:val="1"/>
          <w:bCs w:val="1"/>
          <w:rtl w:val="0"/>
        </w:rPr>
        <w:t xml:space="preserve">10</w:t>
      </w:r>
    </w:p>
    <w:p w:rsidR="00000000" w:rsidDel="00000000" w:rsidP="00000000" w:rsidRDefault="00000000" w:rsidRPr="00000000" w14:paraId="000001DC">
      <w:pPr>
        <w:numPr>
          <w:ilvl w:val="0"/>
          <w:numId w:val="57"/>
        </w:numPr>
        <w:spacing w:after="0" w:afterAutospacing="0" w:before="0" w:beforeAutospacing="0" w:lineRule="auto"/>
        <w:ind w:left="720" w:hanging="360"/>
      </w:pPr>
      <w:r w:rsidDel="00000000" w:rsidR="00000000" w:rsidRPr="00000000">
        <w:rPr>
          <w:rtl w:val="0"/>
        </w:rPr>
        <w:t xml:space="preserve">Distance between floors: </w:t>
      </w:r>
      <w:r w:rsidDel="00000000" w:rsidR="00000000" w:rsidRPr="00000000">
        <w:rPr>
          <w:b w:val="1"/>
          <w:bCs w:val="1"/>
          <w:rtl w:val="0"/>
        </w:rPr>
        <w:t xml:space="preserve">2.8 m</w:t>
      </w:r>
    </w:p>
    <w:p w:rsidR="00000000" w:rsidDel="00000000" w:rsidP="00000000" w:rsidRDefault="00000000" w:rsidRPr="00000000" w14:paraId="000001DD">
      <w:pPr>
        <w:numPr>
          <w:ilvl w:val="0"/>
          <w:numId w:val="57"/>
        </w:numPr>
        <w:spacing w:after="0" w:afterAutospacing="0" w:before="0" w:beforeAutospacing="0" w:lineRule="auto"/>
        <w:ind w:left="720" w:hanging="360"/>
      </w:pPr>
      <w:r w:rsidDel="00000000" w:rsidR="00000000" w:rsidRPr="00000000">
        <w:rPr>
          <w:rtl w:val="0"/>
        </w:rPr>
        <w:t xml:space="preserve">Cabin weight: </w:t>
      </w:r>
      <w:r w:rsidDel="00000000" w:rsidR="00000000" w:rsidRPr="00000000">
        <w:rPr>
          <w:b w:val="1"/>
          <w:bCs w:val="1"/>
          <w:rtl w:val="0"/>
        </w:rPr>
        <w:t xml:space="preserve">1200 kg</w:t>
      </w:r>
    </w:p>
    <w:p w:rsidR="00000000" w:rsidDel="00000000" w:rsidP="00000000" w:rsidRDefault="00000000" w:rsidRPr="00000000" w14:paraId="000001DE">
      <w:pPr>
        <w:numPr>
          <w:ilvl w:val="0"/>
          <w:numId w:val="57"/>
        </w:numPr>
        <w:spacing w:after="0" w:afterAutospacing="0" w:before="0" w:beforeAutospacing="0" w:lineRule="auto"/>
        <w:ind w:left="720" w:hanging="360"/>
      </w:pPr>
      <w:r w:rsidDel="00000000" w:rsidR="00000000" w:rsidRPr="00000000">
        <w:rPr>
          <w:rtl w:val="0"/>
        </w:rPr>
        <w:t xml:space="preserve">Counterweight: </w:t>
      </w:r>
      <w:r w:rsidDel="00000000" w:rsidR="00000000" w:rsidRPr="00000000">
        <w:rPr>
          <w:b w:val="1"/>
          <w:bCs w:val="1"/>
          <w:rtl w:val="0"/>
        </w:rPr>
        <w:t xml:space="preserve">1600 kg</w:t>
      </w:r>
    </w:p>
    <w:p w:rsidR="00000000" w:rsidDel="00000000" w:rsidP="00000000" w:rsidRDefault="00000000" w:rsidRPr="00000000" w14:paraId="000001DF">
      <w:pPr>
        <w:numPr>
          <w:ilvl w:val="0"/>
          <w:numId w:val="57"/>
        </w:numPr>
        <w:spacing w:after="0" w:afterAutospacing="0" w:before="0" w:beforeAutospacing="0" w:lineRule="auto"/>
        <w:ind w:left="720" w:hanging="360"/>
      </w:pPr>
      <w:r w:rsidDel="00000000" w:rsidR="00000000" w:rsidRPr="00000000">
        <w:rPr>
          <w:rtl w:val="0"/>
        </w:rPr>
        <w:t xml:space="preserve">Passengers weight (assumed): </w:t>
      </w:r>
      <w:r w:rsidDel="00000000" w:rsidR="00000000" w:rsidRPr="00000000">
        <w:rPr>
          <w:b w:val="1"/>
          <w:bCs w:val="1"/>
          <w:rtl w:val="0"/>
        </w:rPr>
        <w:t xml:space="preserve">1000 kg</w:t>
      </w:r>
    </w:p>
    <w:p w:rsidR="00000000" w:rsidDel="00000000" w:rsidP="00000000" w:rsidRDefault="00000000" w:rsidRPr="00000000" w14:paraId="000001E0">
      <w:pPr>
        <w:numPr>
          <w:ilvl w:val="0"/>
          <w:numId w:val="57"/>
        </w:numPr>
        <w:spacing w:after="0" w:afterAutospacing="0" w:before="0" w:beforeAutospacing="0" w:lineRule="auto"/>
        <w:ind w:left="720" w:hanging="360"/>
      </w:pPr>
      <w:r w:rsidDel="00000000" w:rsidR="00000000" w:rsidRPr="00000000">
        <w:rPr>
          <w:rtl w:val="0"/>
        </w:rPr>
        <w:t xml:space="preserve">Maximum speed (v_{max}): </w:t>
      </w:r>
      <w:r w:rsidDel="00000000" w:rsidR="00000000" w:rsidRPr="00000000">
        <w:rPr>
          <w:b w:val="1"/>
          <w:bCs w:val="1"/>
          <w:rtl w:val="0"/>
        </w:rPr>
        <w:t xml:space="preserve">1 m/s</w:t>
      </w:r>
    </w:p>
    <w:p w:rsidR="00000000" w:rsidDel="00000000" w:rsidP="00000000" w:rsidRDefault="00000000" w:rsidRPr="00000000" w14:paraId="000001E1">
      <w:pPr>
        <w:numPr>
          <w:ilvl w:val="0"/>
          <w:numId w:val="57"/>
        </w:numPr>
        <w:spacing w:after="0" w:afterAutospacing="0" w:before="0" w:beforeAutospacing="0" w:lineRule="auto"/>
        <w:ind w:left="720" w:hanging="360"/>
      </w:pPr>
      <w:r w:rsidDel="00000000" w:rsidR="00000000" w:rsidRPr="00000000">
        <w:rPr>
          <w:rtl w:val="0"/>
        </w:rPr>
        <w:t xml:space="preserve">Acceleration / deceleration (a_{max}): </w:t>
      </w:r>
      <w:r w:rsidDel="00000000" w:rsidR="00000000" w:rsidRPr="00000000">
        <w:rPr>
          <w:b w:val="1"/>
          <w:bCs w:val="1"/>
          <w:rtl w:val="0"/>
        </w:rPr>
        <w:t xml:space="preserve">1.5 m/s²</w:t>
      </w:r>
    </w:p>
    <w:p w:rsidR="00000000" w:rsidDel="00000000" w:rsidP="00000000" w:rsidRDefault="00000000" w:rsidRPr="00000000" w14:paraId="000001E2">
      <w:pPr>
        <w:numPr>
          <w:ilvl w:val="0"/>
          <w:numId w:val="57"/>
        </w:numPr>
        <w:spacing w:after="0" w:afterAutospacing="0" w:before="0" w:beforeAutospacing="0" w:lineRule="auto"/>
        <w:ind w:left="720" w:hanging="360"/>
      </w:pPr>
      <w:r w:rsidDel="00000000" w:rsidR="00000000" w:rsidRPr="00000000">
        <w:rPr>
          <w:rtl w:val="0"/>
        </w:rPr>
        <w:t xml:space="preserve">Pulley diameter (D): </w:t>
      </w:r>
      <w:r w:rsidDel="00000000" w:rsidR="00000000" w:rsidRPr="00000000">
        <w:rPr>
          <w:b w:val="1"/>
          <w:bCs w:val="1"/>
          <w:rtl w:val="0"/>
        </w:rPr>
        <w:t xml:space="preserve">0.4 m</w:t>
      </w:r>
    </w:p>
    <w:p w:rsidR="00000000" w:rsidDel="00000000" w:rsidP="00000000" w:rsidRDefault="00000000" w:rsidRPr="00000000" w14:paraId="000001E3">
      <w:pPr>
        <w:numPr>
          <w:ilvl w:val="0"/>
          <w:numId w:val="57"/>
        </w:numPr>
        <w:spacing w:after="0" w:afterAutospacing="0" w:before="0" w:beforeAutospacing="0" w:lineRule="auto"/>
        <w:ind w:left="720" w:hanging="360"/>
      </w:pPr>
      <w:r w:rsidDel="00000000" w:rsidR="00000000" w:rsidRPr="00000000">
        <w:rPr>
          <w:rtl w:val="0"/>
        </w:rPr>
        <w:t xml:space="preserve">Transmission ratio (i): </w:t>
      </w:r>
      <w:r w:rsidDel="00000000" w:rsidR="00000000" w:rsidRPr="00000000">
        <w:rPr>
          <w:b w:val="1"/>
          <w:bCs w:val="1"/>
          <w:rtl w:val="0"/>
        </w:rPr>
        <w:t xml:space="preserve">1/20</w:t>
      </w:r>
    </w:p>
    <w:p w:rsidR="00000000" w:rsidDel="00000000" w:rsidP="00000000" w:rsidRDefault="00000000" w:rsidRPr="00000000" w14:paraId="000001E4">
      <w:pPr>
        <w:numPr>
          <w:ilvl w:val="0"/>
          <w:numId w:val="57"/>
        </w:numPr>
        <w:spacing w:after="0" w:afterAutospacing="0" w:before="0" w:beforeAutospacing="0" w:lineRule="auto"/>
        <w:ind w:left="720" w:hanging="360"/>
      </w:pPr>
      <w:r w:rsidDel="00000000" w:rsidR="00000000" w:rsidRPr="00000000">
        <w:rPr>
          <w:rtl w:val="0"/>
        </w:rPr>
        <w:t xml:space="preserve">Transmission efficiency (\eta): </w:t>
      </w:r>
      <w:r w:rsidDel="00000000" w:rsidR="00000000" w:rsidRPr="00000000">
        <w:rPr>
          <w:b w:val="1"/>
          <w:bCs w:val="1"/>
          <w:rtl w:val="0"/>
        </w:rPr>
        <w:t xml:space="preserve">80%</w:t>
      </w:r>
    </w:p>
    <w:p w:rsidR="00000000" w:rsidDel="00000000" w:rsidP="00000000" w:rsidRDefault="00000000" w:rsidRPr="00000000" w14:paraId="000001E5">
      <w:pPr>
        <w:numPr>
          <w:ilvl w:val="0"/>
          <w:numId w:val="57"/>
        </w:numPr>
        <w:spacing w:after="0" w:afterAutospacing="0" w:before="0" w:beforeAutospacing="0" w:lineRule="auto"/>
        <w:ind w:left="720" w:hanging="360"/>
      </w:pPr>
      <w:r w:rsidDel="00000000" w:rsidR="00000000" w:rsidRPr="00000000">
        <w:rPr>
          <w:rtl w:val="0"/>
        </w:rPr>
        <w:t xml:space="preserve">Nominal power of each motor: </w:t>
      </w:r>
      <w:r w:rsidDel="00000000" w:rsidR="00000000" w:rsidRPr="00000000">
        <w:rPr>
          <w:b w:val="1"/>
          <w:bCs w:val="1"/>
          <w:rtl w:val="0"/>
        </w:rPr>
        <w:t xml:space="preserve">15 kW</w:t>
      </w:r>
    </w:p>
    <w:p w:rsidR="00000000" w:rsidDel="00000000" w:rsidP="00000000" w:rsidRDefault="00000000" w:rsidRPr="00000000" w14:paraId="000001E6">
      <w:pPr>
        <w:numPr>
          <w:ilvl w:val="0"/>
          <w:numId w:val="57"/>
        </w:numPr>
        <w:spacing w:after="240" w:before="0" w:beforeAutospacing="0" w:lineRule="auto"/>
        <w:ind w:left="720" w:hanging="360"/>
      </w:pPr>
      <w:r w:rsidDel="00000000" w:rsidR="00000000" w:rsidRPr="00000000">
        <w:rPr>
          <w:rtl w:val="0"/>
        </w:rPr>
        <w:t xml:space="preserve">Number of elevators: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Active rectifier parameters (Table 2)</w:t>
      </w:r>
    </w:p>
    <w:p w:rsidR="00000000" w:rsidDel="00000000" w:rsidP="00000000" w:rsidRDefault="00000000" w:rsidRPr="00000000" w14:paraId="000001E8">
      <w:pPr>
        <w:numPr>
          <w:ilvl w:val="0"/>
          <w:numId w:val="69"/>
        </w:numPr>
        <w:spacing w:after="0" w:afterAutospacing="0" w:before="240" w:lineRule="auto"/>
        <w:ind w:left="720" w:hanging="360"/>
      </w:pPr>
      <w:r w:rsidDel="00000000" w:rsidR="00000000" w:rsidRPr="00000000">
        <w:rPr>
          <w:rtl w:val="0"/>
        </w:rPr>
        <w:t xml:space="preserve">Phase inductance (L): </w:t>
      </w:r>
      <w:r w:rsidDel="00000000" w:rsidR="00000000" w:rsidRPr="00000000">
        <w:rPr>
          <w:b w:val="1"/>
          <w:bCs w:val="1"/>
          <w:rtl w:val="0"/>
        </w:rPr>
        <w:t xml:space="preserve">2 mH</w:t>
      </w:r>
    </w:p>
    <w:p w:rsidR="00000000" w:rsidDel="00000000" w:rsidP="00000000" w:rsidRDefault="00000000" w:rsidRPr="00000000" w14:paraId="000001E9">
      <w:pPr>
        <w:numPr>
          <w:ilvl w:val="0"/>
          <w:numId w:val="69"/>
        </w:numPr>
        <w:spacing w:after="0" w:afterAutospacing="0" w:before="0" w:beforeAutospacing="0" w:lineRule="auto"/>
        <w:ind w:left="720" w:hanging="360"/>
      </w:pPr>
      <w:r w:rsidDel="00000000" w:rsidR="00000000" w:rsidRPr="00000000">
        <w:rPr>
          <w:rtl w:val="0"/>
        </w:rPr>
        <w:t xml:space="preserve">Phase resistance (R): </w:t>
      </w:r>
      <w:r w:rsidDel="00000000" w:rsidR="00000000" w:rsidRPr="00000000">
        <w:rPr>
          <w:b w:val="1"/>
          <w:bCs w:val="1"/>
          <w:rtl w:val="0"/>
        </w:rPr>
        <w:t xml:space="preserve">0.05 Ω</w:t>
      </w:r>
    </w:p>
    <w:p w:rsidR="00000000" w:rsidDel="00000000" w:rsidP="00000000" w:rsidRDefault="00000000" w:rsidRPr="00000000" w14:paraId="000001EA">
      <w:pPr>
        <w:numPr>
          <w:ilvl w:val="0"/>
          <w:numId w:val="69"/>
        </w:numPr>
        <w:spacing w:after="240" w:before="0" w:beforeAutospacing="0" w:lineRule="auto"/>
        <w:ind w:left="720" w:hanging="360"/>
      </w:pPr>
      <w:r w:rsidDel="00000000" w:rsidR="00000000" w:rsidRPr="00000000">
        <w:rPr>
          <w:rtl w:val="0"/>
        </w:rPr>
        <w:t xml:space="preserve">DC-link capacitance (C): </w:t>
      </w:r>
      <w:r w:rsidDel="00000000" w:rsidR="00000000" w:rsidRPr="00000000">
        <w:rPr>
          <w:b w:val="1"/>
          <w:bCs w:val="1"/>
          <w:rtl w:val="0"/>
        </w:rPr>
        <w:t xml:space="preserve">1000 μF</w:t>
      </w:r>
      <w:r w:rsidDel="00000000" w:rsidR="00000000" w:rsidRPr="00000000">
        <w:rPr>
          <w:rtl w:val="0"/>
        </w:rPr>
        <w:t xml:space="preserve"> (paper denotes (C (F\mu) = 1000)).</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Controller parameters (Table 3)</w:t>
      </w:r>
    </w:p>
    <w:p w:rsidR="00000000" w:rsidDel="00000000" w:rsidP="00000000" w:rsidRDefault="00000000" w:rsidRPr="00000000" w14:paraId="000001EC">
      <w:pPr>
        <w:numPr>
          <w:ilvl w:val="0"/>
          <w:numId w:val="39"/>
        </w:numPr>
        <w:spacing w:after="0" w:afterAutospacing="0" w:before="240" w:lineRule="auto"/>
        <w:ind w:left="720" w:hanging="360"/>
      </w:pPr>
      <w:r w:rsidDel="00000000" w:rsidR="00000000" w:rsidRPr="00000000">
        <w:rPr>
          <w:rtl w:val="0"/>
        </w:rPr>
        <w:t xml:space="preserve">Current loop: (K_p = 2), (T_i = 0.04)</w:t>
      </w:r>
    </w:p>
    <w:p w:rsidR="00000000" w:rsidDel="00000000" w:rsidP="00000000" w:rsidRDefault="00000000" w:rsidRPr="00000000" w14:paraId="000001ED">
      <w:pPr>
        <w:numPr>
          <w:ilvl w:val="0"/>
          <w:numId w:val="39"/>
        </w:numPr>
        <w:spacing w:after="0" w:afterAutospacing="0" w:before="0" w:beforeAutospacing="0" w:lineRule="auto"/>
        <w:ind w:left="720" w:hanging="360"/>
      </w:pPr>
      <w:r w:rsidDel="00000000" w:rsidR="00000000" w:rsidRPr="00000000">
        <w:rPr>
          <w:rtl w:val="0"/>
        </w:rPr>
        <w:t xml:space="preserve">Voltage loop: (K_p = 0.56), (T_i = 0.0035)</w:t>
      </w:r>
    </w:p>
    <w:p w:rsidR="00000000" w:rsidDel="00000000" w:rsidP="00000000" w:rsidRDefault="00000000" w:rsidRPr="00000000" w14:paraId="000001EE">
      <w:pPr>
        <w:numPr>
          <w:ilvl w:val="0"/>
          <w:numId w:val="39"/>
        </w:numPr>
        <w:spacing w:after="240" w:before="0" w:beforeAutospacing="0" w:lineRule="auto"/>
        <w:ind w:left="720" w:hanging="360"/>
      </w:pPr>
      <w:r w:rsidDel="00000000" w:rsidR="00000000" w:rsidRPr="00000000">
        <w:rPr>
          <w:rtl w:val="0"/>
        </w:rPr>
        <w:t xml:space="preserve">PLL: (K_p = 0.74), (T_i = 0.007).</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a2kc1vj4ldcg" w:id="71"/>
      <w:bookmarkEnd w:id="71"/>
      <w:r w:rsidDel="00000000" w:rsidR="00000000" w:rsidRPr="00000000">
        <w:rPr>
          <w:b w:val="1"/>
          <w:bCs w:val="1"/>
          <w:sz w:val="46"/>
          <w:szCs w:val="46"/>
          <w:rtl w:val="0"/>
        </w:rPr>
        <w:t xml:space="preserve">Simulation scenario / timing assumptions (explicit)</w:t>
      </w:r>
    </w:p>
    <w:p w:rsidR="00000000" w:rsidDel="00000000" w:rsidP="00000000" w:rsidRDefault="00000000" w:rsidRPr="00000000" w14:paraId="000001F1">
      <w:pPr>
        <w:numPr>
          <w:ilvl w:val="0"/>
          <w:numId w:val="5"/>
        </w:numPr>
        <w:spacing w:after="240" w:before="240" w:lineRule="auto"/>
        <w:ind w:left="720" w:hanging="360"/>
      </w:pPr>
      <w:r w:rsidDel="00000000" w:rsidR="00000000" w:rsidRPr="00000000">
        <w:rPr>
          <w:rtl w:val="0"/>
        </w:rPr>
        <w:t xml:space="preserve">Reference trip: </w:t>
      </w:r>
      <w:r w:rsidDel="00000000" w:rsidR="00000000" w:rsidRPr="00000000">
        <w:rPr>
          <w:b w:val="1"/>
          <w:bCs w:val="1"/>
          <w:rtl w:val="0"/>
        </w:rPr>
        <w:t xml:space="preserve">10 floors</w:t>
      </w:r>
      <w:r w:rsidDel="00000000" w:rsidR="00000000" w:rsidRPr="00000000">
        <w:rPr>
          <w:rtl w:val="0"/>
        </w:rPr>
        <w:t xml:space="preserve">, total trip time </w:t>
      </w:r>
      <w:r w:rsidDel="00000000" w:rsidR="00000000" w:rsidRPr="00000000">
        <w:rPr>
          <w:rFonts w:ascii="Arial Unicode MS" w:cs="Arial Unicode MS" w:eastAsia="Arial Unicode MS" w:hAnsi="Arial Unicode MS"/>
          <w:b w:val="1"/>
          <w:bCs w:val="1"/>
          <w:rtl w:val="0"/>
        </w:rPr>
        <w:t xml:space="preserve">≈50.76 s</w:t>
      </w:r>
      <w:r w:rsidDel="00000000" w:rsidR="00000000" w:rsidRPr="00000000">
        <w:rPr>
          <w:rtl w:val="0"/>
        </w:rPr>
        <w:t xml:space="preserve">. Per-floor timing used by the authors: </w:t>
      </w:r>
      <w:r w:rsidDel="00000000" w:rsidR="00000000" w:rsidRPr="00000000">
        <w:rPr>
          <w:b w:val="1"/>
          <w:bCs w:val="1"/>
          <w:rtl w:val="0"/>
        </w:rPr>
        <w:t xml:space="preserve">acceleration 0.66 s</w:t>
      </w:r>
      <w:r w:rsidDel="00000000" w:rsidR="00000000" w:rsidRPr="00000000">
        <w:rPr>
          <w:rtl w:val="0"/>
        </w:rPr>
        <w:t xml:space="preserve">, </w:t>
      </w:r>
      <w:r w:rsidDel="00000000" w:rsidR="00000000" w:rsidRPr="00000000">
        <w:rPr>
          <w:b w:val="1"/>
          <w:bCs w:val="1"/>
          <w:rtl w:val="0"/>
        </w:rPr>
        <w:t xml:space="preserve">holding speed 2.14 s</w:t>
      </w:r>
      <w:r w:rsidDel="00000000" w:rsidR="00000000" w:rsidRPr="00000000">
        <w:rPr>
          <w:rtl w:val="0"/>
        </w:rPr>
        <w:t xml:space="preserve">, </w:t>
      </w:r>
      <w:r w:rsidDel="00000000" w:rsidR="00000000" w:rsidRPr="00000000">
        <w:rPr>
          <w:b w:val="1"/>
          <w:bCs w:val="1"/>
          <w:rtl w:val="0"/>
        </w:rPr>
        <w:t xml:space="preserve">braking 0.66 s</w:t>
      </w:r>
      <w:r w:rsidDel="00000000" w:rsidR="00000000" w:rsidRPr="00000000">
        <w:rPr>
          <w:rtl w:val="0"/>
        </w:rPr>
        <w:t xml:space="preserve">, </w:t>
      </w:r>
      <w:r w:rsidDel="00000000" w:rsidR="00000000" w:rsidRPr="00000000">
        <w:rPr>
          <w:b w:val="1"/>
          <w:bCs w:val="1"/>
          <w:rtl w:val="0"/>
        </w:rPr>
        <w:t xml:space="preserve">dwell 2.0 s</w:t>
      </w:r>
      <w:r w:rsidDel="00000000" w:rsidR="00000000" w:rsidRPr="00000000">
        <w:rPr>
          <w:rtl w:val="0"/>
        </w:rPr>
        <w:t xml:space="preserve">. These are the phase durations that produce the power traces in the figures.</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wjgx7bylzsoi" w:id="72"/>
      <w:bookmarkEnd w:id="72"/>
      <w:r w:rsidDel="00000000" w:rsidR="00000000" w:rsidRPr="00000000">
        <w:rPr>
          <w:b w:val="1"/>
          <w:bCs w:val="1"/>
          <w:sz w:val="46"/>
          <w:szCs w:val="46"/>
          <w:rtl w:val="0"/>
        </w:rPr>
        <w:t xml:space="preserve">All important simulation results (numbers, figures, and how they were computed)</w:t>
      </w:r>
    </w:p>
    <w:p w:rsidR="00000000" w:rsidDel="00000000" w:rsidP="00000000" w:rsidRDefault="00000000" w:rsidRPr="00000000" w14:paraId="000001F4">
      <w:pPr>
        <w:numPr>
          <w:ilvl w:val="0"/>
          <w:numId w:val="42"/>
        </w:numPr>
        <w:spacing w:after="0" w:afterAutospacing="0" w:before="240" w:lineRule="auto"/>
        <w:ind w:left="720" w:hanging="360"/>
      </w:pPr>
      <w:r w:rsidDel="00000000" w:rsidR="00000000" w:rsidRPr="00000000">
        <w:rPr>
          <w:b w:val="1"/>
          <w:bCs w:val="1"/>
          <w:rtl w:val="0"/>
        </w:rPr>
        <w:t xml:space="preserve">Speed traces:</w:t>
      </w:r>
      <w:r w:rsidDel="00000000" w:rsidR="00000000" w:rsidRPr="00000000">
        <w:rPr>
          <w:rFonts w:ascii="Arial Unicode MS" w:cs="Arial Unicode MS" w:eastAsia="Arial Unicode MS" w:hAnsi="Arial Unicode MS"/>
          <w:rtl w:val="0"/>
        </w:rPr>
        <w:t xml:space="preserve"> full-load up = +1 m/s, full-load down = −1 m/s (Figure 10).</w:t>
      </w:r>
    </w:p>
    <w:p w:rsidR="00000000" w:rsidDel="00000000" w:rsidP="00000000" w:rsidRDefault="00000000" w:rsidRPr="00000000" w14:paraId="000001F5">
      <w:pPr>
        <w:numPr>
          <w:ilvl w:val="0"/>
          <w:numId w:val="42"/>
        </w:numPr>
        <w:spacing w:after="0" w:afterAutospacing="0" w:before="0" w:beforeAutospacing="0" w:lineRule="auto"/>
        <w:ind w:left="720" w:hanging="360"/>
      </w:pPr>
      <w:r w:rsidDel="00000000" w:rsidR="00000000" w:rsidRPr="00000000">
        <w:rPr>
          <w:b w:val="1"/>
          <w:bCs w:val="1"/>
          <w:rtl w:val="0"/>
        </w:rPr>
        <w:t xml:space="preserve">Instantaneous power:</w:t>
      </w:r>
    </w:p>
    <w:p w:rsidR="00000000" w:rsidDel="00000000" w:rsidP="00000000" w:rsidRDefault="00000000" w:rsidRPr="00000000" w14:paraId="000001F6">
      <w:pPr>
        <w:numPr>
          <w:ilvl w:val="1"/>
          <w:numId w:val="42"/>
        </w:numPr>
        <w:spacing w:after="0" w:afterAutospacing="0" w:before="0" w:beforeAutospacing="0" w:lineRule="auto"/>
        <w:ind w:left="1440" w:hanging="360"/>
      </w:pPr>
      <w:r w:rsidDel="00000000" w:rsidR="00000000" w:rsidRPr="00000000">
        <w:rPr>
          <w:rtl w:val="0"/>
        </w:rPr>
        <w:t xml:space="preserve">Full-load </w:t>
      </w:r>
      <w:r w:rsidDel="00000000" w:rsidR="00000000" w:rsidRPr="00000000">
        <w:rPr>
          <w:b w:val="1"/>
          <w:bCs w:val="1"/>
          <w:rtl w:val="0"/>
        </w:rPr>
        <w:t xml:space="preserve">up</w:t>
      </w:r>
      <w:r w:rsidDel="00000000" w:rsidR="00000000" w:rsidRPr="00000000">
        <w:rPr>
          <w:rtl w:val="0"/>
        </w:rPr>
        <w:t xml:space="preserve"> (motoring) peak consumption up to </w:t>
      </w:r>
      <w:r w:rsidDel="00000000" w:rsidR="00000000" w:rsidRPr="00000000">
        <w:rPr>
          <w:rFonts w:ascii="Arial Unicode MS" w:cs="Arial Unicode MS" w:eastAsia="Arial Unicode MS" w:hAnsi="Arial Unicode MS"/>
          <w:b w:val="1"/>
          <w:bCs w:val="1"/>
          <w:rtl w:val="0"/>
        </w:rPr>
        <w:t xml:space="preserve">≈2600 W</w:t>
      </w:r>
      <w:r w:rsidDel="00000000" w:rsidR="00000000" w:rsidRPr="00000000">
        <w:rPr>
          <w:rtl w:val="0"/>
        </w:rPr>
        <w:t xml:space="preserve">.</w:t>
      </w:r>
    </w:p>
    <w:p w:rsidR="00000000" w:rsidDel="00000000" w:rsidP="00000000" w:rsidRDefault="00000000" w:rsidRPr="00000000" w14:paraId="000001F7">
      <w:pPr>
        <w:numPr>
          <w:ilvl w:val="1"/>
          <w:numId w:val="42"/>
        </w:numPr>
        <w:spacing w:after="0" w:afterAutospacing="0" w:before="0" w:beforeAutospacing="0" w:lineRule="auto"/>
        <w:ind w:left="1440" w:hanging="360"/>
      </w:pPr>
      <w:r w:rsidDel="00000000" w:rsidR="00000000" w:rsidRPr="00000000">
        <w:rPr>
          <w:rtl w:val="0"/>
        </w:rPr>
        <w:t xml:space="preserve">Full-load </w:t>
      </w:r>
      <w:r w:rsidDel="00000000" w:rsidR="00000000" w:rsidRPr="00000000">
        <w:rPr>
          <w:b w:val="1"/>
          <w:bCs w:val="1"/>
          <w:rtl w:val="0"/>
        </w:rPr>
        <w:t xml:space="preserve">down</w:t>
      </w:r>
      <w:r w:rsidDel="00000000" w:rsidR="00000000" w:rsidRPr="00000000">
        <w:rPr>
          <w:rtl w:val="0"/>
        </w:rPr>
        <w:t xml:space="preserve"> (regeneration) peak feeding back about </w:t>
      </w:r>
      <w:r w:rsidDel="00000000" w:rsidR="00000000" w:rsidRPr="00000000">
        <w:rPr>
          <w:rFonts w:ascii="Arial Unicode MS" w:cs="Arial Unicode MS" w:eastAsia="Arial Unicode MS" w:hAnsi="Arial Unicode MS"/>
          <w:b w:val="1"/>
          <w:bCs w:val="1"/>
          <w:rtl w:val="0"/>
        </w:rPr>
        <w:t xml:space="preserve">≈−1700 W</w:t>
      </w:r>
      <w:r w:rsidDel="00000000" w:rsidR="00000000" w:rsidRPr="00000000">
        <w:rPr>
          <w:rtl w:val="0"/>
        </w:rPr>
        <w:t xml:space="preserve">. (Figure 11.)</w:t>
      </w:r>
    </w:p>
    <w:p w:rsidR="00000000" w:rsidDel="00000000" w:rsidP="00000000" w:rsidRDefault="00000000" w:rsidRPr="00000000" w14:paraId="000001F8">
      <w:pPr>
        <w:numPr>
          <w:ilvl w:val="0"/>
          <w:numId w:val="42"/>
        </w:numPr>
        <w:spacing w:after="0" w:afterAutospacing="0" w:before="0" w:beforeAutospacing="0" w:lineRule="auto"/>
        <w:ind w:left="720" w:hanging="360"/>
      </w:pPr>
      <w:r w:rsidDel="00000000" w:rsidR="00000000" w:rsidRPr="00000000">
        <w:rPr>
          <w:b w:val="1"/>
          <w:bCs w:val="1"/>
          <w:rtl w:val="0"/>
        </w:rPr>
        <w:t xml:space="preserve">DC-link voltage behavior (diode rectifier):</w:t>
      </w:r>
      <w:r w:rsidDel="00000000" w:rsidR="00000000" w:rsidRPr="00000000">
        <w:rPr>
          <w:rtl w:val="0"/>
        </w:rPr>
        <w:t xml:space="preserve"> with diode rectifier, DC-link fluctuates strongly — rises to </w:t>
      </w:r>
      <w:r w:rsidDel="00000000" w:rsidR="00000000" w:rsidRPr="00000000">
        <w:rPr>
          <w:b w:val="1"/>
          <w:bCs w:val="1"/>
          <w:rtl w:val="0"/>
        </w:rPr>
        <w:t xml:space="preserve">~800 V</w:t>
      </w:r>
      <w:r w:rsidDel="00000000" w:rsidR="00000000" w:rsidRPr="00000000">
        <w:rPr>
          <w:rtl w:val="0"/>
        </w:rPr>
        <w:t xml:space="preserve"> during regen and dips to </w:t>
      </w:r>
      <w:r w:rsidDel="00000000" w:rsidR="00000000" w:rsidRPr="00000000">
        <w:rPr>
          <w:b w:val="1"/>
          <w:bCs w:val="1"/>
          <w:rtl w:val="0"/>
        </w:rPr>
        <w:t xml:space="preserve">~620–650 V</w:t>
      </w:r>
      <w:r w:rsidDel="00000000" w:rsidR="00000000" w:rsidRPr="00000000">
        <w:rPr>
          <w:rtl w:val="0"/>
        </w:rPr>
        <w:t xml:space="preserve"> during motoring (Figures 12(a),(b)). This fluctuation is unsafe or undesirable.</w:t>
      </w:r>
    </w:p>
    <w:p w:rsidR="00000000" w:rsidDel="00000000" w:rsidP="00000000" w:rsidRDefault="00000000" w:rsidRPr="00000000" w14:paraId="000001F9">
      <w:pPr>
        <w:numPr>
          <w:ilvl w:val="0"/>
          <w:numId w:val="42"/>
        </w:numPr>
        <w:spacing w:after="0" w:afterAutospacing="0" w:before="0" w:beforeAutospacing="0" w:lineRule="auto"/>
        <w:ind w:left="720" w:hanging="360"/>
      </w:pPr>
      <w:r w:rsidDel="00000000" w:rsidR="00000000" w:rsidRPr="00000000">
        <w:rPr>
          <w:b w:val="1"/>
          <w:bCs w:val="1"/>
          <w:rtl w:val="0"/>
        </w:rPr>
        <w:t xml:space="preserve">DC-link voltage behavior (active rectifier):</w:t>
      </w:r>
      <w:r w:rsidDel="00000000" w:rsidR="00000000" w:rsidRPr="00000000">
        <w:rPr>
          <w:rtl w:val="0"/>
        </w:rPr>
        <w:t xml:space="preserve"> with the active rectifier, the paper shows the DC-link is maintained around </w:t>
      </w:r>
      <w:r w:rsidDel="00000000" w:rsidR="00000000" w:rsidRPr="00000000">
        <w:rPr>
          <w:b w:val="1"/>
          <w:bCs w:val="1"/>
          <w:rtl w:val="0"/>
        </w:rPr>
        <w:t xml:space="preserve">~650 V</w:t>
      </w:r>
      <w:r w:rsidDel="00000000" w:rsidR="00000000" w:rsidRPr="00000000">
        <w:rPr>
          <w:rtl w:val="0"/>
        </w:rPr>
        <w:t xml:space="preserve"> and stabilized both in motoring and regeneration (Figure 13).</w:t>
      </w:r>
    </w:p>
    <w:p w:rsidR="00000000" w:rsidDel="00000000" w:rsidP="00000000" w:rsidRDefault="00000000" w:rsidRPr="00000000" w14:paraId="000001FA">
      <w:pPr>
        <w:numPr>
          <w:ilvl w:val="0"/>
          <w:numId w:val="42"/>
        </w:numPr>
        <w:spacing w:after="0" w:afterAutospacing="0" w:before="0" w:beforeAutospacing="0" w:lineRule="auto"/>
        <w:ind w:left="720" w:hanging="360"/>
      </w:pPr>
      <w:r w:rsidDel="00000000" w:rsidR="00000000" w:rsidRPr="00000000">
        <w:rPr>
          <w:b w:val="1"/>
          <w:bCs w:val="1"/>
          <w:rtl w:val="0"/>
        </w:rPr>
        <w:t xml:space="preserve">Energy per reference cycle (integrated from power traces):</w:t>
      </w:r>
    </w:p>
    <w:p w:rsidR="00000000" w:rsidDel="00000000" w:rsidP="00000000" w:rsidRDefault="00000000" w:rsidRPr="00000000" w14:paraId="000001FB">
      <w:pPr>
        <w:numPr>
          <w:ilvl w:val="1"/>
          <w:numId w:val="42"/>
        </w:numPr>
        <w:spacing w:after="0" w:afterAutospacing="0" w:before="0" w:beforeAutospacing="0" w:lineRule="auto"/>
        <w:ind w:left="1440" w:hanging="360"/>
      </w:pPr>
      <w:r w:rsidDel="00000000" w:rsidR="00000000" w:rsidRPr="00000000">
        <w:rPr>
          <w:rtl w:val="0"/>
        </w:rPr>
        <w:t xml:space="preserve">Grid consumption energy when moving </w:t>
      </w:r>
      <w:r w:rsidDel="00000000" w:rsidR="00000000" w:rsidRPr="00000000">
        <w:rPr>
          <w:b w:val="1"/>
          <w:bCs w:val="1"/>
          <w:rtl w:val="0"/>
        </w:rPr>
        <w:t xml:space="preserve">up full load</w:t>
      </w:r>
      <w:r w:rsidDel="00000000" w:rsidR="00000000" w:rsidRPr="00000000">
        <w:rPr>
          <w:rtl w:val="0"/>
        </w:rPr>
        <w:t xml:space="preserve">: </w:t>
      </w:r>
      <w:r w:rsidDel="00000000" w:rsidR="00000000" w:rsidRPr="00000000">
        <w:rPr>
          <w:b w:val="1"/>
          <w:bCs w:val="1"/>
          <w:rtl w:val="0"/>
        </w:rPr>
        <w:t xml:space="preserve">46 Wh</w:t>
      </w:r>
      <w:r w:rsidDel="00000000" w:rsidR="00000000" w:rsidRPr="00000000">
        <w:rPr>
          <w:rtl w:val="0"/>
        </w:rPr>
        <w:t xml:space="preserve"> (Figure 14).</w:t>
      </w:r>
    </w:p>
    <w:p w:rsidR="00000000" w:rsidDel="00000000" w:rsidP="00000000" w:rsidRDefault="00000000" w:rsidRPr="00000000" w14:paraId="000001FC">
      <w:pPr>
        <w:numPr>
          <w:ilvl w:val="1"/>
          <w:numId w:val="42"/>
        </w:numPr>
        <w:spacing w:after="0" w:afterAutospacing="0" w:before="0" w:beforeAutospacing="0" w:lineRule="auto"/>
        <w:ind w:left="1440" w:hanging="360"/>
      </w:pPr>
      <w:r w:rsidDel="00000000" w:rsidR="00000000" w:rsidRPr="00000000">
        <w:rPr>
          <w:rtl w:val="0"/>
        </w:rPr>
        <w:t xml:space="preserve">Regenerative energy fed back with active rectifier when moving </w:t>
      </w:r>
      <w:r w:rsidDel="00000000" w:rsidR="00000000" w:rsidRPr="00000000">
        <w:rPr>
          <w:b w:val="1"/>
          <w:bCs w:val="1"/>
          <w:rtl w:val="0"/>
        </w:rPr>
        <w:t xml:space="preserve">down full load</w:t>
      </w:r>
      <w:r w:rsidDel="00000000" w:rsidR="00000000" w:rsidRPr="00000000">
        <w:rPr>
          <w:rtl w:val="0"/>
        </w:rPr>
        <w:t xml:space="preserve">: </w:t>
      </w:r>
      <w:r w:rsidDel="00000000" w:rsidR="00000000" w:rsidRPr="00000000">
        <w:rPr>
          <w:b w:val="1"/>
          <w:bCs w:val="1"/>
          <w:rtl w:val="0"/>
        </w:rPr>
        <w:t xml:space="preserve">15.8 Wh</w:t>
      </w:r>
      <w:r w:rsidDel="00000000" w:rsidR="00000000" w:rsidRPr="00000000">
        <w:rPr>
          <w:rtl w:val="0"/>
        </w:rPr>
        <w:t xml:space="preserve"> (Figure 15).</w:t>
      </w:r>
    </w:p>
    <w:p w:rsidR="00000000" w:rsidDel="00000000" w:rsidP="00000000" w:rsidRDefault="00000000" w:rsidRPr="00000000" w14:paraId="000001FD">
      <w:pPr>
        <w:numPr>
          <w:ilvl w:val="1"/>
          <w:numId w:val="42"/>
        </w:numPr>
        <w:spacing w:after="240" w:before="0" w:beforeAutospacing="0" w:lineRule="auto"/>
        <w:ind w:left="1440" w:hanging="360"/>
      </w:pPr>
      <w:r w:rsidDel="00000000" w:rsidR="00000000" w:rsidRPr="00000000">
        <w:rPr>
          <w:rtl w:val="0"/>
        </w:rPr>
        <w:t xml:space="preserve">The authors compute </w:t>
      </w:r>
      <w:r w:rsidDel="00000000" w:rsidR="00000000" w:rsidRPr="00000000">
        <w:rPr>
          <w:rFonts w:ascii="Arial Unicode MS" w:cs="Arial Unicode MS" w:eastAsia="Arial Unicode MS" w:hAnsi="Arial Unicode MS"/>
          <w:b w:val="1"/>
          <w:bCs w:val="1"/>
          <w:rtl w:val="0"/>
        </w:rPr>
        <w:t xml:space="preserve">percent saving ≈ 33%</w:t>
      </w:r>
      <w:r w:rsidDel="00000000" w:rsidR="00000000" w:rsidRPr="00000000">
        <w:rPr>
          <w:rtl w:val="0"/>
        </w:rPr>
        <w:t xml:space="preserve"> (they compare these two numbers as the basis for the claim).</w:t>
      </w:r>
    </w:p>
    <w:p w:rsidR="00000000" w:rsidDel="00000000" w:rsidP="00000000" w:rsidRDefault="00000000" w:rsidRPr="00000000" w14:paraId="000001FE">
      <w:pPr>
        <w:spacing w:after="240" w:before="240" w:lineRule="auto"/>
        <w:ind w:left="600" w:right="600" w:firstLine="0"/>
        <w:rPr/>
      </w:pPr>
      <w:r w:rsidDel="00000000" w:rsidR="00000000" w:rsidRPr="00000000">
        <w:rPr>
          <w:rtl w:val="0"/>
        </w:rPr>
        <w:t xml:space="preserve">Note: the paper’s percent saving is derived from integrating the simulated power traces for a single reference cycle and comparing consumed Wh vs recovered Wh for the corresponding motoring/braking phases.</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ub3oafh5ek1a" w:id="73"/>
      <w:bookmarkEnd w:id="73"/>
      <w:r w:rsidDel="00000000" w:rsidR="00000000" w:rsidRPr="00000000">
        <w:rPr>
          <w:b w:val="1"/>
          <w:bCs w:val="1"/>
          <w:sz w:val="46"/>
          <w:szCs w:val="46"/>
          <w:rtl w:val="0"/>
        </w:rPr>
        <w:t xml:space="preserve">How the authors computed “33% saving” (step-by-step arithmetic they imply)</w:t>
      </w:r>
    </w:p>
    <w:p w:rsidR="00000000" w:rsidDel="00000000" w:rsidP="00000000" w:rsidRDefault="00000000" w:rsidRPr="00000000" w14:paraId="00000201">
      <w:pPr>
        <w:numPr>
          <w:ilvl w:val="0"/>
          <w:numId w:val="27"/>
        </w:numPr>
        <w:spacing w:after="0" w:afterAutospacing="0" w:before="240" w:lineRule="auto"/>
        <w:ind w:left="720" w:hanging="360"/>
      </w:pPr>
      <w:r w:rsidDel="00000000" w:rsidR="00000000" w:rsidRPr="00000000">
        <w:rPr>
          <w:rtl w:val="0"/>
        </w:rPr>
        <w:t xml:space="preserve">From the simulated full-load </w:t>
      </w:r>
      <w:r w:rsidDel="00000000" w:rsidR="00000000" w:rsidRPr="00000000">
        <w:rPr>
          <w:b w:val="1"/>
          <w:bCs w:val="1"/>
          <w:rtl w:val="0"/>
        </w:rPr>
        <w:t xml:space="preserve">up</w:t>
      </w:r>
      <w:r w:rsidDel="00000000" w:rsidR="00000000" w:rsidRPr="00000000">
        <w:rPr>
          <w:rFonts w:ascii="Arial Unicode MS" w:cs="Arial Unicode MS" w:eastAsia="Arial Unicode MS" w:hAnsi="Arial Unicode MS"/>
          <w:rtl w:val="0"/>
        </w:rPr>
        <w:t xml:space="preserve"> trace integrate power over time → </w:t>
      </w:r>
      <w:r w:rsidDel="00000000" w:rsidR="00000000" w:rsidRPr="00000000">
        <w:rPr>
          <w:b w:val="1"/>
          <w:bCs w:val="1"/>
          <w:rtl w:val="0"/>
        </w:rPr>
        <w:t xml:space="preserve">46 Wh</w:t>
      </w:r>
      <w:r w:rsidDel="00000000" w:rsidR="00000000" w:rsidRPr="00000000">
        <w:rPr>
          <w:rtl w:val="0"/>
        </w:rPr>
        <w:t xml:space="preserve"> consumed from grid (paper’s Figure 14).</w:t>
      </w:r>
    </w:p>
    <w:p w:rsidR="00000000" w:rsidDel="00000000" w:rsidP="00000000" w:rsidRDefault="00000000" w:rsidRPr="00000000" w14:paraId="00000202">
      <w:pPr>
        <w:numPr>
          <w:ilvl w:val="0"/>
          <w:numId w:val="27"/>
        </w:numPr>
        <w:spacing w:after="0" w:afterAutospacing="0" w:before="0" w:beforeAutospacing="0" w:lineRule="auto"/>
        <w:ind w:left="720" w:hanging="360"/>
      </w:pPr>
      <w:r w:rsidDel="00000000" w:rsidR="00000000" w:rsidRPr="00000000">
        <w:rPr>
          <w:rtl w:val="0"/>
        </w:rPr>
        <w:t xml:space="preserve">From the full-load </w:t>
      </w:r>
      <w:r w:rsidDel="00000000" w:rsidR="00000000" w:rsidRPr="00000000">
        <w:rPr>
          <w:b w:val="1"/>
          <w:bCs w:val="1"/>
          <w:rtl w:val="0"/>
        </w:rPr>
        <w:t xml:space="preserve">down</w:t>
      </w:r>
      <w:r w:rsidDel="00000000" w:rsidR="00000000" w:rsidRPr="00000000">
        <w:rPr>
          <w:rFonts w:ascii="Arial Unicode MS" w:cs="Arial Unicode MS" w:eastAsia="Arial Unicode MS" w:hAnsi="Arial Unicode MS"/>
          <w:rtl w:val="0"/>
        </w:rPr>
        <w:t xml:space="preserve"> trace with active rectifier integrate regenerated power → </w:t>
      </w:r>
      <w:r w:rsidDel="00000000" w:rsidR="00000000" w:rsidRPr="00000000">
        <w:rPr>
          <w:b w:val="1"/>
          <w:bCs w:val="1"/>
          <w:rtl w:val="0"/>
        </w:rPr>
        <w:t xml:space="preserve">15.8 Wh</w:t>
      </w:r>
      <w:r w:rsidDel="00000000" w:rsidR="00000000" w:rsidRPr="00000000">
        <w:rPr>
          <w:rtl w:val="0"/>
        </w:rPr>
        <w:t xml:space="preserve"> returned to grid (paper’s Figure 15).</w:t>
      </w:r>
    </w:p>
    <w:p w:rsidR="00000000" w:rsidDel="00000000" w:rsidP="00000000" w:rsidRDefault="00000000" w:rsidRPr="00000000" w14:paraId="00000203">
      <w:pPr>
        <w:numPr>
          <w:ilvl w:val="0"/>
          <w:numId w:val="27"/>
        </w:numPr>
        <w:spacing w:after="240" w:before="0" w:beforeAutospacing="0" w:lineRule="auto"/>
        <w:ind w:left="720" w:hanging="360"/>
      </w:pPr>
      <w:r w:rsidDel="00000000" w:rsidR="00000000" w:rsidRPr="00000000">
        <w:rPr>
          <w:rtl w:val="0"/>
        </w:rPr>
        <w:t xml:space="preserve">Percent saving computed roughly as ( \dfrac{15.8}{46} \approx 0.343 \approx 34.3%). The paper reports </w:t>
      </w:r>
      <w:r w:rsidDel="00000000" w:rsidR="00000000" w:rsidRPr="00000000">
        <w:rPr>
          <w:b w:val="1"/>
          <w:bCs w:val="1"/>
          <w:rtl w:val="0"/>
        </w:rPr>
        <w:t xml:space="preserve">33%</w:t>
      </w:r>
      <w:r w:rsidDel="00000000" w:rsidR="00000000" w:rsidRPr="00000000">
        <w:rPr>
          <w:rtl w:val="0"/>
        </w:rPr>
        <w:t xml:space="preserve"> (rounding/interpretation). Note: they state “energy can save up to 33%.”</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gwztnkofzsly" w:id="74"/>
      <w:bookmarkEnd w:id="74"/>
      <w:r w:rsidDel="00000000" w:rsidR="00000000" w:rsidRPr="00000000">
        <w:rPr>
          <w:b w:val="1"/>
          <w:bCs w:val="1"/>
          <w:sz w:val="46"/>
          <w:szCs w:val="46"/>
          <w:rtl w:val="0"/>
        </w:rPr>
        <w:t xml:space="preserve">Modeling / design approximations and assumptions (explicitly stated or used)</w:t>
      </w:r>
    </w:p>
    <w:p w:rsidR="00000000" w:rsidDel="00000000" w:rsidP="00000000" w:rsidRDefault="00000000" w:rsidRPr="00000000" w14:paraId="00000206">
      <w:pPr>
        <w:numPr>
          <w:ilvl w:val="0"/>
          <w:numId w:val="46"/>
        </w:numPr>
        <w:spacing w:after="0" w:afterAutospacing="0" w:before="240" w:lineRule="auto"/>
        <w:ind w:left="720" w:hanging="360"/>
      </w:pPr>
      <w:r w:rsidDel="00000000" w:rsidR="00000000" w:rsidRPr="00000000">
        <w:rPr>
          <w:rtl w:val="0"/>
        </w:rPr>
        <w:t xml:space="preserve">Inner loop derivation </w:t>
      </w:r>
      <w:r w:rsidDel="00000000" w:rsidR="00000000" w:rsidRPr="00000000">
        <w:rPr>
          <w:b w:val="1"/>
          <w:bCs w:val="1"/>
          <w:rtl w:val="0"/>
        </w:rPr>
        <w:t xml:space="preserve">ignores coupling</w:t>
      </w:r>
      <w:r w:rsidDel="00000000" w:rsidR="00000000" w:rsidRPr="00000000">
        <w:rPr>
          <w:rtl w:val="0"/>
        </w:rPr>
        <w:t xml:space="preserve"> (\omega L) at first to get a simple transfer function, then compensates for coupling with feedforward (\omega L i) terms in the actual controller.</w:t>
      </w:r>
    </w:p>
    <w:p w:rsidR="00000000" w:rsidDel="00000000" w:rsidP="00000000" w:rsidRDefault="00000000" w:rsidRPr="00000000" w14:paraId="00000207">
      <w:pPr>
        <w:numPr>
          <w:ilvl w:val="0"/>
          <w:numId w:val="46"/>
        </w:numPr>
        <w:spacing w:after="0" w:afterAutospacing="0" w:before="0" w:beforeAutospacing="0" w:lineRule="auto"/>
        <w:ind w:left="720" w:hanging="360"/>
      </w:pPr>
      <w:r w:rsidDel="00000000" w:rsidR="00000000" w:rsidRPr="00000000">
        <w:rPr>
          <w:rtl w:val="0"/>
        </w:rPr>
        <w:t xml:space="preserve">Voltage loop assumes (I_{Lq} = 0) for simplification when deriving the DC-link dynamics. The inverter current term is treated as a disturbance/noise and omitted in the simplified derivation.</w:t>
      </w:r>
    </w:p>
    <w:p w:rsidR="00000000" w:rsidDel="00000000" w:rsidP="00000000" w:rsidRDefault="00000000" w:rsidRPr="00000000" w14:paraId="00000208">
      <w:pPr>
        <w:numPr>
          <w:ilvl w:val="0"/>
          <w:numId w:val="46"/>
        </w:numPr>
        <w:spacing w:after="240" w:before="0" w:beforeAutospacing="0" w:lineRule="auto"/>
        <w:ind w:left="720" w:hanging="360"/>
      </w:pPr>
      <w:r w:rsidDel="00000000" w:rsidR="00000000" w:rsidRPr="00000000">
        <w:rPr>
          <w:rtl w:val="0"/>
        </w:rPr>
        <w:t xml:space="preserve">PLL tuned with symmetric optimal method and damping ratio (\xi = 0.7). Controller parameter selection is via module optimal or symmetric optimization approaches (references given).</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fcwe2vlaumq7" w:id="75"/>
      <w:bookmarkEnd w:id="75"/>
      <w:r w:rsidDel="00000000" w:rsidR="00000000" w:rsidRPr="00000000">
        <w:rPr>
          <w:b w:val="1"/>
          <w:bCs w:val="1"/>
          <w:sz w:val="46"/>
          <w:szCs w:val="46"/>
          <w:rtl w:val="0"/>
        </w:rPr>
        <w:t xml:space="preserve">Limitations, caveats, and items you should NOT over-interpret</w:t>
      </w:r>
    </w:p>
    <w:p w:rsidR="00000000" w:rsidDel="00000000" w:rsidP="00000000" w:rsidRDefault="00000000" w:rsidRPr="00000000" w14:paraId="0000020B">
      <w:pPr>
        <w:numPr>
          <w:ilvl w:val="0"/>
          <w:numId w:val="11"/>
        </w:numPr>
        <w:spacing w:after="0" w:afterAutospacing="0" w:before="240" w:lineRule="auto"/>
        <w:ind w:left="720" w:hanging="360"/>
      </w:pPr>
      <w:r w:rsidDel="00000000" w:rsidR="00000000" w:rsidRPr="00000000">
        <w:rPr>
          <w:b w:val="1"/>
          <w:bCs w:val="1"/>
          <w:rtl w:val="0"/>
        </w:rPr>
        <w:t xml:space="preserve">Simulation only:</w:t>
      </w:r>
      <w:r w:rsidDel="00000000" w:rsidR="00000000" w:rsidRPr="00000000">
        <w:rPr>
          <w:rtl w:val="0"/>
        </w:rPr>
        <w:t xml:space="preserve"> results are from MATLAB/Simulink simulations using the listed parameters; no experimental hardware validation is presented. That limits claims about real-world robustness under distorted grid, switching delays, measurement noise, or nonidealities.</w:t>
      </w:r>
    </w:p>
    <w:p w:rsidR="00000000" w:rsidDel="00000000" w:rsidP="00000000" w:rsidRDefault="00000000" w:rsidRPr="00000000" w14:paraId="0000020C">
      <w:pPr>
        <w:numPr>
          <w:ilvl w:val="0"/>
          <w:numId w:val="11"/>
        </w:numPr>
        <w:spacing w:after="0" w:afterAutospacing="0" w:before="0" w:beforeAutospacing="0" w:lineRule="auto"/>
        <w:ind w:left="720" w:hanging="360"/>
      </w:pPr>
      <w:r w:rsidDel="00000000" w:rsidR="00000000" w:rsidRPr="00000000">
        <w:rPr>
          <w:b w:val="1"/>
          <w:bCs w:val="1"/>
          <w:rtl w:val="0"/>
        </w:rPr>
        <w:t xml:space="preserve">Single reference cycle energy numbers:</w:t>
      </w:r>
      <w:r w:rsidDel="00000000" w:rsidR="00000000" w:rsidRPr="00000000">
        <w:rPr>
          <w:rtl w:val="0"/>
        </w:rPr>
        <w:t xml:space="preserve"> the 33% saving number is derived from one full-load reference cycle simulation. Real daily or annual savings depend on actual traffic (load distribution, number of starts), idle/standby energy, and how often braking occurs under captureable conditions. Don’t generalize 33% to every elevator.</w:t>
      </w:r>
    </w:p>
    <w:p w:rsidR="00000000" w:rsidDel="00000000" w:rsidP="00000000" w:rsidRDefault="00000000" w:rsidRPr="00000000" w14:paraId="0000020D">
      <w:pPr>
        <w:numPr>
          <w:ilvl w:val="0"/>
          <w:numId w:val="11"/>
        </w:numPr>
        <w:spacing w:after="0" w:afterAutospacing="0" w:before="0" w:beforeAutospacing="0" w:lineRule="auto"/>
        <w:ind w:left="720" w:hanging="360"/>
      </w:pPr>
      <w:r w:rsidDel="00000000" w:rsidR="00000000" w:rsidRPr="00000000">
        <w:rPr>
          <w:b w:val="1"/>
          <w:bCs w:val="1"/>
          <w:rtl w:val="0"/>
        </w:rPr>
        <w:t xml:space="preserve">Assumptions in derivations:</w:t>
      </w:r>
      <w:r w:rsidDel="00000000" w:rsidR="00000000" w:rsidRPr="00000000">
        <w:rPr>
          <w:rtl w:val="0"/>
        </w:rPr>
        <w:t xml:space="preserve"> ignoring coupling terms in transfer-function derivation is common, but you must include decoupling in the controller (the paper does) — if you reproduce their model, include the decoupling feedforwards.</w:t>
      </w:r>
    </w:p>
    <w:p w:rsidR="00000000" w:rsidDel="00000000" w:rsidP="00000000" w:rsidRDefault="00000000" w:rsidRPr="00000000" w14:paraId="0000020E">
      <w:pPr>
        <w:numPr>
          <w:ilvl w:val="0"/>
          <w:numId w:val="11"/>
        </w:numPr>
        <w:spacing w:after="240" w:before="0" w:beforeAutospacing="0" w:lineRule="auto"/>
        <w:ind w:left="720" w:hanging="360"/>
      </w:pPr>
      <w:r w:rsidDel="00000000" w:rsidR="00000000" w:rsidRPr="00000000">
        <w:rPr>
          <w:b w:val="1"/>
          <w:bCs w:val="1"/>
          <w:rtl w:val="0"/>
        </w:rPr>
        <w:t xml:space="preserve">DC-link voltage numeric scale:</w:t>
      </w:r>
      <w:r w:rsidDel="00000000" w:rsidR="00000000" w:rsidRPr="00000000">
        <w:rPr>
          <w:rtl w:val="0"/>
        </w:rPr>
        <w:t xml:space="preserve"> paper’s DC-link voltages are relatively high (~650 V). If you use different motor/drive hardware, DC-link voltage and component sizing will differ.</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mg71sw84dv7o" w:id="76"/>
      <w:bookmarkEnd w:id="76"/>
      <w:r w:rsidDel="00000000" w:rsidR="00000000" w:rsidRPr="00000000">
        <w:rPr>
          <w:b w:val="1"/>
          <w:bCs w:val="1"/>
          <w:sz w:val="46"/>
          <w:szCs w:val="46"/>
          <w:rtl w:val="0"/>
        </w:rPr>
        <w:t xml:space="preserve">Reproducibility checklist (what you'd need to reproduce their simulations)</w:t>
      </w:r>
    </w:p>
    <w:p w:rsidR="00000000" w:rsidDel="00000000" w:rsidP="00000000" w:rsidRDefault="00000000" w:rsidRPr="00000000" w14:paraId="00000211">
      <w:pPr>
        <w:numPr>
          <w:ilvl w:val="0"/>
          <w:numId w:val="77"/>
        </w:numPr>
        <w:spacing w:after="0" w:afterAutospacing="0" w:before="240" w:lineRule="auto"/>
        <w:ind w:left="720" w:hanging="360"/>
      </w:pPr>
      <w:r w:rsidDel="00000000" w:rsidR="00000000" w:rsidRPr="00000000">
        <w:rPr>
          <w:rtl w:val="0"/>
        </w:rPr>
        <w:t xml:space="preserve">MATLAB/Simulink model of the drive (abc motor/inverter), with active rectifier model and DC-link. Use L=2 mH, R=0.05 Ω, Cdc = 1000 μF.</w:t>
      </w:r>
    </w:p>
    <w:p w:rsidR="00000000" w:rsidDel="00000000" w:rsidP="00000000" w:rsidRDefault="00000000" w:rsidRPr="00000000" w14:paraId="00000212">
      <w:pPr>
        <w:numPr>
          <w:ilvl w:val="0"/>
          <w:numId w:val="77"/>
        </w:numPr>
        <w:spacing w:after="0" w:afterAutospacing="0" w:before="0" w:beforeAutospacing="0" w:lineRule="auto"/>
        <w:ind w:left="720" w:hanging="360"/>
      </w:pPr>
      <w:r w:rsidDel="00000000" w:rsidR="00000000" w:rsidRPr="00000000">
        <w:rPr>
          <w:rtl w:val="0"/>
        </w:rPr>
        <w:t xml:space="preserve">Elevator mechanical model: mass/inertia from cabin + passengers + counterweight and pulley/transmission (Table 1 values). Timing profile per floor: accel 0.66s, cruise 2.14s, brake 0.66s, dwell 2s.</w:t>
      </w:r>
    </w:p>
    <w:p w:rsidR="00000000" w:rsidDel="00000000" w:rsidP="00000000" w:rsidRDefault="00000000" w:rsidRPr="00000000" w14:paraId="00000213">
      <w:pPr>
        <w:numPr>
          <w:ilvl w:val="0"/>
          <w:numId w:val="77"/>
        </w:numPr>
        <w:spacing w:after="0" w:afterAutospacing="0" w:before="0" w:beforeAutospacing="0" w:lineRule="auto"/>
        <w:ind w:left="720" w:hanging="360"/>
      </w:pPr>
      <w:r w:rsidDel="00000000" w:rsidR="00000000" w:rsidRPr="00000000">
        <w:rPr>
          <w:rtl w:val="0"/>
        </w:rPr>
        <w:t xml:space="preserve">Controller implementations: PLL, PI current loops (Kp, Ti as Table 3), voltage loop Kp/Ti per Table 3, decoupling (\omega L) feedforwards.</w:t>
      </w:r>
    </w:p>
    <w:p w:rsidR="00000000" w:rsidDel="00000000" w:rsidP="00000000" w:rsidRDefault="00000000" w:rsidRPr="00000000" w14:paraId="00000214">
      <w:pPr>
        <w:numPr>
          <w:ilvl w:val="0"/>
          <w:numId w:val="77"/>
        </w:numPr>
        <w:spacing w:after="240" w:before="0" w:beforeAutospacing="0" w:lineRule="auto"/>
        <w:ind w:left="720" w:hanging="360"/>
      </w:pPr>
      <w:r w:rsidDel="00000000" w:rsidR="00000000" w:rsidRPr="00000000">
        <w:rPr>
          <w:rtl w:val="0"/>
        </w:rPr>
        <w:t xml:space="preserve">Sample integration interval and sign convention for power / Wh calculation (make sure you integrate power over the exact same reference cycle duration ~50.763 s).</w:t>
      </w:r>
    </w:p>
    <w:p w:rsidR="00000000" w:rsidDel="00000000" w:rsidP="00000000" w:rsidRDefault="00000000" w:rsidRPr="00000000" w14:paraId="000002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1dtc5yx1pl"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Supercapacitor-Based Energy Storage in Elevators</w: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pPr>
      <w:bookmarkStart w:colFirst="0" w:colLast="0" w:name="_f6anf85er73g" w:id="78"/>
      <w:bookmarkEnd w:id="78"/>
      <w:hyperlink r:id="rId170">
        <w:r w:rsidDel="00000000" w:rsidR="00000000" w:rsidRPr="00000000">
          <w:rPr>
            <w:b w:val="1"/>
            <w:bCs w:val="1"/>
            <w:color w:val="1155cc"/>
            <w:sz w:val="46"/>
            <w:szCs w:val="46"/>
            <w:u w:val="single"/>
            <w:rtl w:val="0"/>
          </w:rPr>
          <w:t xml:space="preserve">Supercapacitor-Based Energy Storage in Elevators </w:t>
        </w:r>
      </w:hyperlink>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bpe4yiherk22" w:id="79"/>
      <w:bookmarkEnd w:id="79"/>
      <w:r w:rsidDel="00000000" w:rsidR="00000000" w:rsidRPr="00000000">
        <w:rPr>
          <w:b w:val="1"/>
          <w:bCs w:val="1"/>
          <w:sz w:val="34"/>
          <w:szCs w:val="34"/>
          <w:rtl w:val="0"/>
        </w:rPr>
        <w:t xml:space="preserve">Top-line highlights (most load-bearing results — read first)</w:t>
      </w:r>
    </w:p>
    <w:p w:rsidR="00000000" w:rsidDel="00000000" w:rsidP="00000000" w:rsidRDefault="00000000" w:rsidRPr="00000000" w14:paraId="0000021A">
      <w:pPr>
        <w:numPr>
          <w:ilvl w:val="0"/>
          <w:numId w:val="3"/>
        </w:numPr>
        <w:spacing w:after="0" w:afterAutospacing="0" w:before="240" w:lineRule="auto"/>
        <w:ind w:left="720" w:hanging="360"/>
      </w:pPr>
      <w:r w:rsidDel="00000000" w:rsidR="00000000" w:rsidRPr="00000000">
        <w:rPr>
          <w:rtl w:val="0"/>
        </w:rPr>
        <w:t xml:space="preserve">Proposed system: </w:t>
      </w:r>
      <w:r w:rsidDel="00000000" w:rsidR="00000000" w:rsidRPr="00000000">
        <w:rPr>
          <w:b w:val="1"/>
          <w:bCs w:val="1"/>
          <w:rtl w:val="0"/>
        </w:rPr>
        <w:t xml:space="preserve">supercapacitor (SC) bank + bidirectional six-phase interleaved DC–DC converter</w:t>
      </w:r>
      <w:r w:rsidDel="00000000" w:rsidR="00000000" w:rsidRPr="00000000">
        <w:rPr>
          <w:rtl w:val="0"/>
        </w:rPr>
        <w:t xml:space="preserve"> connected to the VFD DC bus for capturing elevator regenerative energy. (</w:t>
      </w:r>
      <w:hyperlink r:id="rId17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1B">
      <w:pPr>
        <w:numPr>
          <w:ilvl w:val="0"/>
          <w:numId w:val="3"/>
        </w:numPr>
        <w:spacing w:after="0" w:afterAutospacing="0" w:before="0" w:beforeAutospacing="0" w:lineRule="auto"/>
        <w:ind w:left="720" w:hanging="360"/>
      </w:pPr>
      <w:r w:rsidDel="00000000" w:rsidR="00000000" w:rsidRPr="00000000">
        <w:rPr>
          <w:b w:val="1"/>
          <w:bCs w:val="1"/>
          <w:rtl w:val="0"/>
        </w:rPr>
        <w:t xml:space="preserve">Reference-cycle energy saving:</w:t>
      </w:r>
      <w:r w:rsidDel="00000000" w:rsidR="00000000" w:rsidRPr="00000000">
        <w:rPr>
          <w:rtl w:val="0"/>
        </w:rPr>
        <w:t xml:space="preserve"> the EESS reduced total energy from </w:t>
      </w:r>
      <w:r w:rsidDel="00000000" w:rsidR="00000000" w:rsidRPr="00000000">
        <w:rPr>
          <w:rFonts w:ascii="Arial Unicode MS" w:cs="Arial Unicode MS" w:eastAsia="Arial Unicode MS" w:hAnsi="Arial Unicode MS"/>
          <w:b w:val="1"/>
          <w:bCs w:val="1"/>
          <w:rtl w:val="0"/>
        </w:rPr>
        <w:t xml:space="preserve">215 kJ → 103 kJ</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52% savings</w:t>
      </w:r>
      <w:r w:rsidDel="00000000" w:rsidR="00000000" w:rsidRPr="00000000">
        <w:rPr>
          <w:rFonts w:ascii="Arial Unicode MS" w:cs="Arial Unicode MS" w:eastAsia="Arial Unicode MS" w:hAnsi="Arial Unicode MS"/>
          <w:rtl w:val="0"/>
        </w:rPr>
        <w:t xml:space="preserve">) and reduced grid peak by ≈</w:t>
      </w:r>
      <w:r w:rsidDel="00000000" w:rsidR="00000000" w:rsidRPr="00000000">
        <w:rPr>
          <w:b w:val="1"/>
          <w:bCs w:val="1"/>
          <w:rtl w:val="0"/>
        </w:rPr>
        <w:t xml:space="preserve">43%</w:t>
      </w:r>
      <w:r w:rsidDel="00000000" w:rsidR="00000000" w:rsidRPr="00000000">
        <w:rPr>
          <w:rtl w:val="0"/>
        </w:rPr>
        <w:t xml:space="preserve"> in the reference (max-regen) cycle. (</w:t>
      </w:r>
      <w:hyperlink r:id="rId17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1C">
      <w:pPr>
        <w:numPr>
          <w:ilvl w:val="0"/>
          <w:numId w:val="3"/>
        </w:numPr>
        <w:spacing w:after="0" w:afterAutospacing="0" w:before="0" w:beforeAutospacing="0" w:lineRule="auto"/>
        <w:ind w:left="720" w:hanging="360"/>
      </w:pPr>
      <w:r w:rsidDel="00000000" w:rsidR="00000000" w:rsidRPr="00000000">
        <w:rPr>
          <w:b w:val="1"/>
          <w:bCs w:val="1"/>
          <w:rtl w:val="0"/>
        </w:rPr>
        <w:t xml:space="preserve">Real traffic (7-min sample) result:</w:t>
      </w:r>
      <w:r w:rsidDel="00000000" w:rsidR="00000000" w:rsidRPr="00000000">
        <w:rPr>
          <w:rtl w:val="0"/>
        </w:rPr>
        <w:t xml:space="preserve"> energy without EESS </w:t>
      </w:r>
      <w:r w:rsidDel="00000000" w:rsidR="00000000" w:rsidRPr="00000000">
        <w:rPr>
          <w:b w:val="1"/>
          <w:bCs w:val="1"/>
          <w:rtl w:val="0"/>
        </w:rPr>
        <w:t xml:space="preserve">895 kJ</w:t>
      </w:r>
      <w:r w:rsidDel="00000000" w:rsidR="00000000" w:rsidRPr="00000000">
        <w:rPr>
          <w:rtl w:val="0"/>
        </w:rPr>
        <w:t xml:space="preserve">, with EESS </w:t>
      </w:r>
      <w:r w:rsidDel="00000000" w:rsidR="00000000" w:rsidRPr="00000000">
        <w:rPr>
          <w:b w:val="1"/>
          <w:bCs w:val="1"/>
          <w:rtl w:val="0"/>
        </w:rPr>
        <w:t xml:space="preserve">581 kJ</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≈35% energy saving</w:t>
      </w:r>
      <w:r w:rsidDel="00000000" w:rsidR="00000000" w:rsidRPr="00000000">
        <w:rPr>
          <w:rtl w:val="0"/>
        </w:rPr>
        <w:t xml:space="preserve">; grid peak reduced </w:t>
      </w:r>
      <w:r w:rsidDel="00000000" w:rsidR="00000000" w:rsidRPr="00000000">
        <w:rPr>
          <w:rFonts w:ascii="Arial Unicode MS" w:cs="Arial Unicode MS" w:eastAsia="Arial Unicode MS" w:hAnsi="Arial Unicode MS"/>
          <w:b w:val="1"/>
          <w:bCs w:val="1"/>
          <w:rtl w:val="0"/>
        </w:rPr>
        <w:t xml:space="preserve">14.7 kW → 11.5 kW</w:t>
      </w:r>
      <w:r w:rsidDel="00000000" w:rsidR="00000000" w:rsidRPr="00000000">
        <w:rPr>
          <w:rtl w:val="0"/>
        </w:rPr>
        <w:t xml:space="preserve"> (</w:t>
      </w:r>
      <w:r w:rsidDel="00000000" w:rsidR="00000000" w:rsidRPr="00000000">
        <w:rPr>
          <w:b w:val="1"/>
          <w:bCs w:val="1"/>
          <w:rtl w:val="0"/>
        </w:rPr>
        <w:t xml:space="preserve">22% reduction</w:t>
      </w:r>
      <w:r w:rsidDel="00000000" w:rsidR="00000000" w:rsidRPr="00000000">
        <w:rPr>
          <w:rtl w:val="0"/>
        </w:rPr>
        <w:t xml:space="preserve">). (</w:t>
      </w:r>
      <w:hyperlink r:id="rId17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1D">
      <w:pPr>
        <w:numPr>
          <w:ilvl w:val="0"/>
          <w:numId w:val="3"/>
        </w:numPr>
        <w:spacing w:after="0" w:afterAutospacing="0" w:before="0" w:beforeAutospacing="0" w:lineRule="auto"/>
        <w:ind w:left="720" w:hanging="360"/>
      </w:pPr>
      <w:r w:rsidDel="00000000" w:rsidR="00000000" w:rsidRPr="00000000">
        <w:rPr>
          <w:rtl w:val="0"/>
        </w:rPr>
        <w:t xml:space="preserve">SC bank chosen to cover </w:t>
      </w:r>
      <w:r w:rsidDel="00000000" w:rsidR="00000000" w:rsidRPr="00000000">
        <w:rPr>
          <w:b w:val="1"/>
          <w:bCs w:val="1"/>
          <w:rtl w:val="0"/>
        </w:rPr>
        <w:t xml:space="preserve">two maximum regenerative cycles</w:t>
      </w:r>
      <w:r w:rsidDel="00000000" w:rsidR="00000000" w:rsidRPr="00000000">
        <w:rPr>
          <w:rtl w:val="0"/>
        </w:rPr>
        <w:t xml:space="preserve"> (max measured regen energy = </w:t>
      </w:r>
      <w:r w:rsidDel="00000000" w:rsidR="00000000" w:rsidRPr="00000000">
        <w:rPr>
          <w:b w:val="1"/>
          <w:bCs w:val="1"/>
          <w:rtl w:val="0"/>
        </w:rPr>
        <w:t xml:space="preserve">86 kJ</w:t>
      </w:r>
      <w:r w:rsidDel="00000000" w:rsidR="00000000" w:rsidRPr="00000000">
        <w:rPr>
          <w:rFonts w:ascii="Arial Unicode MS" w:cs="Arial Unicode MS" w:eastAsia="Arial Unicode MS" w:hAnsi="Arial Unicode MS"/>
          <w:rtl w:val="0"/>
        </w:rPr>
        <w:t xml:space="preserve"> → bank must store ≥</w:t>
      </w:r>
      <w:r w:rsidDel="00000000" w:rsidR="00000000" w:rsidRPr="00000000">
        <w:rPr>
          <w:b w:val="1"/>
          <w:bCs w:val="1"/>
          <w:rtl w:val="0"/>
        </w:rPr>
        <w:t xml:space="preserve">172 kJ</w:t>
      </w:r>
      <w:r w:rsidDel="00000000" w:rsidR="00000000" w:rsidRPr="00000000">
        <w:rPr>
          <w:rtl w:val="0"/>
        </w:rPr>
        <w:t xml:space="preserve">). From that requirement they compute a </w:t>
      </w:r>
      <w:r w:rsidDel="00000000" w:rsidR="00000000" w:rsidRPr="00000000">
        <w:rPr>
          <w:rFonts w:ascii="Arial Unicode MS" w:cs="Arial Unicode MS" w:eastAsia="Arial Unicode MS" w:hAnsi="Arial Unicode MS"/>
          <w:b w:val="1"/>
          <w:bCs w:val="1"/>
          <w:rtl w:val="0"/>
        </w:rPr>
        <w:t xml:space="preserve">minimum capacitance ≈ 5.1 F</w:t>
      </w:r>
      <w:r w:rsidDel="00000000" w:rsidR="00000000" w:rsidRPr="00000000">
        <w:rPr>
          <w:rtl w:val="0"/>
        </w:rPr>
        <w:t xml:space="preserve"> and select a practical bank of </w:t>
      </w:r>
      <w:r w:rsidDel="00000000" w:rsidR="00000000" w:rsidRPr="00000000">
        <w:rPr>
          <w:b w:val="1"/>
          <w:bCs w:val="1"/>
          <w:rtl w:val="0"/>
        </w:rPr>
        <w:t xml:space="preserve">6.7 F</w:t>
      </w:r>
      <w:r w:rsidDel="00000000" w:rsidR="00000000" w:rsidRPr="00000000">
        <w:rPr>
          <w:rtl w:val="0"/>
        </w:rPr>
        <w:t xml:space="preserve"> (made from 240 × 400 F cells arranged into 120 parallel pairs in series). (</w:t>
      </w:r>
      <w:hyperlink r:id="rId17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1E">
      <w:pPr>
        <w:numPr>
          <w:ilvl w:val="0"/>
          <w:numId w:val="3"/>
        </w:numPr>
        <w:spacing w:after="240" w:before="0" w:beforeAutospacing="0" w:lineRule="auto"/>
        <w:ind w:left="720" w:hanging="360"/>
      </w:pPr>
      <w:r w:rsidDel="00000000" w:rsidR="00000000" w:rsidRPr="00000000">
        <w:rPr>
          <w:b w:val="1"/>
          <w:bCs w:val="1"/>
          <w:rtl w:val="0"/>
        </w:rPr>
        <w:t xml:space="preserve">Key limiting factor:</w:t>
      </w:r>
      <w:r w:rsidDel="00000000" w:rsidR="00000000" w:rsidRPr="00000000">
        <w:rPr>
          <w:rtl w:val="0"/>
        </w:rPr>
        <w:t xml:space="preserve"> DC/DC converter </w:t>
      </w:r>
      <w:r w:rsidDel="00000000" w:rsidR="00000000" w:rsidRPr="00000000">
        <w:rPr>
          <w:b w:val="1"/>
          <w:bCs w:val="1"/>
          <w:rtl w:val="0"/>
        </w:rPr>
        <w:t xml:space="preserve">current limit</w:t>
      </w:r>
      <w:r w:rsidDel="00000000" w:rsidR="00000000" w:rsidRPr="00000000">
        <w:rPr>
          <w:rtl w:val="0"/>
        </w:rPr>
        <w:t xml:space="preserve"> and SC bank voltage profile — at times the bank could not accept all regen (DC bus spiked to 720 V and braking resistor dissipated energy). Authors note increasing converter output current would store more energy but costs more. (</w:t>
      </w:r>
      <w:hyperlink r:id="rId17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1F">
      <w:pPr>
        <w:spacing w:after="240" w:before="240" w:lineRule="auto"/>
        <w:rPr/>
      </w:pPr>
      <w:r w:rsidDel="00000000" w:rsidR="00000000" w:rsidRPr="00000000">
        <w:rPr>
          <w:rtl w:val="0"/>
        </w:rPr>
        <w:t xml:space="preserve">(Those five items are supported by the paper’s simulations and tables.) (</w:t>
      </w:r>
      <w:hyperlink r:id="rId17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7s2tyl5ea214" w:id="80"/>
      <w:bookmarkEnd w:id="80"/>
      <w:r w:rsidDel="00000000" w:rsidR="00000000" w:rsidRPr="00000000">
        <w:rPr>
          <w:b w:val="1"/>
          <w:bCs w:val="1"/>
          <w:sz w:val="46"/>
          <w:szCs w:val="46"/>
          <w:rtl w:val="0"/>
        </w:rPr>
        <w:t xml:space="preserve">Paper goal, scope and approach</w:t>
      </w:r>
    </w:p>
    <w:p w:rsidR="00000000" w:rsidDel="00000000" w:rsidP="00000000" w:rsidRDefault="00000000" w:rsidRPr="00000000" w14:paraId="00000222">
      <w:pPr>
        <w:numPr>
          <w:ilvl w:val="0"/>
          <w:numId w:val="63"/>
        </w:numPr>
        <w:spacing w:after="0" w:afterAutospacing="0" w:before="240" w:lineRule="auto"/>
        <w:ind w:left="720" w:hanging="360"/>
      </w:pPr>
      <w:r w:rsidDel="00000000" w:rsidR="00000000" w:rsidRPr="00000000">
        <w:rPr>
          <w:rtl w:val="0"/>
        </w:rPr>
        <w:t xml:space="preserve">Goal: design and evaluate a realistic supercapacitor-based Elevator Energy Storage System (EESS) for a real faculty elevator; estimate achievable energy savings reliably by building a PLECS model verified with field measurements and testing the EESS under (a) reference cycle, (b) two consecutive regenerative trips, and (c) real traffic data. (</w:t>
      </w:r>
      <w:hyperlink r:id="rId17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3">
      <w:pPr>
        <w:numPr>
          <w:ilvl w:val="0"/>
          <w:numId w:val="63"/>
        </w:numPr>
        <w:spacing w:after="240" w:before="0" w:beforeAutospacing="0" w:lineRule="auto"/>
        <w:ind w:left="720" w:hanging="360"/>
      </w:pPr>
      <w:r w:rsidDel="00000000" w:rsidR="00000000" w:rsidRPr="00000000">
        <w:rPr>
          <w:rtl w:val="0"/>
        </w:rPr>
        <w:t xml:space="preserve">Approach: build a verified simulation model of the VFD + motor + mechanical elevator dynamics; add a six-phase interleaved bidirectional DC/DC converter and SC bank; size SC bank from measured regen energy; simulate multiple scenarios and compare energy/peak power with/without EESS. (</w:t>
      </w:r>
      <w:hyperlink r:id="rId17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yqceyiixyoh8" w:id="81"/>
      <w:bookmarkEnd w:id="81"/>
      <w:r w:rsidDel="00000000" w:rsidR="00000000" w:rsidRPr="00000000">
        <w:rPr>
          <w:b w:val="1"/>
          <w:bCs w:val="1"/>
          <w:sz w:val="46"/>
          <w:szCs w:val="46"/>
          <w:rtl w:val="0"/>
        </w:rPr>
        <w:t xml:space="preserve">System architecture (what connects to what)</w:t>
      </w:r>
    </w:p>
    <w:p w:rsidR="00000000" w:rsidDel="00000000" w:rsidP="00000000" w:rsidRDefault="00000000" w:rsidRPr="00000000" w14:paraId="00000226">
      <w:pPr>
        <w:numPr>
          <w:ilvl w:val="0"/>
          <w:numId w:val="38"/>
        </w:numPr>
        <w:spacing w:after="0" w:afterAutospacing="0" w:before="240" w:lineRule="auto"/>
        <w:ind w:left="720" w:hanging="360"/>
      </w:pPr>
      <w:r w:rsidDel="00000000" w:rsidR="00000000" w:rsidRPr="00000000">
        <w:rPr>
          <w:b w:val="1"/>
          <w:bCs w:val="1"/>
          <w:rtl w:val="0"/>
        </w:rPr>
        <w:t xml:space="preserve">Elevator mechanical:</w:t>
      </w:r>
      <w:r w:rsidDel="00000000" w:rsidR="00000000" w:rsidRPr="00000000">
        <w:rPr>
          <w:rtl w:val="0"/>
        </w:rPr>
        <w:t xml:space="preserve"> car + counterweight (suspension 2:1), rope masses neglected, damping factor models mechanical losses; torque of the machine computed from total traction force, traction sheave radius, rotor inertia and damping. Equation (1) in the paper gives the torque relation (mechanical torque is function of forces, radius, inertia and damping). (</w:t>
      </w:r>
      <w:hyperlink r:id="rId17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7">
      <w:pPr>
        <w:numPr>
          <w:ilvl w:val="0"/>
          <w:numId w:val="38"/>
        </w:numPr>
        <w:spacing w:after="0" w:afterAutospacing="0" w:before="0" w:beforeAutospacing="0" w:lineRule="auto"/>
        <w:ind w:left="720" w:hanging="360"/>
      </w:pPr>
      <w:r w:rsidDel="00000000" w:rsidR="00000000" w:rsidRPr="00000000">
        <w:rPr>
          <w:b w:val="1"/>
          <w:bCs w:val="1"/>
          <w:rtl w:val="0"/>
        </w:rPr>
        <w:t xml:space="preserve">Drive / VFD:</w:t>
      </w:r>
      <w:r w:rsidDel="00000000" w:rsidR="00000000" w:rsidRPr="00000000">
        <w:rPr>
          <w:rFonts w:ascii="Arial Unicode MS" w:cs="Arial Unicode MS" w:eastAsia="Arial Unicode MS" w:hAnsi="Arial Unicode MS"/>
          <w:rtl w:val="0"/>
        </w:rPr>
        <w:t xml:space="preserve"> three-phase diode rectifier → DC-link (C4) → inverter feeding PM/synchronous motor under FOC speed control. Because the VFD uses a diode rectifier, regeneration measured at DC-link (regenerated energy cannot be inverted to grid except via EESS). Reference DC bus nominal ~565 V (depends on line) and may vary 500–800 V. (</w:t>
      </w:r>
      <w:hyperlink r:id="rId18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8">
      <w:pPr>
        <w:numPr>
          <w:ilvl w:val="0"/>
          <w:numId w:val="38"/>
        </w:numPr>
        <w:spacing w:after="240" w:before="0" w:beforeAutospacing="0" w:lineRule="auto"/>
        <w:ind w:left="720" w:hanging="360"/>
      </w:pPr>
      <w:r w:rsidDel="00000000" w:rsidR="00000000" w:rsidRPr="00000000">
        <w:rPr>
          <w:b w:val="1"/>
          <w:bCs w:val="1"/>
          <w:rtl w:val="0"/>
        </w:rPr>
        <w:t xml:space="preserve">EESS (proposed):</w:t>
      </w:r>
      <w:r w:rsidDel="00000000" w:rsidR="00000000" w:rsidRPr="00000000">
        <w:rPr>
          <w:rtl w:val="0"/>
        </w:rPr>
        <w:t xml:space="preserve"> SC bank connected to DC bus through a </w:t>
      </w:r>
      <w:r w:rsidDel="00000000" w:rsidR="00000000" w:rsidRPr="00000000">
        <w:rPr>
          <w:b w:val="1"/>
          <w:bCs w:val="1"/>
          <w:rtl w:val="0"/>
        </w:rPr>
        <w:t xml:space="preserve">six-phase interleaved bidirectional DC/DC converter</w:t>
      </w:r>
      <w:r w:rsidDel="00000000" w:rsidR="00000000" w:rsidRPr="00000000">
        <w:rPr>
          <w:rtl w:val="0"/>
        </w:rPr>
        <w:t xml:space="preserve"> (non-isolated). Interleaved design chosen to reduce inductor size, lower losses and manage ripple. EESS control logic decides charging/discharging depending on elevator state. (</w:t>
      </w:r>
      <w:hyperlink r:id="rId18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t xml:space="preserve">Figures illustrating these blocks: Figure 1 (elevator layout), Figure 3 (PLECS model), Figure 4 (VFD schematic), Figure 7 (EESS schematic). (</w:t>
      </w:r>
      <w:hyperlink r:id="rId18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fn8n3bycd894" w:id="82"/>
      <w:bookmarkEnd w:id="82"/>
      <w:r w:rsidDel="00000000" w:rsidR="00000000" w:rsidRPr="00000000">
        <w:rPr>
          <w:b w:val="1"/>
          <w:bCs w:val="1"/>
          <w:sz w:val="46"/>
          <w:szCs w:val="46"/>
          <w:rtl w:val="0"/>
        </w:rPr>
        <w:t xml:space="preserve">All modeling assumptions &amp; simplifications (important for reproduction)</w:t>
      </w:r>
    </w:p>
    <w:p w:rsidR="00000000" w:rsidDel="00000000" w:rsidP="00000000" w:rsidRDefault="00000000" w:rsidRPr="00000000" w14:paraId="0000022C">
      <w:pPr>
        <w:numPr>
          <w:ilvl w:val="0"/>
          <w:numId w:val="85"/>
        </w:numPr>
        <w:spacing w:after="0" w:afterAutospacing="0" w:before="240" w:lineRule="auto"/>
        <w:ind w:left="720" w:hanging="360"/>
      </w:pPr>
      <w:r w:rsidDel="00000000" w:rsidR="00000000" w:rsidRPr="00000000">
        <w:rPr>
          <w:b w:val="1"/>
          <w:bCs w:val="1"/>
          <w:rtl w:val="0"/>
        </w:rPr>
        <w:t xml:space="preserve">Supercapacitor model:</w:t>
      </w:r>
      <w:r w:rsidDel="00000000" w:rsidR="00000000" w:rsidRPr="00000000">
        <w:rPr>
          <w:rtl w:val="0"/>
        </w:rPr>
        <w:t xml:space="preserve"> ideal capacitor + lumped ESR (transmission-line model not used for complexity reasons). Cells assumed identical (balancing circuits not modeled). Capacitance treated as constant (ignores nonlinearity vs V/f). (</w:t>
      </w:r>
      <w:hyperlink r:id="rId18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D">
      <w:pPr>
        <w:numPr>
          <w:ilvl w:val="0"/>
          <w:numId w:val="85"/>
        </w:numPr>
        <w:spacing w:after="0" w:afterAutospacing="0" w:before="0" w:beforeAutospacing="0" w:lineRule="auto"/>
        <w:ind w:left="720" w:hanging="360"/>
      </w:pPr>
      <w:r w:rsidDel="00000000" w:rsidR="00000000" w:rsidRPr="00000000">
        <w:rPr>
          <w:b w:val="1"/>
          <w:bCs w:val="1"/>
          <w:rtl w:val="0"/>
        </w:rPr>
        <w:t xml:space="preserve">Capacitor usable window:</w:t>
      </w:r>
      <w:r w:rsidDel="00000000" w:rsidR="00000000" w:rsidRPr="00000000">
        <w:rPr>
          <w:rtl w:val="0"/>
        </w:rPr>
        <w:t xml:space="preserve"> chosen SC bank nominal 300 V, operating range </w:t>
      </w:r>
      <w:r w:rsidDel="00000000" w:rsidR="00000000" w:rsidRPr="00000000">
        <w:rPr>
          <w:b w:val="1"/>
          <w:bCs w:val="1"/>
          <w:rtl w:val="0"/>
        </w:rPr>
        <w:t xml:space="preserve">150–300 V</w:t>
      </w:r>
      <w:r w:rsidDel="00000000" w:rsidR="00000000" w:rsidRPr="00000000">
        <w:rPr>
          <w:rFonts w:ascii="Arial Unicode MS" w:cs="Arial Unicode MS" w:eastAsia="Arial Unicode MS" w:hAnsi="Arial Unicode MS"/>
          <w:rtl w:val="0"/>
        </w:rPr>
        <w:t xml:space="preserve"> (i.e., Vmin = 0.5Vnom). With Vmin = 0.5Vnom the usable fraction ((V_{max}^2 − V_{min}^2)/V_{max}^2 = 0.75), so they use 75% of stored energy. (</w:t>
      </w:r>
      <w:hyperlink r:id="rId18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E">
      <w:pPr>
        <w:numPr>
          <w:ilvl w:val="0"/>
          <w:numId w:val="85"/>
        </w:numPr>
        <w:spacing w:after="0" w:afterAutospacing="0" w:before="0" w:beforeAutospacing="0" w:lineRule="auto"/>
        <w:ind w:left="720" w:hanging="360"/>
      </w:pPr>
      <w:r w:rsidDel="00000000" w:rsidR="00000000" w:rsidRPr="00000000">
        <w:rPr>
          <w:b w:val="1"/>
          <w:bCs w:val="1"/>
          <w:rtl w:val="0"/>
        </w:rPr>
        <w:t xml:space="preserve">Motor/FOC:</w:t>
      </w:r>
      <w:r w:rsidDel="00000000" w:rsidR="00000000" w:rsidRPr="00000000">
        <w:rPr>
          <w:rtl w:val="0"/>
        </w:rPr>
        <w:t xml:space="preserve"> speed control uses FOC (P in current loop, PI in speed loop) and the motor is modeled with parameters in Appendix (Table A3). Anti-windup, field weakening, etc., were not modeled for simplicity. Mechanical brake not simulated (motor produces torque in standby). (</w:t>
      </w:r>
      <w:hyperlink r:id="rId18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2F">
      <w:pPr>
        <w:numPr>
          <w:ilvl w:val="0"/>
          <w:numId w:val="85"/>
        </w:numPr>
        <w:spacing w:after="240" w:before="0" w:beforeAutospacing="0" w:lineRule="auto"/>
        <w:ind w:left="720" w:hanging="360"/>
      </w:pPr>
      <w:r w:rsidDel="00000000" w:rsidR="00000000" w:rsidRPr="00000000">
        <w:rPr>
          <w:b w:val="1"/>
          <w:bCs w:val="1"/>
          <w:rtl w:val="0"/>
        </w:rPr>
        <w:t xml:space="preserve">DC/DC converter:</w:t>
      </w:r>
      <w:r w:rsidDel="00000000" w:rsidR="00000000" w:rsidRPr="00000000">
        <w:rPr>
          <w:rtl w:val="0"/>
        </w:rPr>
        <w:t xml:space="preserve"> non-isolated, six interleaved half-bridges; peak DC/DC output power set to ~</w:t>
      </w:r>
      <w:r w:rsidDel="00000000" w:rsidR="00000000" w:rsidRPr="00000000">
        <w:rPr>
          <w:b w:val="1"/>
          <w:bCs w:val="1"/>
          <w:rtl w:val="0"/>
        </w:rPr>
        <w:t xml:space="preserve">80% of elevator nominal power</w:t>
      </w:r>
      <w:r w:rsidDel="00000000" w:rsidR="00000000" w:rsidRPr="00000000">
        <w:rPr>
          <w:rFonts w:ascii="Arial Unicode MS" w:cs="Arial Unicode MS" w:eastAsia="Arial Unicode MS" w:hAnsi="Arial Unicode MS"/>
          <w:rtl w:val="0"/>
        </w:rPr>
        <w:t xml:space="preserve"> (10 kW nominal → </w:t>
      </w:r>
      <w:r w:rsidDel="00000000" w:rsidR="00000000" w:rsidRPr="00000000">
        <w:rPr>
          <w:b w:val="1"/>
          <w:bCs w:val="1"/>
          <w:rtl w:val="0"/>
        </w:rPr>
        <w:t xml:space="preserve">8 kW peak</w:t>
      </w:r>
      <w:r w:rsidDel="00000000" w:rsidR="00000000" w:rsidRPr="00000000">
        <w:rPr>
          <w:rtl w:val="0"/>
        </w:rPr>
        <w:t xml:space="preserve">). They used switching freq 25 kHz and inductance ~350 μH per phase. Converter max SC current target ~27 A (derived from 8 kW / 300 V). (</w:t>
      </w:r>
      <w:hyperlink r:id="rId18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9yy8vibsafik" w:id="83"/>
      <w:bookmarkEnd w:id="83"/>
      <w:r w:rsidDel="00000000" w:rsidR="00000000" w:rsidRPr="00000000">
        <w:rPr>
          <w:b w:val="1"/>
          <w:bCs w:val="1"/>
          <w:sz w:val="46"/>
          <w:szCs w:val="46"/>
          <w:rtl w:val="0"/>
        </w:rPr>
        <w:t xml:space="preserve">All formulas the paper uses (explicit) and how they used them</w:t>
      </w:r>
    </w:p>
    <w:p w:rsidR="00000000" w:rsidDel="00000000" w:rsidP="00000000" w:rsidRDefault="00000000" w:rsidRPr="00000000" w14:paraId="00000232">
      <w:pPr>
        <w:spacing w:after="240" w:before="240" w:lineRule="auto"/>
        <w:rPr/>
      </w:pPr>
      <w:r w:rsidDel="00000000" w:rsidR="00000000" w:rsidRPr="00000000">
        <w:rPr>
          <w:rtl w:val="0"/>
        </w:rPr>
        <w:t xml:space="preserve">I list each formula shown/used and explain the paper’s use case. Where the paper numbers an equation I quote its meaning.</w:t>
      </w:r>
    </w:p>
    <w:p w:rsidR="00000000" w:rsidDel="00000000" w:rsidP="00000000" w:rsidRDefault="00000000" w:rsidRPr="00000000" w14:paraId="00000233">
      <w:pPr>
        <w:numPr>
          <w:ilvl w:val="0"/>
          <w:numId w:val="36"/>
        </w:numPr>
        <w:spacing w:after="0" w:afterAutospacing="0" w:before="240" w:lineRule="auto"/>
        <w:ind w:left="720" w:hanging="360"/>
      </w:pPr>
      <w:r w:rsidDel="00000000" w:rsidR="00000000" w:rsidRPr="00000000">
        <w:rPr>
          <w:b w:val="1"/>
          <w:bCs w:val="1"/>
          <w:rtl w:val="0"/>
        </w:rPr>
        <w:t xml:space="preserve">Machine torque (mechanical dynamics)</w:t>
      </w:r>
      <w:r w:rsidDel="00000000" w:rsidR="00000000" w:rsidRPr="00000000">
        <w:rPr>
          <w:rtl w:val="0"/>
        </w:rPr>
        <w:t xml:space="preserve"> — (paper Eq. (1) — verbal): torque is computed from the total traction force on the sheave, sheave radius, inertia (J) and damping D, plus angular acceleration; this is the mechanical model input to the electromechanical coupling. (See §3.1.) (</w:t>
      </w:r>
      <w:hyperlink r:id="rId18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34">
      <w:pPr>
        <w:numPr>
          <w:ilvl w:val="0"/>
          <w:numId w:val="36"/>
        </w:numPr>
        <w:spacing w:after="0" w:afterAutospacing="0" w:before="0" w:beforeAutospacing="0" w:lineRule="auto"/>
        <w:ind w:left="720" w:hanging="360"/>
      </w:pPr>
      <w:r w:rsidDel="00000000" w:rsidR="00000000" w:rsidRPr="00000000">
        <w:rPr>
          <w:b w:val="1"/>
          <w:bCs w:val="1"/>
          <w:rtl w:val="0"/>
        </w:rPr>
        <w:t xml:space="preserve">Supercapacitor usable energy (paper Eq. (2))</w:t>
      </w:r>
      <w:r w:rsidDel="00000000" w:rsidR="00000000" w:rsidRPr="00000000">
        <w:rPr>
          <w:rFonts w:ascii="Arial Unicode MS" w:cs="Arial Unicode MS" w:eastAsia="Arial Unicode MS" w:hAnsi="Arial Unicode MS"/>
          <w:rtl w:val="0"/>
        </w:rPr>
        <w:t xml:space="preserve"> — used to size C:</w:t>
        <w:br w:type="textWrapping"/>
        <w:t xml:space="preserve">[</w:t>
        <w:br w:type="textWrapping"/>
        <w:t xml:space="preserve">E_\text{usable} = 0.75 \cdot \tfrac{1}{2} C V_\text{nom}^2</w:t>
        <w:br w:type="textWrapping"/>
        <w:t xml:space="preserve">]</w:t>
        <w:br w:type="textWrapping"/>
        <w:t xml:space="preserve">Explanation: because they select operating range Vmin=0.5·Vnom → usable fraction = 0.75; so usable energy ≈ 0.75·(1/2·C·Vnom²). They solve this for C using required usable energy (see sizing math below). (</w:t>
      </w:r>
      <w:hyperlink r:id="rId18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35">
      <w:pPr>
        <w:numPr>
          <w:ilvl w:val="0"/>
          <w:numId w:val="36"/>
        </w:numPr>
        <w:spacing w:after="0" w:afterAutospacing="0" w:before="0" w:beforeAutospacing="0" w:lineRule="auto"/>
        <w:ind w:left="720" w:hanging="360"/>
      </w:pPr>
      <w:r w:rsidDel="00000000" w:rsidR="00000000" w:rsidRPr="00000000">
        <w:rPr>
          <w:b w:val="1"/>
          <w:bCs w:val="1"/>
          <w:rtl w:val="0"/>
        </w:rPr>
        <w:t xml:space="preserve">Series capacitor relation (design of cell capacitance)</w:t>
      </w:r>
      <w:r w:rsidDel="00000000" w:rsidR="00000000" w:rsidRPr="00000000">
        <w:rPr>
          <w:rtl w:val="0"/>
        </w:rPr>
        <w:t xml:space="preserve"> — for N cells in series:</w:t>
        <w:br w:type="textWrapping"/>
        <w:t xml:space="preserve">[</w:t>
        <w:br w:type="textWrapping"/>
        <w:t xml:space="preserve">C_\text{bank} = \frac{C_\text{cell}}{N}</w:t>
        <w:br w:type="textWrapping"/>
        <w:t xml:space="preserve">]</w:t>
        <w:br w:type="textWrapping"/>
        <w:t xml:space="preserve">So required cell capacitance = (C_\text{bank} \cdot N). The authors use this to compute required per-cell capacitance (and conclude commercial cell cap choices). (</w:t>
      </w:r>
      <w:hyperlink r:id="rId18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36">
      <w:pPr>
        <w:numPr>
          <w:ilvl w:val="0"/>
          <w:numId w:val="36"/>
        </w:numPr>
        <w:spacing w:after="0" w:afterAutospacing="0" w:before="0" w:beforeAutospacing="0" w:lineRule="auto"/>
        <w:ind w:left="720" w:hanging="360"/>
      </w:pPr>
      <w:r w:rsidDel="00000000" w:rsidR="00000000" w:rsidRPr="00000000">
        <w:rPr>
          <w:b w:val="1"/>
          <w:bCs w:val="1"/>
          <w:rtl w:val="0"/>
        </w:rPr>
        <w:t xml:space="preserve">Converter power/current relation</w:t>
      </w:r>
      <w:r w:rsidDel="00000000" w:rsidR="00000000" w:rsidRPr="00000000">
        <w:rPr>
          <w:rFonts w:ascii="Arial Unicode MS" w:cs="Arial Unicode MS" w:eastAsia="Arial Unicode MS" w:hAnsi="Arial Unicode MS"/>
          <w:rtl w:val="0"/>
        </w:rPr>
        <w:t xml:space="preserve"> (used for converter sizing):</w:t>
        <w:br w:type="textWrapping"/>
        <w:t xml:space="preserve">[</w:t>
        <w:br w:type="textWrapping"/>
        <w:t xml:space="preserve">I_\text{SC} \approx \frac{P_\text{peak}}{V_\text{SC}}</w:t>
        <w:br w:type="textWrapping"/>
        <w:t xml:space="preserve">]</w:t>
        <w:br w:type="textWrapping"/>
        <w:t xml:space="preserve">Used to set peak current (8 kW / 300 V ≈ 26.7 A → rounded to 27 A). (</w:t>
      </w:r>
      <w:hyperlink r:id="rId19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37">
      <w:pPr>
        <w:numPr>
          <w:ilvl w:val="0"/>
          <w:numId w:val="36"/>
        </w:numPr>
        <w:spacing w:after="0" w:afterAutospacing="0" w:before="0" w:beforeAutospacing="0" w:lineRule="auto"/>
        <w:ind w:left="720" w:hanging="360"/>
      </w:pPr>
      <w:r w:rsidDel="00000000" w:rsidR="00000000" w:rsidRPr="00000000">
        <w:rPr>
          <w:b w:val="1"/>
          <w:bCs w:val="1"/>
          <w:rtl w:val="0"/>
        </w:rPr>
        <w:t xml:space="preserve">Usual capacitor current/voltage relation</w:t>
      </w:r>
      <w:r w:rsidDel="00000000" w:rsidR="00000000" w:rsidRPr="00000000">
        <w:rPr>
          <w:rtl w:val="0"/>
        </w:rPr>
        <w:t xml:space="preserve"> (implicit in dynamics and plots):</w:t>
        <w:br w:type="textWrapping"/>
        <w:t xml:space="preserve">[</w:t>
        <w:br w:type="textWrapping"/>
        <w:t xml:space="preserve">i_C(t) = C \frac{dV_C}{dt},\qquad P_C(t)=V_C(t) i_C(t)</w:t>
        <w:br w:type="textWrapping"/>
        <w:t xml:space="preserve">]</w:t>
        <w:br w:type="textWrapping"/>
        <w:t xml:space="preserve">(Used by the simulation to compute SC voltage/current traces.) (</w:t>
      </w:r>
      <w:hyperlink r:id="rId19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38">
      <w:pPr>
        <w:numPr>
          <w:ilvl w:val="0"/>
          <w:numId w:val="36"/>
        </w:numPr>
        <w:spacing w:after="240" w:before="0" w:beforeAutospacing="0" w:lineRule="auto"/>
        <w:ind w:left="720" w:hanging="360"/>
      </w:pPr>
      <w:r w:rsidDel="00000000" w:rsidR="00000000" w:rsidRPr="00000000">
        <w:rPr>
          <w:b w:val="1"/>
          <w:bCs w:val="1"/>
          <w:rtl w:val="0"/>
        </w:rPr>
        <w:t xml:space="preserve">Energy accounting</w:t>
      </w:r>
      <w:r w:rsidDel="00000000" w:rsidR="00000000" w:rsidRPr="00000000">
        <w:rPr>
          <w:rFonts w:ascii="Arial Unicode MS" w:cs="Arial Unicode MS" w:eastAsia="Arial Unicode MS" w:hAnsi="Arial Unicode MS"/>
          <w:rtl w:val="0"/>
        </w:rPr>
        <w:t xml:space="preserve">: integrate instantaneous power over time to get energy (kJ or Wh). Used throughout to compute energy per trip, per interval (e.g., 215 kJ → 103 kJ). (</w:t>
      </w:r>
      <w:hyperlink r:id="rId19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39">
      <w:pPr>
        <w:spacing w:after="240" w:before="240" w:lineRule="auto"/>
        <w:rPr/>
      </w:pPr>
      <w:r w:rsidDel="00000000" w:rsidR="00000000" w:rsidRPr="00000000">
        <w:rPr>
          <w:rtl w:val="0"/>
        </w:rPr>
        <w:t xml:space="preserve">(Equations (2) and (3) in the paper are the explicit algebra the authors use for sizing — I reproduce the arithmetic below so you can use it directly.) (</w:t>
      </w:r>
      <w:hyperlink r:id="rId19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o6pzhy3getl0" w:id="84"/>
      <w:bookmarkEnd w:id="84"/>
      <w:r w:rsidDel="00000000" w:rsidR="00000000" w:rsidRPr="00000000">
        <w:rPr>
          <w:b w:val="1"/>
          <w:bCs w:val="1"/>
          <w:sz w:val="46"/>
          <w:szCs w:val="46"/>
          <w:rtl w:val="0"/>
        </w:rPr>
        <w:t xml:space="preserve">Step-by-step numeric calculations the paper performs (reproduced exactly)</w:t>
      </w:r>
    </w:p>
    <w:p w:rsidR="00000000" w:rsidDel="00000000" w:rsidP="00000000" w:rsidRDefault="00000000" w:rsidRPr="00000000" w14:paraId="0000023C">
      <w:pPr>
        <w:spacing w:after="240" w:before="240" w:lineRule="auto"/>
        <w:rPr/>
      </w:pPr>
      <w:r w:rsidDel="00000000" w:rsidR="00000000" w:rsidRPr="00000000">
        <w:rPr>
          <w:rtl w:val="0"/>
        </w:rPr>
        <w:t xml:space="preserve">Below I reproduce the arithmetic so you can copy/paste into a spreadsheet and get identical numbers.</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vjwpg0jf9ni1" w:id="85"/>
      <w:bookmarkEnd w:id="85"/>
      <w:r w:rsidDel="00000000" w:rsidR="00000000" w:rsidRPr="00000000">
        <w:rPr>
          <w:b w:val="1"/>
          <w:bCs w:val="1"/>
          <w:color w:val="000000"/>
          <w:sz w:val="26"/>
          <w:szCs w:val="26"/>
          <w:rtl w:val="0"/>
        </w:rPr>
        <w:t xml:space="preserve">A — SC bank sizing from measured regen energy</w:t>
      </w:r>
    </w:p>
    <w:p w:rsidR="00000000" w:rsidDel="00000000" w:rsidP="00000000" w:rsidRDefault="00000000" w:rsidRPr="00000000" w14:paraId="0000023E">
      <w:pPr>
        <w:numPr>
          <w:ilvl w:val="0"/>
          <w:numId w:val="66"/>
        </w:numPr>
        <w:spacing w:after="0" w:afterAutospacing="0" w:before="240" w:lineRule="auto"/>
        <w:ind w:left="720" w:hanging="360"/>
      </w:pPr>
      <w:r w:rsidDel="00000000" w:rsidR="00000000" w:rsidRPr="00000000">
        <w:rPr>
          <w:b w:val="1"/>
          <w:bCs w:val="1"/>
          <w:rtl w:val="0"/>
        </w:rPr>
        <w:t xml:space="preserve">Measured maximum regenerative energy (single max regen):</w:t>
      </w:r>
      <w:r w:rsidDel="00000000" w:rsidR="00000000" w:rsidRPr="00000000">
        <w:rPr>
          <w:rFonts w:ascii="Arial Unicode MS" w:cs="Arial Unicode MS" w:eastAsia="Arial Unicode MS" w:hAnsi="Arial Unicode MS"/>
          <w:rtl w:val="0"/>
        </w:rPr>
        <w:t xml:space="preserve"> 86 kJ (field measurement). The SC bank must store ≥ two cycles → required usable energy (E_{\rm req}= 2\times86\ \text{kJ} = 172\ \text{kJ}). (</w:t>
      </w:r>
      <w:hyperlink r:id="rId19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3F">
      <w:pPr>
        <w:numPr>
          <w:ilvl w:val="0"/>
          <w:numId w:val="66"/>
        </w:numPr>
        <w:spacing w:after="0" w:afterAutospacing="0" w:before="0" w:beforeAutospacing="0" w:lineRule="auto"/>
        <w:ind w:left="720" w:hanging="360"/>
      </w:pPr>
      <w:r w:rsidDel="00000000" w:rsidR="00000000" w:rsidRPr="00000000">
        <w:rPr>
          <w:b w:val="1"/>
          <w:bCs w:val="1"/>
          <w:rtl w:val="0"/>
        </w:rPr>
        <w:t xml:space="preserve">Chosen SC nominal voltage:</w:t>
      </w:r>
      <w:r w:rsidDel="00000000" w:rsidR="00000000" w:rsidRPr="00000000">
        <w:rPr>
          <w:rFonts w:ascii="Arial Unicode MS" w:cs="Arial Unicode MS" w:eastAsia="Arial Unicode MS" w:hAnsi="Arial Unicode MS"/>
          <w:rtl w:val="0"/>
        </w:rPr>
        <w:t xml:space="preserve"> (V_\text{nom} = 300\ \text{V}). They use operating range 150–300 V (75% usable). So usable energy formula:</w:t>
        <w:br w:type="textWrapping"/>
        <w:t xml:space="preserve">[</w:t>
        <w:br w:type="textWrapping"/>
        <w:t xml:space="preserve">E_{\rm usable} = 0.75 \cdot \tfrac12 C V_\text{nom}^2.</w:t>
        <w:br w:type="textWrapping"/>
        <w:t xml:space="preserve">]</w:t>
        <w:br w:type="textWrapping"/>
        <w:t xml:space="preserve">Solve for (C):</w:t>
        <w:br w:type="textWrapping"/>
        <w:t xml:space="preserve">[</w:t>
        <w:br w:type="textWrapping"/>
        <w:t xml:space="preserve">C = \frac{2E_{\rm req}}{0.75 \cdot V_\text{nom}^2}</w:t>
        <w:br w:type="textWrapping"/>
        <w:t xml:space="preserve">= \frac{2 \cdot 172{,}000\ \text{J}}{0.75 \cdot (300)^2}</w:t>
        <w:br w:type="textWrapping"/>
        <w:t xml:space="preserve">= \frac{344{,}000}{0.75 \cdot 90{,}000}</w:t>
        <w:br w:type="textWrapping"/>
        <w:t xml:space="preserve">= \frac{344{,}000}{67{,}500}</w:t>
        <w:br w:type="textWrapping"/>
        <w:t xml:space="preserve">\approx 5.0926\ \text{F}.</w:t>
        <w:br w:type="textWrapping"/>
        <w:t xml:space="preserve">]</w:t>
        <w:br w:type="textWrapping"/>
        <w:t xml:space="preserve">→ </w:t>
      </w:r>
      <w:r w:rsidDel="00000000" w:rsidR="00000000" w:rsidRPr="00000000">
        <w:rPr>
          <w:rFonts w:ascii="Arial Unicode MS" w:cs="Arial Unicode MS" w:eastAsia="Arial Unicode MS" w:hAnsi="Arial Unicode MS"/>
          <w:b w:val="1"/>
          <w:bCs w:val="1"/>
          <w:rtl w:val="0"/>
        </w:rPr>
        <w:t xml:space="preserve">minimum capacitance ≈ 5.1 F</w:t>
      </w:r>
      <w:r w:rsidDel="00000000" w:rsidR="00000000" w:rsidRPr="00000000">
        <w:rPr>
          <w:rtl w:val="0"/>
        </w:rPr>
        <w:t xml:space="preserve"> (paper’s number). (</w:t>
      </w:r>
      <w:hyperlink r:id="rId19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40">
      <w:pPr>
        <w:numPr>
          <w:ilvl w:val="0"/>
          <w:numId w:val="66"/>
        </w:numPr>
        <w:spacing w:after="0" w:afterAutospacing="0" w:before="0" w:beforeAutospacing="0" w:lineRule="auto"/>
        <w:ind w:left="720" w:hanging="360"/>
      </w:pPr>
      <w:r w:rsidDel="00000000" w:rsidR="00000000" w:rsidRPr="00000000">
        <w:rPr>
          <w:b w:val="1"/>
          <w:bCs w:val="1"/>
          <w:rtl w:val="0"/>
        </w:rPr>
        <w:t xml:space="preserve">Per-cell minimum capacitance (for N=120 series cells at 2.7 V nominal):</w:t>
        <w:br w:type="textWrapping"/>
      </w:r>
      <w:r w:rsidDel="00000000" w:rsidR="00000000" w:rsidRPr="00000000">
        <w:rPr>
          <w:rtl w:val="0"/>
        </w:rPr>
        <w:t xml:space="preserve">[</w:t>
        <w:br w:type="textWrapping"/>
        <w:t xml:space="preserve">C_\text{cell,min} = C_\text{bank} \cdot N = 5.1 \times 120 = 612\ \text{F}.</w:t>
        <w:br w:type="textWrapping"/>
        <w:t xml:space="preserve">]</w:t>
        <w:br w:type="textWrapping"/>
        <w:t xml:space="preserve">(Authors note available commercial cell sizes 400 F, 600 F, 1100 F.) (</w:t>
      </w:r>
      <w:hyperlink r:id="rId19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41">
      <w:pPr>
        <w:numPr>
          <w:ilvl w:val="0"/>
          <w:numId w:val="66"/>
        </w:numPr>
        <w:spacing w:after="0" w:afterAutospacing="0" w:before="0" w:beforeAutospacing="0" w:lineRule="auto"/>
        <w:ind w:left="720" w:hanging="360"/>
      </w:pPr>
      <w:r w:rsidDel="00000000" w:rsidR="00000000" w:rsidRPr="00000000">
        <w:rPr>
          <w:b w:val="1"/>
          <w:bCs w:val="1"/>
          <w:rtl w:val="0"/>
        </w:rPr>
        <w:t xml:space="preserve">Practical choice used:</w:t>
      </w:r>
      <w:r w:rsidDel="00000000" w:rsidR="00000000" w:rsidRPr="00000000">
        <w:rPr>
          <w:rFonts w:ascii="Arial Unicode MS" w:cs="Arial Unicode MS" w:eastAsia="Arial Unicode MS" w:hAnsi="Arial Unicode MS"/>
          <w:rtl w:val="0"/>
        </w:rPr>
        <w:t xml:space="preserve"> use 400 F cells combined in pairs (2×400F in parallel ⇒ 800 F per module) and then 120 such modules in series ⇒ total bank capacitance:</w:t>
        <w:br w:type="textWrapping"/>
        <w:t xml:space="preserve">[</w:t>
        <w:br w:type="textWrapping"/>
        <w:t xml:space="preserve">C_\text{bank} = \frac{800}{120} \approx 6.6667\ \text{F} \Rightarrow \textbf{6.7 F}.</w:t>
        <w:br w:type="textWrapping"/>
        <w:t xml:space="preserve">]</w:t>
        <w:br w:type="textWrapping"/>
        <w:t xml:space="preserve">That gives ~31% more than the minimum 5.1 F — authors chose this for margin. ESR calc below. (</w:t>
      </w:r>
      <w:hyperlink r:id="rId19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42">
      <w:pPr>
        <w:numPr>
          <w:ilvl w:val="0"/>
          <w:numId w:val="66"/>
        </w:numPr>
        <w:spacing w:after="0" w:afterAutospacing="0" w:before="0" w:beforeAutospacing="0" w:lineRule="auto"/>
        <w:ind w:left="720" w:hanging="360"/>
      </w:pPr>
      <w:r w:rsidDel="00000000" w:rsidR="00000000" w:rsidRPr="00000000">
        <w:rPr>
          <w:b w:val="1"/>
          <w:bCs w:val="1"/>
          <w:rtl w:val="0"/>
        </w:rPr>
        <w:t xml:space="preserve">Equivalent ESR calculation:</w:t>
      </w:r>
    </w:p>
    <w:p w:rsidR="00000000" w:rsidDel="00000000" w:rsidP="00000000" w:rsidRDefault="00000000" w:rsidRPr="00000000" w14:paraId="00000243">
      <w:pPr>
        <w:numPr>
          <w:ilvl w:val="1"/>
          <w:numId w:val="6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ESR per 400 F cell ≈ </w:t>
      </w:r>
      <w:r w:rsidDel="00000000" w:rsidR="00000000" w:rsidRPr="00000000">
        <w:rPr>
          <w:b w:val="1"/>
          <w:bCs w:val="1"/>
          <w:rtl w:val="0"/>
        </w:rPr>
        <w:t xml:space="preserve">3 mΩ</w:t>
      </w:r>
      <w:r w:rsidDel="00000000" w:rsidR="00000000" w:rsidRPr="00000000">
        <w:rPr>
          <w:rFonts w:ascii="Arial Unicode MS" w:cs="Arial Unicode MS" w:eastAsia="Arial Unicode MS" w:hAnsi="Arial Unicode MS"/>
          <w:rtl w:val="0"/>
        </w:rPr>
        <w:t xml:space="preserve">. Two in parallel ⇒ ESRpair = 3 mΩ / 2 = 1.5 mΩ. 120 such pairs in series ⇒ ESR_total = 120 × 1.5 mΩ = </w:t>
      </w:r>
      <w:r w:rsidDel="00000000" w:rsidR="00000000" w:rsidRPr="00000000">
        <w:rPr>
          <w:b w:val="1"/>
          <w:bCs w:val="1"/>
          <w:rtl w:val="0"/>
        </w:rPr>
        <w:t xml:space="preserve">180 mΩ</w:t>
      </w:r>
      <w:r w:rsidDel="00000000" w:rsidR="00000000" w:rsidRPr="00000000">
        <w:rPr>
          <w:rtl w:val="0"/>
        </w:rPr>
        <w:t xml:space="preserve">. (Used in simulation model.) (</w:t>
      </w:r>
      <w:hyperlink r:id="rId19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ks18q8ye956" w:id="86"/>
      <w:bookmarkEnd w:id="86"/>
      <w:r w:rsidDel="00000000" w:rsidR="00000000" w:rsidRPr="00000000">
        <w:rPr>
          <w:b w:val="1"/>
          <w:bCs w:val="1"/>
          <w:color w:val="000000"/>
          <w:sz w:val="26"/>
          <w:szCs w:val="26"/>
          <w:rtl w:val="0"/>
        </w:rPr>
        <w:t xml:space="preserve">B — DC/DC converter / current sizing</w:t>
      </w:r>
    </w:p>
    <w:p w:rsidR="00000000" w:rsidDel="00000000" w:rsidP="00000000" w:rsidRDefault="00000000" w:rsidRPr="00000000" w14:paraId="00000245">
      <w:pPr>
        <w:numPr>
          <w:ilvl w:val="0"/>
          <w:numId w:val="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Peak DC/DC power set ≈ </w:t>
      </w:r>
      <w:r w:rsidDel="00000000" w:rsidR="00000000" w:rsidRPr="00000000">
        <w:rPr>
          <w:b w:val="1"/>
          <w:bCs w:val="1"/>
          <w:rtl w:val="0"/>
        </w:rPr>
        <w:t xml:space="preserve">80% of nominal elevator power</w:t>
      </w:r>
      <w:r w:rsidDel="00000000" w:rsidR="00000000" w:rsidRPr="00000000">
        <w:rPr>
          <w:rFonts w:ascii="Arial Unicode MS" w:cs="Arial Unicode MS" w:eastAsia="Arial Unicode MS" w:hAnsi="Arial Unicode MS"/>
          <w:rtl w:val="0"/>
        </w:rPr>
        <w:t xml:space="preserve">. Nominal ~10 kW → Ppeak ≈ 8 kW. With max SC V = 300 V:</w:t>
        <w:br w:type="textWrapping"/>
        <w:t xml:space="preserve">[</w:t>
        <w:br w:type="textWrapping"/>
        <w:t xml:space="preserve">I_\text{peak} \approx \frac{P_\text{peak}}{V_\text{SC,max}} = \frac{8000}{300} \approx 26.67\ \text{A} \Rightarrow \textbf{27 A}.</w:t>
        <w:br w:type="textWrapping"/>
        <w:t xml:space="preserve">]</w:t>
        <w:br w:type="textWrapping"/>
        <w:t xml:space="preserve">(Used as the converter output current limit used in simulation; this explains the observed charging current cap ~27 A.) (</w:t>
      </w:r>
      <w:hyperlink r:id="rId19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46">
      <w:pPr>
        <w:numPr>
          <w:ilvl w:val="0"/>
          <w:numId w:val="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Authors note manufacturer RMS current recommendations for 400 F cells ≈ 20–30 A per cell; with two cells in parallel, continuous capacity ~40–50 A (so 27 A is within safe continuous range). (</w:t>
      </w:r>
      <w:hyperlink r:id="rId20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qzyinwdd41u0" w:id="87"/>
      <w:bookmarkEnd w:id="87"/>
      <w:r w:rsidDel="00000000" w:rsidR="00000000" w:rsidRPr="00000000">
        <w:rPr>
          <w:b w:val="1"/>
          <w:bCs w:val="1"/>
          <w:color w:val="000000"/>
          <w:sz w:val="26"/>
          <w:szCs w:val="26"/>
          <w:rtl w:val="0"/>
        </w:rPr>
        <w:t xml:space="preserve">C — Key simulation energy numbers (reproduced)</w:t>
      </w:r>
    </w:p>
    <w:p w:rsidR="00000000" w:rsidDel="00000000" w:rsidP="00000000" w:rsidRDefault="00000000" w:rsidRPr="00000000" w14:paraId="00000248">
      <w:pPr>
        <w:numPr>
          <w:ilvl w:val="0"/>
          <w:numId w:val="70"/>
        </w:numPr>
        <w:spacing w:after="0" w:afterAutospacing="0" w:before="240" w:lineRule="auto"/>
        <w:ind w:left="720" w:hanging="360"/>
      </w:pPr>
      <w:r w:rsidDel="00000000" w:rsidR="00000000" w:rsidRPr="00000000">
        <w:rPr>
          <w:b w:val="1"/>
          <w:bCs w:val="1"/>
          <w:rtl w:val="0"/>
        </w:rPr>
        <w:t xml:space="preserve">Reference cycle</w:t>
      </w:r>
      <w:r w:rsidDel="00000000" w:rsidR="00000000" w:rsidRPr="00000000">
        <w:rPr>
          <w:rtl w:val="0"/>
        </w:rPr>
        <w:t xml:space="preserve"> (empty elevator up + down):</w:t>
      </w:r>
    </w:p>
    <w:p w:rsidR="00000000" w:rsidDel="00000000" w:rsidP="00000000" w:rsidRDefault="00000000" w:rsidRPr="00000000" w14:paraId="00000249">
      <w:pPr>
        <w:numPr>
          <w:ilvl w:val="1"/>
          <w:numId w:val="70"/>
        </w:numPr>
        <w:spacing w:after="0" w:afterAutospacing="0" w:before="0" w:beforeAutospacing="0" w:lineRule="auto"/>
        <w:ind w:left="1440" w:hanging="360"/>
      </w:pPr>
      <w:r w:rsidDel="00000000" w:rsidR="00000000" w:rsidRPr="00000000">
        <w:rPr>
          <w:rtl w:val="0"/>
        </w:rPr>
        <w:t xml:space="preserve">Without EESS: </w:t>
      </w:r>
      <w:r w:rsidDel="00000000" w:rsidR="00000000" w:rsidRPr="00000000">
        <w:rPr>
          <w:b w:val="1"/>
          <w:bCs w:val="1"/>
          <w:rtl w:val="0"/>
        </w:rPr>
        <w:t xml:space="preserve">215 kJ</w:t>
      </w:r>
      <w:r w:rsidDel="00000000" w:rsidR="00000000" w:rsidRPr="00000000">
        <w:rPr>
          <w:rtl w:val="0"/>
        </w:rPr>
        <w:t xml:space="preserve">.</w:t>
      </w:r>
    </w:p>
    <w:p w:rsidR="00000000" w:rsidDel="00000000" w:rsidP="00000000" w:rsidRDefault="00000000" w:rsidRPr="00000000" w14:paraId="0000024A">
      <w:pPr>
        <w:numPr>
          <w:ilvl w:val="1"/>
          <w:numId w:val="70"/>
        </w:numPr>
        <w:spacing w:after="0" w:afterAutospacing="0" w:before="0" w:beforeAutospacing="0" w:lineRule="auto"/>
        <w:ind w:left="1440" w:hanging="360"/>
      </w:pPr>
      <w:r w:rsidDel="00000000" w:rsidR="00000000" w:rsidRPr="00000000">
        <w:rPr>
          <w:rtl w:val="0"/>
        </w:rPr>
        <w:t xml:space="preserve">With EESS: </w:t>
      </w:r>
      <w:r w:rsidDel="00000000" w:rsidR="00000000" w:rsidRPr="00000000">
        <w:rPr>
          <w:b w:val="1"/>
          <w:bCs w:val="1"/>
          <w:rtl w:val="0"/>
        </w:rPr>
        <w:t xml:space="preserve">103 kJ</w:t>
      </w:r>
      <w:r w:rsidDel="00000000" w:rsidR="00000000" w:rsidRPr="00000000">
        <w:rPr>
          <w:rFonts w:ascii="Arial Unicode MS" w:cs="Arial Unicode MS" w:eastAsia="Arial Unicode MS" w:hAnsi="Arial Unicode MS"/>
          <w:rtl w:val="0"/>
        </w:rPr>
        <w:t xml:space="preserve">.</w:t>
        <w:br w:type="textWrapping"/>
        <w:t xml:space="preserve">→ Energy saved = 215 − 103 = </w:t>
      </w:r>
      <w:r w:rsidDel="00000000" w:rsidR="00000000" w:rsidRPr="00000000">
        <w:rPr>
          <w:b w:val="1"/>
          <w:bCs w:val="1"/>
          <w:rtl w:val="0"/>
        </w:rPr>
        <w:t xml:space="preserve">112 kJ</w:t>
      </w:r>
      <w:r w:rsidDel="00000000" w:rsidR="00000000" w:rsidRPr="00000000">
        <w:rPr>
          <w:rFonts w:ascii="Arial Unicode MS" w:cs="Arial Unicode MS" w:eastAsia="Arial Unicode MS" w:hAnsi="Arial Unicode MS"/>
          <w:rtl w:val="0"/>
        </w:rPr>
        <w:t xml:space="preserve"> → saving ≈ </w:t>
      </w:r>
      <w:r w:rsidDel="00000000" w:rsidR="00000000" w:rsidRPr="00000000">
        <w:rPr>
          <w:b w:val="1"/>
          <w:bCs w:val="1"/>
          <w:rtl w:val="0"/>
        </w:rPr>
        <w:t xml:space="preserve">52%</w:t>
      </w:r>
      <w:r w:rsidDel="00000000" w:rsidR="00000000" w:rsidRPr="00000000">
        <w:rPr>
          <w:rFonts w:ascii="Arial Unicode MS" w:cs="Arial Unicode MS" w:eastAsia="Arial Unicode MS" w:hAnsi="Arial Unicode MS"/>
          <w:rtl w:val="0"/>
        </w:rPr>
        <w:t xml:space="preserve">. Peak grid power reduced by ≈ </w:t>
      </w:r>
      <w:r w:rsidDel="00000000" w:rsidR="00000000" w:rsidRPr="00000000">
        <w:rPr>
          <w:b w:val="1"/>
          <w:bCs w:val="1"/>
          <w:rtl w:val="0"/>
        </w:rPr>
        <w:t xml:space="preserve">43%</w:t>
      </w:r>
      <w:r w:rsidDel="00000000" w:rsidR="00000000" w:rsidRPr="00000000">
        <w:rPr>
          <w:rtl w:val="0"/>
        </w:rPr>
        <w:t xml:space="preserve">. (</w:t>
      </w:r>
      <w:hyperlink r:id="rId20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4B">
      <w:pPr>
        <w:numPr>
          <w:ilvl w:val="0"/>
          <w:numId w:val="70"/>
        </w:numPr>
        <w:spacing w:after="0" w:afterAutospacing="0" w:before="0" w:beforeAutospacing="0" w:lineRule="auto"/>
        <w:ind w:left="720" w:hanging="360"/>
      </w:pPr>
      <w:r w:rsidDel="00000000" w:rsidR="00000000" w:rsidRPr="00000000">
        <w:rPr>
          <w:b w:val="1"/>
          <w:bCs w:val="1"/>
          <w:rtl w:val="0"/>
        </w:rPr>
        <w:t xml:space="preserve">Two consecutive regenerative trips:</w:t>
      </w:r>
      <w:r w:rsidDel="00000000" w:rsidR="00000000" w:rsidRPr="00000000">
        <w:rPr>
          <w:rtl w:val="0"/>
        </w:rPr>
        <w:t xml:space="preserve"> SC was sized for two cycles; however, because of voltage/current limitations, </w:t>
      </w:r>
      <w:r w:rsidDel="00000000" w:rsidR="00000000" w:rsidRPr="00000000">
        <w:rPr>
          <w:b w:val="1"/>
          <w:bCs w:val="1"/>
          <w:rtl w:val="0"/>
        </w:rPr>
        <w:t xml:space="preserve">first trip</w:t>
      </w:r>
      <w:r w:rsidDel="00000000" w:rsidR="00000000" w:rsidRPr="00000000">
        <w:rPr>
          <w:rtl w:val="0"/>
        </w:rPr>
        <w:t xml:space="preserve"> caused DC bus to spike to 720 V and some energy was dumped in braking resistor; </w:t>
      </w:r>
      <w:r w:rsidDel="00000000" w:rsidR="00000000" w:rsidRPr="00000000">
        <w:rPr>
          <w:b w:val="1"/>
          <w:bCs w:val="1"/>
          <w:rtl w:val="0"/>
        </w:rPr>
        <w:t xml:space="preserve">second trip</w:t>
      </w:r>
      <w:r w:rsidDel="00000000" w:rsidR="00000000" w:rsidRPr="00000000">
        <w:rPr>
          <w:rtl w:val="0"/>
        </w:rPr>
        <w:t xml:space="preserve"> SC accepted energy and stored it. Authors point to converter current limit and SC lower voltage making it impossible to keep same nominal power across voltages. They recommend increasing converter current capacity (cost tradeoff). (</w:t>
      </w:r>
      <w:hyperlink r:id="rId20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4C">
      <w:pPr>
        <w:numPr>
          <w:ilvl w:val="0"/>
          <w:numId w:val="70"/>
        </w:numPr>
        <w:spacing w:after="0" w:afterAutospacing="0" w:before="0" w:beforeAutospacing="0" w:lineRule="auto"/>
        <w:ind w:left="720" w:hanging="360"/>
      </w:pPr>
      <w:r w:rsidDel="00000000" w:rsidR="00000000" w:rsidRPr="00000000">
        <w:rPr>
          <w:b w:val="1"/>
          <w:bCs w:val="1"/>
          <w:rtl w:val="0"/>
        </w:rPr>
        <w:t xml:space="preserve">Real traffic (sample 7-minute interval):</w:t>
      </w:r>
    </w:p>
    <w:p w:rsidR="00000000" w:rsidDel="00000000" w:rsidP="00000000" w:rsidRDefault="00000000" w:rsidRPr="00000000" w14:paraId="0000024D">
      <w:pPr>
        <w:numPr>
          <w:ilvl w:val="1"/>
          <w:numId w:val="70"/>
        </w:numPr>
        <w:spacing w:after="0" w:afterAutospacing="0" w:before="0" w:beforeAutospacing="0" w:lineRule="auto"/>
        <w:ind w:left="1440" w:hanging="360"/>
      </w:pPr>
      <w:r w:rsidDel="00000000" w:rsidR="00000000" w:rsidRPr="00000000">
        <w:rPr>
          <w:rtl w:val="0"/>
        </w:rPr>
        <w:t xml:space="preserve">Without EESS: </w:t>
      </w:r>
      <w:r w:rsidDel="00000000" w:rsidR="00000000" w:rsidRPr="00000000">
        <w:rPr>
          <w:b w:val="1"/>
          <w:bCs w:val="1"/>
          <w:rtl w:val="0"/>
        </w:rPr>
        <w:t xml:space="preserve">895 kJ</w:t>
      </w:r>
      <w:r w:rsidDel="00000000" w:rsidR="00000000" w:rsidRPr="00000000">
        <w:rPr>
          <w:rtl w:val="0"/>
        </w:rPr>
        <w:t xml:space="preserve">.</w:t>
      </w:r>
    </w:p>
    <w:p w:rsidR="00000000" w:rsidDel="00000000" w:rsidP="00000000" w:rsidRDefault="00000000" w:rsidRPr="00000000" w14:paraId="0000024E">
      <w:pPr>
        <w:numPr>
          <w:ilvl w:val="1"/>
          <w:numId w:val="70"/>
        </w:numPr>
        <w:spacing w:after="240" w:before="0" w:beforeAutospacing="0" w:lineRule="auto"/>
        <w:ind w:left="1440" w:hanging="360"/>
      </w:pPr>
      <w:r w:rsidDel="00000000" w:rsidR="00000000" w:rsidRPr="00000000">
        <w:rPr>
          <w:rtl w:val="0"/>
        </w:rPr>
        <w:t xml:space="preserve">With EESS: </w:t>
      </w:r>
      <w:r w:rsidDel="00000000" w:rsidR="00000000" w:rsidRPr="00000000">
        <w:rPr>
          <w:b w:val="1"/>
          <w:bCs w:val="1"/>
          <w:rtl w:val="0"/>
        </w:rPr>
        <w:t xml:space="preserve">581 kJ</w:t>
      </w:r>
      <w:r w:rsidDel="00000000" w:rsidR="00000000" w:rsidRPr="00000000">
        <w:rPr>
          <w:rFonts w:ascii="Arial Unicode MS" w:cs="Arial Unicode MS" w:eastAsia="Arial Unicode MS" w:hAnsi="Arial Unicode MS"/>
          <w:rtl w:val="0"/>
        </w:rPr>
        <w:t xml:space="preserve">.</w:t>
        <w:br w:type="textWrapping"/>
        <w:t xml:space="preserve">→ Saving ≈ </w:t>
      </w:r>
      <w:r w:rsidDel="00000000" w:rsidR="00000000" w:rsidRPr="00000000">
        <w:rPr>
          <w:b w:val="1"/>
          <w:bCs w:val="1"/>
          <w:rtl w:val="0"/>
        </w:rPr>
        <w:t xml:space="preserve">35%</w:t>
      </w:r>
      <w:r w:rsidDel="00000000" w:rsidR="00000000" w:rsidRPr="00000000">
        <w:rPr>
          <w:rtl w:val="0"/>
        </w:rPr>
        <w:t xml:space="preserve">. Peak reduced </w:t>
      </w:r>
      <w:r w:rsidDel="00000000" w:rsidR="00000000" w:rsidRPr="00000000">
        <w:rPr>
          <w:rFonts w:ascii="Arial Unicode MS" w:cs="Arial Unicode MS" w:eastAsia="Arial Unicode MS" w:hAnsi="Arial Unicode MS"/>
          <w:b w:val="1"/>
          <w:bCs w:val="1"/>
          <w:rtl w:val="0"/>
        </w:rPr>
        <w:t xml:space="preserve">14.7 kW → 11.5 kW</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22%</w:t>
      </w:r>
      <w:r w:rsidDel="00000000" w:rsidR="00000000" w:rsidRPr="00000000">
        <w:rPr>
          <w:rtl w:val="0"/>
        </w:rPr>
        <w:t xml:space="preserve"> reduction). Note: sometimes SC could not reduce grid draw if bank was discharged or full (e.g., 600–630 s interval). (</w:t>
      </w:r>
      <w:hyperlink r:id="rId20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vzjr50rttt0a" w:id="88"/>
      <w:bookmarkEnd w:id="88"/>
      <w:r w:rsidDel="00000000" w:rsidR="00000000" w:rsidRPr="00000000">
        <w:rPr>
          <w:b w:val="1"/>
          <w:bCs w:val="1"/>
          <w:sz w:val="46"/>
          <w:szCs w:val="46"/>
          <w:rtl w:val="0"/>
        </w:rPr>
        <w:t xml:space="preserve">All numeric parameters and tables (copy these; they’re in the paper)</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d26511b4fc7p" w:id="89"/>
      <w:bookmarkEnd w:id="89"/>
      <w:r w:rsidDel="00000000" w:rsidR="00000000" w:rsidRPr="00000000">
        <w:rPr>
          <w:b w:val="1"/>
          <w:bCs w:val="1"/>
          <w:color w:val="000000"/>
          <w:sz w:val="26"/>
          <w:szCs w:val="26"/>
          <w:rtl w:val="0"/>
        </w:rPr>
        <w:t xml:space="preserve">SC bank (Table 2)</w:t>
      </w:r>
    </w:p>
    <w:p w:rsidR="00000000" w:rsidDel="00000000" w:rsidP="00000000" w:rsidRDefault="00000000" w:rsidRPr="00000000" w14:paraId="00000252">
      <w:pPr>
        <w:numPr>
          <w:ilvl w:val="0"/>
          <w:numId w:val="21"/>
        </w:numPr>
        <w:spacing w:after="0" w:afterAutospacing="0" w:before="240" w:lineRule="auto"/>
        <w:ind w:left="720" w:hanging="360"/>
      </w:pPr>
      <w:r w:rsidDel="00000000" w:rsidR="00000000" w:rsidRPr="00000000">
        <w:rPr>
          <w:rtl w:val="0"/>
        </w:rPr>
        <w:t xml:space="preserve">Operating voltage range: </w:t>
      </w:r>
      <w:r w:rsidDel="00000000" w:rsidR="00000000" w:rsidRPr="00000000">
        <w:rPr>
          <w:b w:val="1"/>
          <w:bCs w:val="1"/>
          <w:rtl w:val="0"/>
        </w:rPr>
        <w:t xml:space="preserve">150–300 V</w:t>
      </w:r>
    </w:p>
    <w:p w:rsidR="00000000" w:rsidDel="00000000" w:rsidP="00000000" w:rsidRDefault="00000000" w:rsidRPr="00000000" w14:paraId="00000253">
      <w:pPr>
        <w:numPr>
          <w:ilvl w:val="0"/>
          <w:numId w:val="21"/>
        </w:numPr>
        <w:spacing w:after="0" w:afterAutospacing="0" w:before="0" w:beforeAutospacing="0" w:lineRule="auto"/>
        <w:ind w:left="720" w:hanging="360"/>
      </w:pPr>
      <w:r w:rsidDel="00000000" w:rsidR="00000000" w:rsidRPr="00000000">
        <w:rPr>
          <w:rtl w:val="0"/>
        </w:rPr>
        <w:t xml:space="preserve">Usable stored energy: </w:t>
      </w:r>
      <w:r w:rsidDel="00000000" w:rsidR="00000000" w:rsidRPr="00000000">
        <w:rPr>
          <w:b w:val="1"/>
          <w:bCs w:val="1"/>
          <w:rtl w:val="0"/>
        </w:rPr>
        <w:t xml:space="preserve">226 kJ</w:t>
      </w:r>
      <w:r w:rsidDel="00000000" w:rsidR="00000000" w:rsidRPr="00000000">
        <w:rPr>
          <w:rtl w:val="0"/>
        </w:rPr>
        <w:t xml:space="preserve"> (this is the modeled usable energy for the chosen bank)</w:t>
      </w:r>
    </w:p>
    <w:p w:rsidR="00000000" w:rsidDel="00000000" w:rsidP="00000000" w:rsidRDefault="00000000" w:rsidRPr="00000000" w14:paraId="00000254">
      <w:pPr>
        <w:numPr>
          <w:ilvl w:val="0"/>
          <w:numId w:val="21"/>
        </w:numPr>
        <w:spacing w:after="0" w:afterAutospacing="0" w:before="0" w:beforeAutospacing="0" w:lineRule="auto"/>
        <w:ind w:left="720" w:hanging="360"/>
      </w:pPr>
      <w:r w:rsidDel="00000000" w:rsidR="00000000" w:rsidRPr="00000000">
        <w:rPr>
          <w:rtl w:val="0"/>
        </w:rPr>
        <w:t xml:space="preserve">Total capacitance: </w:t>
      </w:r>
      <w:r w:rsidDel="00000000" w:rsidR="00000000" w:rsidRPr="00000000">
        <w:rPr>
          <w:b w:val="1"/>
          <w:bCs w:val="1"/>
          <w:rtl w:val="0"/>
        </w:rPr>
        <w:t xml:space="preserve">6.7 F</w:t>
      </w:r>
    </w:p>
    <w:p w:rsidR="00000000" w:rsidDel="00000000" w:rsidP="00000000" w:rsidRDefault="00000000" w:rsidRPr="00000000" w14:paraId="00000255">
      <w:pPr>
        <w:numPr>
          <w:ilvl w:val="0"/>
          <w:numId w:val="21"/>
        </w:numPr>
        <w:spacing w:after="240" w:before="0" w:beforeAutospacing="0" w:lineRule="auto"/>
        <w:ind w:left="720" w:hanging="360"/>
      </w:pPr>
      <w:r w:rsidDel="00000000" w:rsidR="00000000" w:rsidRPr="00000000">
        <w:rPr>
          <w:rtl w:val="0"/>
        </w:rPr>
        <w:t xml:space="preserve">ESR: </w:t>
      </w:r>
      <w:r w:rsidDel="00000000" w:rsidR="00000000" w:rsidRPr="00000000">
        <w:rPr>
          <w:b w:val="1"/>
          <w:bCs w:val="1"/>
          <w:rtl w:val="0"/>
        </w:rPr>
        <w:t xml:space="preserve">180 mΩ</w:t>
      </w:r>
      <w:r w:rsidDel="00000000" w:rsidR="00000000" w:rsidRPr="00000000">
        <w:rPr>
          <w:rtl w:val="0"/>
        </w:rPr>
        <w:t xml:space="preserve">. (</w:t>
      </w:r>
      <w:hyperlink r:id="rId20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owbpdc3ib4h0" w:id="90"/>
      <w:bookmarkEnd w:id="90"/>
      <w:r w:rsidDel="00000000" w:rsidR="00000000" w:rsidRPr="00000000">
        <w:rPr>
          <w:b w:val="1"/>
          <w:bCs w:val="1"/>
          <w:color w:val="000000"/>
          <w:sz w:val="26"/>
          <w:szCs w:val="26"/>
          <w:rtl w:val="0"/>
        </w:rPr>
        <w:t xml:space="preserve">DC/DC converter (Table 3)</w:t>
      </w:r>
    </w:p>
    <w:p w:rsidR="00000000" w:rsidDel="00000000" w:rsidP="00000000" w:rsidRDefault="00000000" w:rsidRPr="00000000" w14:paraId="00000257">
      <w:pPr>
        <w:numPr>
          <w:ilvl w:val="0"/>
          <w:numId w:val="31"/>
        </w:numPr>
        <w:spacing w:after="0" w:afterAutospacing="0" w:before="240" w:lineRule="auto"/>
        <w:ind w:left="720" w:hanging="360"/>
      </w:pPr>
      <w:r w:rsidDel="00000000" w:rsidR="00000000" w:rsidRPr="00000000">
        <w:rPr>
          <w:rtl w:val="0"/>
        </w:rPr>
        <w:t xml:space="preserve">Input voltage (VFD DC bus): </w:t>
      </w:r>
      <w:r w:rsidDel="00000000" w:rsidR="00000000" w:rsidRPr="00000000">
        <w:rPr>
          <w:b w:val="1"/>
          <w:bCs w:val="1"/>
          <w:rtl w:val="0"/>
        </w:rPr>
        <w:t xml:space="preserve">500–800 V</w:t>
      </w:r>
    </w:p>
    <w:p w:rsidR="00000000" w:rsidDel="00000000" w:rsidP="00000000" w:rsidRDefault="00000000" w:rsidRPr="00000000" w14:paraId="00000258">
      <w:pPr>
        <w:numPr>
          <w:ilvl w:val="0"/>
          <w:numId w:val="31"/>
        </w:numPr>
        <w:spacing w:after="0" w:afterAutospacing="0" w:before="0" w:beforeAutospacing="0" w:lineRule="auto"/>
        <w:ind w:left="720" w:hanging="360"/>
      </w:pPr>
      <w:r w:rsidDel="00000000" w:rsidR="00000000" w:rsidRPr="00000000">
        <w:rPr>
          <w:rtl w:val="0"/>
        </w:rPr>
        <w:t xml:space="preserve">Output (SC) voltage: </w:t>
      </w:r>
      <w:r w:rsidDel="00000000" w:rsidR="00000000" w:rsidRPr="00000000">
        <w:rPr>
          <w:b w:val="1"/>
          <w:bCs w:val="1"/>
          <w:rtl w:val="0"/>
        </w:rPr>
        <w:t xml:space="preserve">150–300 V</w:t>
      </w:r>
    </w:p>
    <w:p w:rsidR="00000000" w:rsidDel="00000000" w:rsidP="00000000" w:rsidRDefault="00000000" w:rsidRPr="00000000" w14:paraId="00000259">
      <w:pPr>
        <w:numPr>
          <w:ilvl w:val="0"/>
          <w:numId w:val="31"/>
        </w:numPr>
        <w:spacing w:after="0" w:afterAutospacing="0" w:before="0" w:beforeAutospacing="0" w:lineRule="auto"/>
        <w:ind w:left="720" w:hanging="360"/>
      </w:pPr>
      <w:r w:rsidDel="00000000" w:rsidR="00000000" w:rsidRPr="00000000">
        <w:rPr>
          <w:rtl w:val="0"/>
        </w:rPr>
        <w:t xml:space="preserve">Max input current: </w:t>
      </w:r>
      <w:r w:rsidDel="00000000" w:rsidR="00000000" w:rsidRPr="00000000">
        <w:rPr>
          <w:b w:val="1"/>
          <w:bCs w:val="1"/>
          <w:rtl w:val="0"/>
        </w:rPr>
        <w:t xml:space="preserve">16 A</w:t>
      </w:r>
    </w:p>
    <w:p w:rsidR="00000000" w:rsidDel="00000000" w:rsidP="00000000" w:rsidRDefault="00000000" w:rsidRPr="00000000" w14:paraId="0000025A">
      <w:pPr>
        <w:numPr>
          <w:ilvl w:val="0"/>
          <w:numId w:val="31"/>
        </w:numPr>
        <w:spacing w:after="0" w:afterAutospacing="0" w:before="0" w:beforeAutospacing="0" w:lineRule="auto"/>
        <w:ind w:left="720" w:hanging="360"/>
      </w:pPr>
      <w:r w:rsidDel="00000000" w:rsidR="00000000" w:rsidRPr="00000000">
        <w:rPr>
          <w:rtl w:val="0"/>
        </w:rPr>
        <w:t xml:space="preserve">Output current: </w:t>
      </w:r>
      <w:r w:rsidDel="00000000" w:rsidR="00000000" w:rsidRPr="00000000">
        <w:rPr>
          <w:b w:val="1"/>
          <w:bCs w:val="1"/>
          <w:rtl w:val="0"/>
        </w:rPr>
        <w:t xml:space="preserve">0–27 A</w:t>
      </w:r>
    </w:p>
    <w:p w:rsidR="00000000" w:rsidDel="00000000" w:rsidP="00000000" w:rsidRDefault="00000000" w:rsidRPr="00000000" w14:paraId="0000025B">
      <w:pPr>
        <w:numPr>
          <w:ilvl w:val="0"/>
          <w:numId w:val="31"/>
        </w:numPr>
        <w:spacing w:after="0" w:afterAutospacing="0" w:before="0" w:beforeAutospacing="0" w:lineRule="auto"/>
        <w:ind w:left="720" w:hanging="360"/>
      </w:pPr>
      <w:r w:rsidDel="00000000" w:rsidR="00000000" w:rsidRPr="00000000">
        <w:rPr>
          <w:rtl w:val="0"/>
        </w:rPr>
        <w:t xml:space="preserve">Switching frequency: </w:t>
      </w:r>
      <w:r w:rsidDel="00000000" w:rsidR="00000000" w:rsidRPr="00000000">
        <w:rPr>
          <w:b w:val="1"/>
          <w:bCs w:val="1"/>
          <w:rtl w:val="0"/>
        </w:rPr>
        <w:t xml:space="preserve">25 kHz</w:t>
      </w:r>
    </w:p>
    <w:p w:rsidR="00000000" w:rsidDel="00000000" w:rsidP="00000000" w:rsidRDefault="00000000" w:rsidRPr="00000000" w14:paraId="0000025C">
      <w:pPr>
        <w:numPr>
          <w:ilvl w:val="0"/>
          <w:numId w:val="31"/>
        </w:numPr>
        <w:spacing w:after="0" w:afterAutospacing="0" w:before="0" w:beforeAutospacing="0" w:lineRule="auto"/>
        <w:ind w:left="720" w:hanging="360"/>
      </w:pPr>
      <w:r w:rsidDel="00000000" w:rsidR="00000000" w:rsidRPr="00000000">
        <w:rPr>
          <w:rtl w:val="0"/>
        </w:rPr>
        <w:t xml:space="preserve">Inductance: </w:t>
      </w:r>
      <w:r w:rsidDel="00000000" w:rsidR="00000000" w:rsidRPr="00000000">
        <w:rPr>
          <w:b w:val="1"/>
          <w:bCs w:val="1"/>
          <w:rtl w:val="0"/>
        </w:rPr>
        <w:t xml:space="preserve">~350 μH</w:t>
      </w:r>
      <w:r w:rsidDel="00000000" w:rsidR="00000000" w:rsidRPr="00000000">
        <w:rPr>
          <w:rtl w:val="0"/>
        </w:rPr>
        <w:t xml:space="preserve"> (per phase)</w:t>
      </w:r>
    </w:p>
    <w:p w:rsidR="00000000" w:rsidDel="00000000" w:rsidP="00000000" w:rsidRDefault="00000000" w:rsidRPr="00000000" w14:paraId="0000025D">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ESRs (ESR1−ESR6): </w:t>
      </w:r>
      <w:r w:rsidDel="00000000" w:rsidR="00000000" w:rsidRPr="00000000">
        <w:rPr>
          <w:b w:val="1"/>
          <w:bCs w:val="1"/>
          <w:rtl w:val="0"/>
        </w:rPr>
        <w:t xml:space="preserve">0.2 (units as in table)</w:t>
      </w:r>
      <w:r w:rsidDel="00000000" w:rsidR="00000000" w:rsidRPr="00000000">
        <w:rPr>
          <w:rtl w:val="0"/>
        </w:rPr>
        <w:t xml:space="preserve">. (</w:t>
      </w:r>
      <w:hyperlink r:id="rId20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jezotyam4ft8" w:id="91"/>
      <w:bookmarkEnd w:id="91"/>
      <w:r w:rsidDel="00000000" w:rsidR="00000000" w:rsidRPr="00000000">
        <w:rPr>
          <w:b w:val="1"/>
          <w:bCs w:val="1"/>
          <w:color w:val="000000"/>
          <w:sz w:val="26"/>
          <w:szCs w:val="26"/>
          <w:rtl w:val="0"/>
        </w:rPr>
        <w:t xml:space="preserve">Elevator &amp; VFD &amp; motor data (Appendix A; use for reproduction)</w:t>
      </w:r>
    </w:p>
    <w:p w:rsidR="00000000" w:rsidDel="00000000" w:rsidP="00000000" w:rsidRDefault="00000000" w:rsidRPr="00000000" w14:paraId="0000025F">
      <w:pPr>
        <w:numPr>
          <w:ilvl w:val="0"/>
          <w:numId w:val="33"/>
        </w:numPr>
        <w:spacing w:after="0" w:afterAutospacing="0" w:before="240" w:lineRule="auto"/>
        <w:ind w:left="720" w:hanging="360"/>
      </w:pPr>
      <w:r w:rsidDel="00000000" w:rsidR="00000000" w:rsidRPr="00000000">
        <w:rPr>
          <w:rtl w:val="0"/>
        </w:rPr>
        <w:t xml:space="preserve">Nominal load Q: </w:t>
      </w:r>
      <w:r w:rsidDel="00000000" w:rsidR="00000000" w:rsidRPr="00000000">
        <w:rPr>
          <w:b w:val="1"/>
          <w:bCs w:val="1"/>
          <w:rtl w:val="0"/>
        </w:rPr>
        <w:t xml:space="preserve">630 kg</w:t>
      </w:r>
    </w:p>
    <w:p w:rsidR="00000000" w:rsidDel="00000000" w:rsidP="00000000" w:rsidRDefault="00000000" w:rsidRPr="00000000" w14:paraId="00000260">
      <w:pPr>
        <w:numPr>
          <w:ilvl w:val="0"/>
          <w:numId w:val="33"/>
        </w:numPr>
        <w:spacing w:after="0" w:afterAutospacing="0" w:before="0" w:beforeAutospacing="0" w:lineRule="auto"/>
        <w:ind w:left="720" w:hanging="360"/>
      </w:pPr>
      <w:r w:rsidDel="00000000" w:rsidR="00000000" w:rsidRPr="00000000">
        <w:rPr>
          <w:rtl w:val="0"/>
        </w:rPr>
        <w:t xml:space="preserve">Nominal speed: </w:t>
      </w:r>
      <w:r w:rsidDel="00000000" w:rsidR="00000000" w:rsidRPr="00000000">
        <w:rPr>
          <w:b w:val="1"/>
          <w:bCs w:val="1"/>
          <w:rtl w:val="0"/>
        </w:rPr>
        <w:t xml:space="preserve">2.5 m/s</w:t>
      </w:r>
    </w:p>
    <w:p w:rsidR="00000000" w:rsidDel="00000000" w:rsidP="00000000" w:rsidRDefault="00000000" w:rsidRPr="00000000" w14:paraId="00000261">
      <w:pPr>
        <w:numPr>
          <w:ilvl w:val="0"/>
          <w:numId w:val="33"/>
        </w:numPr>
        <w:spacing w:after="0" w:afterAutospacing="0" w:before="0" w:beforeAutospacing="0" w:lineRule="auto"/>
        <w:ind w:left="720" w:hanging="360"/>
      </w:pPr>
      <w:r w:rsidDel="00000000" w:rsidR="00000000" w:rsidRPr="00000000">
        <w:rPr>
          <w:rtl w:val="0"/>
        </w:rPr>
        <w:t xml:space="preserve">Car weight: </w:t>
      </w:r>
      <w:r w:rsidDel="00000000" w:rsidR="00000000" w:rsidRPr="00000000">
        <w:rPr>
          <w:b w:val="1"/>
          <w:bCs w:val="1"/>
          <w:rtl w:val="0"/>
        </w:rPr>
        <w:t xml:space="preserve">800 kg</w:t>
      </w:r>
    </w:p>
    <w:p w:rsidR="00000000" w:rsidDel="00000000" w:rsidP="00000000" w:rsidRDefault="00000000" w:rsidRPr="00000000" w14:paraId="00000262">
      <w:pPr>
        <w:numPr>
          <w:ilvl w:val="0"/>
          <w:numId w:val="33"/>
        </w:numPr>
        <w:spacing w:after="0" w:afterAutospacing="0" w:before="0" w:beforeAutospacing="0" w:lineRule="auto"/>
        <w:ind w:left="720" w:hanging="360"/>
      </w:pPr>
      <w:r w:rsidDel="00000000" w:rsidR="00000000" w:rsidRPr="00000000">
        <w:rPr>
          <w:rtl w:val="0"/>
        </w:rPr>
        <w:t xml:space="preserve">Counterweight compensation: </w:t>
      </w:r>
      <w:r w:rsidDel="00000000" w:rsidR="00000000" w:rsidRPr="00000000">
        <w:rPr>
          <w:b w:val="1"/>
          <w:bCs w:val="1"/>
          <w:rtl w:val="0"/>
        </w:rPr>
        <w:t xml:space="preserve">50%</w:t>
      </w:r>
    </w:p>
    <w:p w:rsidR="00000000" w:rsidDel="00000000" w:rsidP="00000000" w:rsidRDefault="00000000" w:rsidRPr="00000000" w14:paraId="00000263">
      <w:pPr>
        <w:numPr>
          <w:ilvl w:val="0"/>
          <w:numId w:val="33"/>
        </w:numPr>
        <w:spacing w:after="0" w:afterAutospacing="0" w:before="0" w:beforeAutospacing="0" w:lineRule="auto"/>
        <w:ind w:left="720" w:hanging="360"/>
      </w:pPr>
      <w:r w:rsidDel="00000000" w:rsidR="00000000" w:rsidRPr="00000000">
        <w:rPr>
          <w:rtl w:val="0"/>
        </w:rPr>
        <w:t xml:space="preserve">Lifting height: </w:t>
      </w:r>
      <w:r w:rsidDel="00000000" w:rsidR="00000000" w:rsidRPr="00000000">
        <w:rPr>
          <w:b w:val="1"/>
          <w:bCs w:val="1"/>
          <w:rtl w:val="0"/>
        </w:rPr>
        <w:t xml:space="preserve">45.6 m</w:t>
      </w:r>
      <w:r w:rsidDel="00000000" w:rsidR="00000000" w:rsidRPr="00000000">
        <w:rPr>
          <w:rtl w:val="0"/>
        </w:rPr>
        <w:t xml:space="preserve"> (13 floors)</w:t>
      </w:r>
    </w:p>
    <w:p w:rsidR="00000000" w:rsidDel="00000000" w:rsidP="00000000" w:rsidRDefault="00000000" w:rsidRPr="00000000" w14:paraId="00000264">
      <w:pPr>
        <w:numPr>
          <w:ilvl w:val="0"/>
          <w:numId w:val="33"/>
        </w:numPr>
        <w:spacing w:after="0" w:afterAutospacing="0" w:before="0" w:beforeAutospacing="0" w:lineRule="auto"/>
        <w:ind w:left="720" w:hanging="360"/>
      </w:pPr>
      <w:r w:rsidDel="00000000" w:rsidR="00000000" w:rsidRPr="00000000">
        <w:rPr>
          <w:rtl w:val="0"/>
        </w:rPr>
        <w:t xml:space="preserve">VFD nominal power: </w:t>
      </w:r>
      <w:r w:rsidDel="00000000" w:rsidR="00000000" w:rsidRPr="00000000">
        <w:rPr>
          <w:b w:val="1"/>
          <w:bCs w:val="1"/>
          <w:rtl w:val="0"/>
        </w:rPr>
        <w:t xml:space="preserve">12.1 / 8.4 kW</w:t>
      </w:r>
      <w:r w:rsidDel="00000000" w:rsidR="00000000" w:rsidRPr="00000000">
        <w:rPr>
          <w:rtl w:val="0"/>
        </w:rPr>
        <w:t xml:space="preserve"> (two values appear)</w:t>
      </w:r>
    </w:p>
    <w:p w:rsidR="00000000" w:rsidDel="00000000" w:rsidP="00000000" w:rsidRDefault="00000000" w:rsidRPr="00000000" w14:paraId="00000265">
      <w:pPr>
        <w:numPr>
          <w:ilvl w:val="0"/>
          <w:numId w:val="33"/>
        </w:numPr>
        <w:spacing w:after="240" w:before="0" w:beforeAutospacing="0" w:lineRule="auto"/>
        <w:ind w:left="720" w:hanging="360"/>
      </w:pPr>
      <w:r w:rsidDel="00000000" w:rsidR="00000000" w:rsidRPr="00000000">
        <w:rPr>
          <w:rtl w:val="0"/>
        </w:rPr>
        <w:t xml:space="preserve">VFD nominal voltage: </w:t>
      </w:r>
      <w:r w:rsidDel="00000000" w:rsidR="00000000" w:rsidRPr="00000000">
        <w:rPr>
          <w:b w:val="1"/>
          <w:bCs w:val="1"/>
          <w:rtl w:val="0"/>
        </w:rPr>
        <w:t xml:space="preserve">400 V</w:t>
      </w:r>
      <w:r w:rsidDel="00000000" w:rsidR="00000000" w:rsidRPr="00000000">
        <w:rPr>
          <w:rtl w:val="0"/>
        </w:rPr>
        <w:t xml:space="preserve">; nominal current </w:t>
      </w:r>
      <w:r w:rsidDel="00000000" w:rsidR="00000000" w:rsidRPr="00000000">
        <w:rPr>
          <w:b w:val="1"/>
          <w:bCs w:val="1"/>
          <w:rtl w:val="0"/>
        </w:rPr>
        <w:t xml:space="preserve">32 A</w:t>
      </w:r>
      <w:r w:rsidDel="00000000" w:rsidR="00000000" w:rsidRPr="00000000">
        <w:rPr>
          <w:rtl w:val="0"/>
        </w:rPr>
        <w:t xml:space="preserve">; peak </w:t>
      </w:r>
      <w:r w:rsidDel="00000000" w:rsidR="00000000" w:rsidRPr="00000000">
        <w:rPr>
          <w:b w:val="1"/>
          <w:bCs w:val="1"/>
          <w:rtl w:val="0"/>
        </w:rPr>
        <w:t xml:space="preserve">52 A</w:t>
      </w:r>
      <w:r w:rsidDel="00000000" w:rsidR="00000000" w:rsidRPr="00000000">
        <w:rPr>
          <w:rtl w:val="0"/>
        </w:rPr>
        <w:t xml:space="preserve">; switching freq 4–16 kHz. (</w:t>
      </w:r>
      <w:hyperlink r:id="rId20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v4hw5xcuo4yw" w:id="92"/>
      <w:bookmarkEnd w:id="92"/>
      <w:r w:rsidDel="00000000" w:rsidR="00000000" w:rsidRPr="00000000">
        <w:rPr>
          <w:b w:val="1"/>
          <w:bCs w:val="1"/>
          <w:sz w:val="46"/>
          <w:szCs w:val="46"/>
          <w:rtl w:val="0"/>
        </w:rPr>
        <w:t xml:space="preserve">Control &amp; verification details (what they implemented exactly)</w:t>
      </w:r>
    </w:p>
    <w:p w:rsidR="00000000" w:rsidDel="00000000" w:rsidP="00000000" w:rsidRDefault="00000000" w:rsidRPr="00000000" w14:paraId="00000268">
      <w:pPr>
        <w:numPr>
          <w:ilvl w:val="0"/>
          <w:numId w:val="78"/>
        </w:numPr>
        <w:spacing w:after="0" w:afterAutospacing="0" w:before="240" w:lineRule="auto"/>
        <w:ind w:left="720" w:hanging="360"/>
      </w:pPr>
      <w:r w:rsidDel="00000000" w:rsidR="00000000" w:rsidRPr="00000000">
        <w:rPr>
          <w:b w:val="1"/>
          <w:bCs w:val="1"/>
          <w:rtl w:val="0"/>
        </w:rPr>
        <w:t xml:space="preserve">Motor control:</w:t>
      </w:r>
      <w:r w:rsidDel="00000000" w:rsidR="00000000" w:rsidRPr="00000000">
        <w:rPr>
          <w:rtl w:val="0"/>
        </w:rPr>
        <w:t xml:space="preserve"> Field-oriented control (FOC) for the PM/synchronous motor (P current loop, PI speed loop). Figures/schematics provided. No hardware brake or anti-windup modeled. Speed and load profiles from measurement feed the simulation for verification. (</w:t>
      </w:r>
      <w:hyperlink r:id="rId20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69">
      <w:pPr>
        <w:numPr>
          <w:ilvl w:val="0"/>
          <w:numId w:val="78"/>
        </w:numPr>
        <w:spacing w:after="0" w:afterAutospacing="0" w:before="0" w:beforeAutospacing="0" w:lineRule="auto"/>
        <w:ind w:left="720" w:hanging="360"/>
      </w:pPr>
      <w:r w:rsidDel="00000000" w:rsidR="00000000" w:rsidRPr="00000000">
        <w:rPr>
          <w:b w:val="1"/>
          <w:bCs w:val="1"/>
          <w:rtl w:val="0"/>
        </w:rPr>
        <w:t xml:space="preserve">EESS control:</w:t>
      </w:r>
      <w:r w:rsidDel="00000000" w:rsidR="00000000" w:rsidRPr="00000000">
        <w:rPr>
          <w:rtl w:val="0"/>
        </w:rPr>
        <w:t xml:space="preserve"> rule-based control that charges SC during regen and discharges in motor mode to support peak demand; EESS has </w:t>
      </w:r>
      <w:r w:rsidDel="00000000" w:rsidR="00000000" w:rsidRPr="00000000">
        <w:rPr>
          <w:b w:val="1"/>
          <w:bCs w:val="1"/>
          <w:rtl w:val="0"/>
        </w:rPr>
        <w:t xml:space="preserve">standby power 24 W</w:t>
      </w:r>
      <w:r w:rsidDel="00000000" w:rsidR="00000000" w:rsidRPr="00000000">
        <w:rPr>
          <w:rtl w:val="0"/>
        </w:rPr>
        <w:t xml:space="preserve"> (small overhead). Authors tested several control behaviours and traffic profiles; they note dispatch algorithm affects savings. (</w:t>
      </w:r>
      <w:hyperlink r:id="rId20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6A">
      <w:pPr>
        <w:numPr>
          <w:ilvl w:val="0"/>
          <w:numId w:val="78"/>
        </w:numPr>
        <w:spacing w:after="240" w:before="0" w:beforeAutospacing="0" w:lineRule="auto"/>
        <w:ind w:left="720" w:hanging="360"/>
      </w:pPr>
      <w:r w:rsidDel="00000000" w:rsidR="00000000" w:rsidRPr="00000000">
        <w:rPr>
          <w:b w:val="1"/>
          <w:bCs w:val="1"/>
          <w:rtl w:val="0"/>
        </w:rPr>
        <w:t xml:space="preserve">Model verification:</w:t>
      </w:r>
      <w:r w:rsidDel="00000000" w:rsidR="00000000" w:rsidRPr="00000000">
        <w:rPr>
          <w:rtl w:val="0"/>
        </w:rPr>
        <w:t xml:space="preserve"> simulation model compared to field measurements (speed and power traces) and matched closely (Figure 6 shows comparison). Authors therefore trust simulation for further scenario testing. (</w:t>
      </w:r>
      <w:hyperlink r:id="rId20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yeuz0t4wf4yo" w:id="93"/>
      <w:bookmarkEnd w:id="93"/>
      <w:r w:rsidDel="00000000" w:rsidR="00000000" w:rsidRPr="00000000">
        <w:rPr>
          <w:b w:val="1"/>
          <w:bCs w:val="1"/>
          <w:sz w:val="46"/>
          <w:szCs w:val="46"/>
          <w:rtl w:val="0"/>
        </w:rPr>
        <w:t xml:space="preserve">Important operational observations and limits (practical lessons)</w:t>
      </w:r>
    </w:p>
    <w:p w:rsidR="00000000" w:rsidDel="00000000" w:rsidP="00000000" w:rsidRDefault="00000000" w:rsidRPr="00000000" w14:paraId="0000026D">
      <w:pPr>
        <w:numPr>
          <w:ilvl w:val="0"/>
          <w:numId w:val="41"/>
        </w:numPr>
        <w:spacing w:after="0" w:afterAutospacing="0" w:before="240" w:lineRule="auto"/>
        <w:ind w:left="720" w:hanging="360"/>
      </w:pPr>
      <w:r w:rsidDel="00000000" w:rsidR="00000000" w:rsidRPr="00000000">
        <w:rPr>
          <w:b w:val="1"/>
          <w:bCs w:val="1"/>
          <w:rtl w:val="0"/>
        </w:rPr>
        <w:t xml:space="preserve">SC bank cannot accept all regen if its voltage is low or DC/DC current is limited.</w:t>
      </w:r>
      <w:r w:rsidDel="00000000" w:rsidR="00000000" w:rsidRPr="00000000">
        <w:rPr>
          <w:rFonts w:ascii="Arial Unicode MS" w:cs="Arial Unicode MS" w:eastAsia="Arial Unicode MS" w:hAnsi="Arial Unicode MS"/>
          <w:rtl w:val="0"/>
        </w:rPr>
        <w:t xml:space="preserve"> Observation: DC bus spiked to 720 V when SC couldn't accept all energy → braking resistor dissipated power. (Seen in ref cycle &amp; two-trip scenarios.) (</w:t>
      </w:r>
      <w:hyperlink r:id="rId21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6E">
      <w:pPr>
        <w:numPr>
          <w:ilvl w:val="0"/>
          <w:numId w:val="41"/>
        </w:numPr>
        <w:spacing w:after="0" w:afterAutospacing="0" w:before="0" w:beforeAutospacing="0" w:lineRule="auto"/>
        <w:ind w:left="720" w:hanging="360"/>
      </w:pPr>
      <w:r w:rsidDel="00000000" w:rsidR="00000000" w:rsidRPr="00000000">
        <w:rPr>
          <w:b w:val="1"/>
          <w:bCs w:val="1"/>
          <w:rtl w:val="0"/>
        </w:rPr>
        <w:t xml:space="preserve">Nominal usable energy vs measured regen:</w:t>
      </w:r>
      <w:r w:rsidDel="00000000" w:rsidR="00000000" w:rsidRPr="00000000">
        <w:rPr>
          <w:rFonts w:ascii="Arial Unicode MS" w:cs="Arial Unicode MS" w:eastAsia="Arial Unicode MS" w:hAnsi="Arial Unicode MS"/>
          <w:rtl w:val="0"/>
        </w:rPr>
        <w:t xml:space="preserve"> bank was sized to cover two full regen cycles (86 kJ each → 172 kJ), but real traffic sometimes produces regen bursts exceeding instantaneous power acceptance due to SC voltage/current limits. (</w:t>
      </w:r>
      <w:hyperlink r:id="rId21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6F">
      <w:pPr>
        <w:numPr>
          <w:ilvl w:val="0"/>
          <w:numId w:val="41"/>
        </w:numPr>
        <w:spacing w:after="240" w:before="0" w:beforeAutospacing="0" w:lineRule="auto"/>
        <w:ind w:left="720" w:hanging="360"/>
      </w:pPr>
      <w:r w:rsidDel="00000000" w:rsidR="00000000" w:rsidRPr="00000000">
        <w:rPr>
          <w:b w:val="1"/>
          <w:bCs w:val="1"/>
          <w:rtl w:val="0"/>
        </w:rPr>
        <w:t xml:space="preserve">ESR &amp; heating concerns:</w:t>
      </w:r>
      <w:r w:rsidDel="00000000" w:rsidR="00000000" w:rsidRPr="00000000">
        <w:rPr>
          <w:rtl w:val="0"/>
        </w:rPr>
        <w:t xml:space="preserve"> ESR causes losses at higher currents; manufacturers specify RMS current limits (20–30 A for 400 F cell). Thermal / RMS limits matter when selecting parallel/series configuration. Authors assumed two-cell parallels to get safe RMS current capacity. (</w:t>
      </w:r>
      <w:hyperlink r:id="rId21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b w:val="1"/>
          <w:bCs w:val="1"/>
          <w:sz w:val="46"/>
          <w:szCs w:val="46"/>
        </w:rPr>
      </w:pPr>
      <w:bookmarkStart w:colFirst="0" w:colLast="0" w:name="_whfq5wvvrz43" w:id="94"/>
      <w:bookmarkEnd w:id="94"/>
      <w:r w:rsidDel="00000000" w:rsidR="00000000" w:rsidRPr="00000000">
        <w:rPr>
          <w:b w:val="1"/>
          <w:bCs w:val="1"/>
          <w:sz w:val="46"/>
          <w:szCs w:val="46"/>
          <w:rtl w:val="0"/>
        </w:rPr>
        <w:t xml:space="preserve">Limitations, caveats and what the paper does NOT (so you don’t over-claim)</w:t>
      </w:r>
    </w:p>
    <w:p w:rsidR="00000000" w:rsidDel="00000000" w:rsidP="00000000" w:rsidRDefault="00000000" w:rsidRPr="00000000" w14:paraId="00000272">
      <w:pPr>
        <w:numPr>
          <w:ilvl w:val="0"/>
          <w:numId w:val="22"/>
        </w:numPr>
        <w:spacing w:after="0" w:afterAutospacing="0" w:before="240" w:lineRule="auto"/>
        <w:ind w:left="720" w:hanging="360"/>
      </w:pPr>
      <w:r w:rsidDel="00000000" w:rsidR="00000000" w:rsidRPr="00000000">
        <w:rPr>
          <w:b w:val="1"/>
          <w:bCs w:val="1"/>
          <w:rtl w:val="0"/>
        </w:rPr>
        <w:t xml:space="preserve">No hardware prototype</w:t>
      </w:r>
      <w:r w:rsidDel="00000000" w:rsidR="00000000" w:rsidRPr="00000000">
        <w:rPr>
          <w:rtl w:val="0"/>
        </w:rPr>
        <w:t xml:space="preserve"> of full EESS is built in the paper: all EESS results are simulation-based (though the base elevator model was validated with field data). So there is no full hardware validation of the SC bank + six-phase converter at building scale. (</w:t>
      </w:r>
      <w:hyperlink r:id="rId21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3">
      <w:pPr>
        <w:numPr>
          <w:ilvl w:val="0"/>
          <w:numId w:val="22"/>
        </w:numPr>
        <w:spacing w:after="0" w:afterAutospacing="0" w:before="0" w:beforeAutospacing="0" w:lineRule="auto"/>
        <w:ind w:left="720" w:hanging="360"/>
      </w:pPr>
      <w:r w:rsidDel="00000000" w:rsidR="00000000" w:rsidRPr="00000000">
        <w:rPr>
          <w:b w:val="1"/>
          <w:bCs w:val="1"/>
          <w:rtl w:val="0"/>
        </w:rPr>
        <w:t xml:space="preserve">Balancing circuits not modeled.</w:t>
      </w:r>
      <w:r w:rsidDel="00000000" w:rsidR="00000000" w:rsidRPr="00000000">
        <w:rPr>
          <w:rtl w:val="0"/>
        </w:rPr>
        <w:t xml:space="preserve"> Voltage balancing across series cells is discussed but not simulated (authors used identical assumed cells). Real banks need robust active/passive balancing design and protection. (</w:t>
      </w:r>
      <w:hyperlink r:id="rId21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4">
      <w:pPr>
        <w:numPr>
          <w:ilvl w:val="0"/>
          <w:numId w:val="22"/>
        </w:numPr>
        <w:spacing w:after="0" w:afterAutospacing="0" w:before="0" w:beforeAutospacing="0" w:lineRule="auto"/>
        <w:ind w:left="720" w:hanging="360"/>
      </w:pPr>
      <w:r w:rsidDel="00000000" w:rsidR="00000000" w:rsidRPr="00000000">
        <w:rPr>
          <w:b w:val="1"/>
          <w:bCs w:val="1"/>
          <w:rtl w:val="0"/>
        </w:rPr>
        <w:t xml:space="preserve">Lifecycle, degradation and economics</w:t>
      </w:r>
      <w:r w:rsidDel="00000000" w:rsidR="00000000" w:rsidRPr="00000000">
        <w:rPr>
          <w:rtl w:val="0"/>
        </w:rPr>
        <w:t xml:space="preserve"> are not fully analysed: the paper focuses on energy/peak reduction and technical sizing. You’ll need separate cost/lifecycle work to evaluate payback or replacement scheduling. (</w:t>
      </w:r>
      <w:hyperlink r:id="rId21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5">
      <w:pPr>
        <w:numPr>
          <w:ilvl w:val="0"/>
          <w:numId w:val="22"/>
        </w:numPr>
        <w:spacing w:after="240" w:before="0" w:beforeAutospacing="0" w:lineRule="auto"/>
        <w:ind w:left="720" w:hanging="360"/>
      </w:pPr>
      <w:r w:rsidDel="00000000" w:rsidR="00000000" w:rsidRPr="00000000">
        <w:rPr>
          <w:b w:val="1"/>
          <w:bCs w:val="1"/>
          <w:rtl w:val="0"/>
        </w:rPr>
        <w:t xml:space="preserve">Controls simplified</w:t>
      </w:r>
      <w:r w:rsidDel="00000000" w:rsidR="00000000" w:rsidRPr="00000000">
        <w:rPr>
          <w:rtl w:val="0"/>
        </w:rPr>
        <w:t xml:space="preserve"> (no anti-windup, field weakening, mechanical brake behavior omitted) — these simplify simulation but can affect real performance. (</w:t>
      </w:r>
      <w:hyperlink r:id="rId216">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acn0kb9mvq6p" w:id="95"/>
      <w:bookmarkEnd w:id="95"/>
      <w:r w:rsidDel="00000000" w:rsidR="00000000" w:rsidRPr="00000000">
        <w:rPr>
          <w:b w:val="1"/>
          <w:bCs w:val="1"/>
          <w:sz w:val="46"/>
          <w:szCs w:val="46"/>
          <w:rtl w:val="0"/>
        </w:rPr>
        <w:t xml:space="preserve">Figures &amp; tables to inspect (where to look in the paper)</w:t>
      </w:r>
    </w:p>
    <w:p w:rsidR="00000000" w:rsidDel="00000000" w:rsidP="00000000" w:rsidRDefault="00000000" w:rsidRPr="00000000" w14:paraId="00000278">
      <w:pPr>
        <w:numPr>
          <w:ilvl w:val="0"/>
          <w:numId w:val="17"/>
        </w:numPr>
        <w:spacing w:after="0" w:afterAutospacing="0" w:before="240" w:lineRule="auto"/>
        <w:ind w:left="720" w:hanging="360"/>
      </w:pPr>
      <w:r w:rsidDel="00000000" w:rsidR="00000000" w:rsidRPr="00000000">
        <w:rPr>
          <w:b w:val="1"/>
          <w:bCs w:val="1"/>
          <w:rtl w:val="0"/>
        </w:rPr>
        <w:t xml:space="preserve">Fig. 6:</w:t>
      </w:r>
      <w:r w:rsidDel="00000000" w:rsidR="00000000" w:rsidRPr="00000000">
        <w:rPr>
          <w:rtl w:val="0"/>
        </w:rPr>
        <w:t xml:space="preserve"> simulation vs measured power (model verification). (</w:t>
      </w:r>
      <w:hyperlink r:id="rId217">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9">
      <w:pPr>
        <w:numPr>
          <w:ilvl w:val="0"/>
          <w:numId w:val="17"/>
        </w:numPr>
        <w:spacing w:after="0" w:afterAutospacing="0" w:before="0" w:beforeAutospacing="0" w:lineRule="auto"/>
        <w:ind w:left="720" w:hanging="360"/>
      </w:pPr>
      <w:r w:rsidDel="00000000" w:rsidR="00000000" w:rsidRPr="00000000">
        <w:rPr>
          <w:b w:val="1"/>
          <w:bCs w:val="1"/>
          <w:rtl w:val="0"/>
        </w:rPr>
        <w:t xml:space="preserve">Fig. 11–12:</w:t>
      </w:r>
      <w:r w:rsidDel="00000000" w:rsidR="00000000" w:rsidRPr="00000000">
        <w:rPr>
          <w:rtl w:val="0"/>
        </w:rPr>
        <w:t xml:space="preserve"> reference cycle speed, input power, DC bus voltage, SC power and current — shows the 52% savings scenario. (</w:t>
      </w:r>
      <w:hyperlink r:id="rId218">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A">
      <w:pPr>
        <w:numPr>
          <w:ilvl w:val="0"/>
          <w:numId w:val="17"/>
        </w:numPr>
        <w:spacing w:after="0" w:afterAutospacing="0" w:before="0" w:beforeAutospacing="0" w:lineRule="auto"/>
        <w:ind w:left="720" w:hanging="360"/>
      </w:pPr>
      <w:r w:rsidDel="00000000" w:rsidR="00000000" w:rsidRPr="00000000">
        <w:rPr>
          <w:b w:val="1"/>
          <w:bCs w:val="1"/>
          <w:rtl w:val="0"/>
        </w:rPr>
        <w:t xml:space="preserve">Fig. 13–14:</w:t>
      </w:r>
      <w:r w:rsidDel="00000000" w:rsidR="00000000" w:rsidRPr="00000000">
        <w:rPr>
          <w:rtl w:val="0"/>
        </w:rPr>
        <w:t xml:space="preserve"> two consecutive regen trips (illustrates DC bus spike and braking resistor activity). (</w:t>
      </w:r>
      <w:hyperlink r:id="rId219">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B">
      <w:pPr>
        <w:numPr>
          <w:ilvl w:val="0"/>
          <w:numId w:val="17"/>
        </w:numPr>
        <w:spacing w:after="0" w:afterAutospacing="0" w:before="0" w:beforeAutospacing="0" w:lineRule="auto"/>
        <w:ind w:left="720" w:hanging="360"/>
      </w:pPr>
      <w:r w:rsidDel="00000000" w:rsidR="00000000" w:rsidRPr="00000000">
        <w:rPr>
          <w:b w:val="1"/>
          <w:bCs w:val="1"/>
          <w:rtl w:val="0"/>
        </w:rPr>
        <w:t xml:space="preserve">Fig. 15–16:</w:t>
      </w:r>
      <w:r w:rsidDel="00000000" w:rsidR="00000000" w:rsidRPr="00000000">
        <w:rPr>
          <w:rtl w:val="0"/>
        </w:rPr>
        <w:t xml:space="preserve"> real traffic 7-min window (shows 35% energy saving / 22% peak reduction). (</w:t>
      </w:r>
      <w:hyperlink r:id="rId220">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C">
      <w:pPr>
        <w:numPr>
          <w:ilvl w:val="0"/>
          <w:numId w:val="17"/>
        </w:numPr>
        <w:spacing w:after="240" w:before="0" w:beforeAutospacing="0" w:lineRule="auto"/>
        <w:ind w:left="720" w:hanging="360"/>
      </w:pPr>
      <w:r w:rsidDel="00000000" w:rsidR="00000000" w:rsidRPr="00000000">
        <w:rPr>
          <w:b w:val="1"/>
          <w:bCs w:val="1"/>
          <w:rtl w:val="0"/>
        </w:rPr>
        <w:t xml:space="preserve">Table 2:</w:t>
      </w:r>
      <w:r w:rsidDel="00000000" w:rsidR="00000000" w:rsidRPr="00000000">
        <w:rPr>
          <w:rtl w:val="0"/>
        </w:rPr>
        <w:t xml:space="preserve"> SC bank parameters (6.7 F, ESR 180 mΩ, usable energy 226 kJ). </w:t>
      </w:r>
      <w:r w:rsidDel="00000000" w:rsidR="00000000" w:rsidRPr="00000000">
        <w:rPr>
          <w:b w:val="1"/>
          <w:bCs w:val="1"/>
          <w:rtl w:val="0"/>
        </w:rPr>
        <w:t xml:space="preserve">Table 3:</w:t>
      </w:r>
      <w:r w:rsidDel="00000000" w:rsidR="00000000" w:rsidRPr="00000000">
        <w:rPr>
          <w:rtl w:val="0"/>
        </w:rPr>
        <w:t xml:space="preserve"> DC/DC converter parameters. </w:t>
      </w:r>
      <w:r w:rsidDel="00000000" w:rsidR="00000000" w:rsidRPr="00000000">
        <w:rPr>
          <w:b w:val="1"/>
          <w:bCs w:val="1"/>
          <w:rtl w:val="0"/>
        </w:rPr>
        <w:t xml:space="preserve">Appendix Tables:</w:t>
      </w:r>
      <w:r w:rsidDel="00000000" w:rsidR="00000000" w:rsidRPr="00000000">
        <w:rPr>
          <w:rtl w:val="0"/>
        </w:rPr>
        <w:t xml:space="preserve"> elevator, VFD, motor data. (</w:t>
      </w:r>
      <w:hyperlink r:id="rId221">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awgpsqv4f2u4" w:id="96"/>
      <w:bookmarkEnd w:id="96"/>
      <w:r w:rsidDel="00000000" w:rsidR="00000000" w:rsidRPr="00000000">
        <w:rPr>
          <w:b w:val="1"/>
          <w:bCs w:val="1"/>
          <w:sz w:val="46"/>
          <w:szCs w:val="46"/>
          <w:rtl w:val="0"/>
        </w:rPr>
        <w:t xml:space="preserve">Practical, experiment-oriented takeaways (what you should do next)</w:t>
      </w:r>
    </w:p>
    <w:p w:rsidR="00000000" w:rsidDel="00000000" w:rsidP="00000000" w:rsidRDefault="00000000" w:rsidRPr="00000000" w14:paraId="0000027F">
      <w:pPr>
        <w:numPr>
          <w:ilvl w:val="0"/>
          <w:numId w:val="10"/>
        </w:numPr>
        <w:spacing w:after="0" w:afterAutospacing="0" w:before="240" w:lineRule="auto"/>
        <w:ind w:left="720" w:hanging="360"/>
      </w:pPr>
      <w:r w:rsidDel="00000000" w:rsidR="00000000" w:rsidRPr="00000000">
        <w:rPr>
          <w:b w:val="1"/>
          <w:bCs w:val="1"/>
          <w:rtl w:val="0"/>
        </w:rPr>
        <w:t xml:space="preserve">If you’re prototyping:</w:t>
      </w:r>
      <w:r w:rsidDel="00000000" w:rsidR="00000000" w:rsidRPr="00000000">
        <w:rPr>
          <w:rtl w:val="0"/>
        </w:rPr>
        <w:t xml:space="preserve"> match the SC bank sizing math above (use Eq. for usable E and series/parallel math) and ensure your DC/DC converter can supply the </w:t>
      </w:r>
      <w:r w:rsidDel="00000000" w:rsidR="00000000" w:rsidRPr="00000000">
        <w:rPr>
          <w:b w:val="1"/>
          <w:bCs w:val="1"/>
          <w:rtl w:val="0"/>
        </w:rPr>
        <w:t xml:space="preserve">~27 A</w:t>
      </w:r>
      <w:r w:rsidDel="00000000" w:rsidR="00000000" w:rsidRPr="00000000">
        <w:rPr>
          <w:rtl w:val="0"/>
        </w:rPr>
        <w:t xml:space="preserve"> (or higher) required — current limit is the main real-world failure mode the authors encountered. (</w:t>
      </w:r>
      <w:hyperlink r:id="rId222">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80">
      <w:pPr>
        <w:numPr>
          <w:ilvl w:val="0"/>
          <w:numId w:val="10"/>
        </w:numPr>
        <w:spacing w:after="0" w:afterAutospacing="0" w:before="0" w:beforeAutospacing="0" w:lineRule="auto"/>
        <w:ind w:left="720" w:hanging="360"/>
      </w:pPr>
      <w:r w:rsidDel="00000000" w:rsidR="00000000" w:rsidRPr="00000000">
        <w:rPr>
          <w:b w:val="1"/>
          <w:bCs w:val="1"/>
          <w:rtl w:val="0"/>
        </w:rPr>
        <w:t xml:space="preserve">Cell choice &amp; balancing:</w:t>
      </w:r>
      <w:r w:rsidDel="00000000" w:rsidR="00000000" w:rsidRPr="00000000">
        <w:rPr>
          <w:rtl w:val="0"/>
        </w:rPr>
        <w:t xml:space="preserve"> use cells with known ESR and RMS current ratings; include active balancing if cells will be pushed to near nominal voltage; charge cells below nominal (authors limit to 2.5 V/cell vs 2.7 V nominal to extend lifetime). (</w:t>
      </w:r>
      <w:hyperlink r:id="rId223">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81">
      <w:pPr>
        <w:numPr>
          <w:ilvl w:val="0"/>
          <w:numId w:val="10"/>
        </w:numPr>
        <w:spacing w:after="0" w:afterAutospacing="0" w:before="0" w:beforeAutospacing="0" w:lineRule="auto"/>
        <w:ind w:left="720" w:hanging="360"/>
      </w:pPr>
      <w:r w:rsidDel="00000000" w:rsidR="00000000" w:rsidRPr="00000000">
        <w:rPr>
          <w:b w:val="1"/>
          <w:bCs w:val="1"/>
          <w:rtl w:val="0"/>
        </w:rPr>
        <w:t xml:space="preserve">Measure first:</w:t>
      </w:r>
      <w:r w:rsidDel="00000000" w:rsidR="00000000" w:rsidRPr="00000000">
        <w:rPr>
          <w:rtl w:val="0"/>
        </w:rPr>
        <w:t xml:space="preserve"> replicate the authors’ verification approach — collect speed, load, and VFD DC-link power traces for sample trips, validate your sim model, then test EESS in simulation with your traffic profile before any hardware sizing. (</w:t>
      </w:r>
      <w:hyperlink r:id="rId224">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82">
      <w:pPr>
        <w:numPr>
          <w:ilvl w:val="0"/>
          <w:numId w:val="10"/>
        </w:numPr>
        <w:spacing w:after="240" w:before="0" w:beforeAutospacing="0" w:lineRule="auto"/>
        <w:ind w:left="720" w:hanging="360"/>
      </w:pPr>
      <w:r w:rsidDel="00000000" w:rsidR="00000000" w:rsidRPr="00000000">
        <w:rPr>
          <w:b w:val="1"/>
          <w:bCs w:val="1"/>
          <w:rtl w:val="0"/>
        </w:rPr>
        <w:t xml:space="preserve">Plan for trade-offs:</w:t>
      </w:r>
      <w:r w:rsidDel="00000000" w:rsidR="00000000" w:rsidRPr="00000000">
        <w:rPr>
          <w:rtl w:val="0"/>
        </w:rPr>
        <w:t xml:space="preserve"> increasing DC/DC current capability increases captured energy and reduces dump-resistor dissipation but increases converter cost and heat management complexity. The authors explicitly recommend evaluating this trade-off. (</w:t>
      </w:r>
      <w:hyperlink r:id="rId225">
        <w:r w:rsidDel="00000000" w:rsidR="00000000" w:rsidRPr="00000000">
          <w:rPr>
            <w:color w:val="1155cc"/>
            <w:u w:val="single"/>
            <w:rtl w:val="0"/>
          </w:rPr>
          <w:t xml:space="preserve">MDPI</w:t>
        </w:r>
      </w:hyperlink>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1996-1073/14/11/3259/pdf?version=1622637239" TargetMode="External"/><Relationship Id="rId190" Type="http://schemas.openxmlformats.org/officeDocument/2006/relationships/hyperlink" Target="https://www.mdpi.com/2076-3417/12/14/7184" TargetMode="External"/><Relationship Id="rId42" Type="http://schemas.openxmlformats.org/officeDocument/2006/relationships/hyperlink" Target="https://www.mdpi.com/1996-1073/14/11/3259/pdf?version=1622637239" TargetMode="External"/><Relationship Id="rId41" Type="http://schemas.openxmlformats.org/officeDocument/2006/relationships/hyperlink" Target="https://www.mdpi.com/1996-1073/14/11/3259/pdf?version=1622637239" TargetMode="External"/><Relationship Id="rId44" Type="http://schemas.openxmlformats.org/officeDocument/2006/relationships/hyperlink" Target="https://www.mdpi.com/1996-1073/14/11/3259/pdf?version=1622637239" TargetMode="External"/><Relationship Id="rId194" Type="http://schemas.openxmlformats.org/officeDocument/2006/relationships/hyperlink" Target="https://www.mdpi.com/2076-3417/12/14/7184" TargetMode="External"/><Relationship Id="rId43" Type="http://schemas.openxmlformats.org/officeDocument/2006/relationships/hyperlink" Target="https://www.mdpi.com/1996-1073/14/11/3259/pdf?version=1622637239" TargetMode="External"/><Relationship Id="rId193" Type="http://schemas.openxmlformats.org/officeDocument/2006/relationships/hyperlink" Target="https://www.mdpi.com/2076-3417/12/14/7184" TargetMode="External"/><Relationship Id="rId46" Type="http://schemas.openxmlformats.org/officeDocument/2006/relationships/hyperlink" Target="https://www.mdpi.com/1996-1073/14/11/3259/pdf?version=1622637239" TargetMode="External"/><Relationship Id="rId192" Type="http://schemas.openxmlformats.org/officeDocument/2006/relationships/hyperlink" Target="https://www.mdpi.com/2076-3417/12/14/7184" TargetMode="External"/><Relationship Id="rId45" Type="http://schemas.openxmlformats.org/officeDocument/2006/relationships/hyperlink" Target="https://www.mdpi.com/1996-1073/14/11/3259/pdf?version=1622637239" TargetMode="External"/><Relationship Id="rId191" Type="http://schemas.openxmlformats.org/officeDocument/2006/relationships/hyperlink" Target="https://www.mdpi.com/2076-3417/12/14/7184" TargetMode="External"/><Relationship Id="rId48" Type="http://schemas.openxmlformats.org/officeDocument/2006/relationships/hyperlink" Target="https://www.mdpi.com/1996-1073/14/11/3259/pdf?version=1622637239" TargetMode="External"/><Relationship Id="rId187" Type="http://schemas.openxmlformats.org/officeDocument/2006/relationships/hyperlink" Target="https://www.mdpi.com/2076-3417/12/14/7184" TargetMode="External"/><Relationship Id="rId47" Type="http://schemas.openxmlformats.org/officeDocument/2006/relationships/hyperlink" Target="https://www.mdpi.com/1996-1073/14/11/3259/pdf?version=1622637239" TargetMode="External"/><Relationship Id="rId186" Type="http://schemas.openxmlformats.org/officeDocument/2006/relationships/hyperlink" Target="https://www.mdpi.com/2076-3417/12/14/7184" TargetMode="External"/><Relationship Id="rId185" Type="http://schemas.openxmlformats.org/officeDocument/2006/relationships/hyperlink" Target="https://www.mdpi.com/2076-3417/12/14/7184" TargetMode="External"/><Relationship Id="rId49" Type="http://schemas.openxmlformats.org/officeDocument/2006/relationships/hyperlink" Target="https://www.mdpi.com/1996-1073/14/11/3259/pdf?version=1622637239" TargetMode="External"/><Relationship Id="rId184" Type="http://schemas.openxmlformats.org/officeDocument/2006/relationships/hyperlink" Target="https://www.mdpi.com/2076-3417/12/14/7184" TargetMode="External"/><Relationship Id="rId189" Type="http://schemas.openxmlformats.org/officeDocument/2006/relationships/hyperlink" Target="https://www.mdpi.com/2076-3417/12/14/7184" TargetMode="External"/><Relationship Id="rId188" Type="http://schemas.openxmlformats.org/officeDocument/2006/relationships/hyperlink" Target="https://www.mdpi.com/2076-3417/12/14/7184" TargetMode="External"/><Relationship Id="rId31" Type="http://schemas.openxmlformats.org/officeDocument/2006/relationships/hyperlink" Target="https://www.mdpi.com/1996-1073/14/11/3259/pdf?version=1622637239" TargetMode="External"/><Relationship Id="rId30" Type="http://schemas.openxmlformats.org/officeDocument/2006/relationships/hyperlink" Target="https://www.mdpi.com/1996-1073/14/11/3259/pdf?version=1622637239" TargetMode="External"/><Relationship Id="rId33" Type="http://schemas.openxmlformats.org/officeDocument/2006/relationships/hyperlink" Target="https://www.mdpi.com/1996-1073/14/11/3259/pdf?version=1622637239" TargetMode="External"/><Relationship Id="rId183" Type="http://schemas.openxmlformats.org/officeDocument/2006/relationships/hyperlink" Target="https://www.mdpi.com/2076-3417/12/14/7184" TargetMode="External"/><Relationship Id="rId32" Type="http://schemas.openxmlformats.org/officeDocument/2006/relationships/hyperlink" Target="https://www.mdpi.com/1996-1073/14/11/3259/pdf?version=1622637239" TargetMode="External"/><Relationship Id="rId182" Type="http://schemas.openxmlformats.org/officeDocument/2006/relationships/hyperlink" Target="https://www.mdpi.com/2076-3417/12/14/7184" TargetMode="External"/><Relationship Id="rId35" Type="http://schemas.openxmlformats.org/officeDocument/2006/relationships/hyperlink" Target="https://www.mdpi.com/1996-1073/14/11/3259/pdf?version=1622637239" TargetMode="External"/><Relationship Id="rId181" Type="http://schemas.openxmlformats.org/officeDocument/2006/relationships/hyperlink" Target="https://www.mdpi.com/2076-3417/12/14/7184" TargetMode="External"/><Relationship Id="rId34" Type="http://schemas.openxmlformats.org/officeDocument/2006/relationships/hyperlink" Target="https://www.mdpi.com/1996-1073/14/11/3259/pdf?version=1622637239" TargetMode="External"/><Relationship Id="rId180" Type="http://schemas.openxmlformats.org/officeDocument/2006/relationships/hyperlink" Target="https://www.mdpi.com/2076-3417/12/14/7184" TargetMode="External"/><Relationship Id="rId37" Type="http://schemas.openxmlformats.org/officeDocument/2006/relationships/hyperlink" Target="https://www.mdpi.com/1996-1073/14/11/3259/pdf?version=1622637239" TargetMode="External"/><Relationship Id="rId176" Type="http://schemas.openxmlformats.org/officeDocument/2006/relationships/hyperlink" Target="https://www.mdpi.com/2076-3417/12/14/7184" TargetMode="External"/><Relationship Id="rId36" Type="http://schemas.openxmlformats.org/officeDocument/2006/relationships/hyperlink" Target="https://www.mdpi.com/1996-1073/14/11/3259/pdf?version=1622637239" TargetMode="External"/><Relationship Id="rId175" Type="http://schemas.openxmlformats.org/officeDocument/2006/relationships/hyperlink" Target="https://www.mdpi.com/2076-3417/12/14/7184" TargetMode="External"/><Relationship Id="rId39" Type="http://schemas.openxmlformats.org/officeDocument/2006/relationships/hyperlink" Target="https://www.mdpi.com/1996-1073/14/11/3259/pdf?version=1622637239" TargetMode="External"/><Relationship Id="rId174" Type="http://schemas.openxmlformats.org/officeDocument/2006/relationships/hyperlink" Target="https://www.mdpi.com/2076-3417/12/14/7184" TargetMode="External"/><Relationship Id="rId38" Type="http://schemas.openxmlformats.org/officeDocument/2006/relationships/hyperlink" Target="https://www.mdpi.com/1996-1073/14/11/3259/pdf?version=1622637239" TargetMode="External"/><Relationship Id="rId173" Type="http://schemas.openxmlformats.org/officeDocument/2006/relationships/hyperlink" Target="https://www.mdpi.com/2076-3417/12/14/7184" TargetMode="External"/><Relationship Id="rId179" Type="http://schemas.openxmlformats.org/officeDocument/2006/relationships/hyperlink" Target="https://www.mdpi.com/2076-3417/12/14/7184" TargetMode="External"/><Relationship Id="rId178" Type="http://schemas.openxmlformats.org/officeDocument/2006/relationships/hyperlink" Target="https://www.mdpi.com/2076-3417/12/14/7184" TargetMode="External"/><Relationship Id="rId177" Type="http://schemas.openxmlformats.org/officeDocument/2006/relationships/hyperlink" Target="https://www.mdpi.com/2076-3417/12/14/7184" TargetMode="External"/><Relationship Id="rId20" Type="http://schemas.openxmlformats.org/officeDocument/2006/relationships/hyperlink" Target="https://www.mdpi.com/1996-1073/14/11/3259/pdf?version=1622637239" TargetMode="External"/><Relationship Id="rId22" Type="http://schemas.openxmlformats.org/officeDocument/2006/relationships/hyperlink" Target="https://www.mdpi.com/1996-1073/14/11/3259" TargetMode="External"/><Relationship Id="rId21" Type="http://schemas.openxmlformats.org/officeDocument/2006/relationships/hyperlink" Target="https://www.mdpi.com/1996-1073/14/11/3259/pdf?version=1622637239" TargetMode="External"/><Relationship Id="rId24" Type="http://schemas.openxmlformats.org/officeDocument/2006/relationships/hyperlink" Target="https://www.mdpi.com/1996-1073/14/11/3259" TargetMode="External"/><Relationship Id="rId23" Type="http://schemas.openxmlformats.org/officeDocument/2006/relationships/hyperlink" Target="https://www.mdpi.com/1996-1073/14/11/3259" TargetMode="External"/><Relationship Id="rId26" Type="http://schemas.openxmlformats.org/officeDocument/2006/relationships/hyperlink" Target="https://www.mdpi.com/1996-1073/14/11/3259/pdf?version=1622637239" TargetMode="External"/><Relationship Id="rId25" Type="http://schemas.openxmlformats.org/officeDocument/2006/relationships/hyperlink" Target="https://www.mdpi.com/1996-1073/14/11/3259/pdf?version=1622637239" TargetMode="External"/><Relationship Id="rId28" Type="http://schemas.openxmlformats.org/officeDocument/2006/relationships/hyperlink" Target="https://www.mdpi.com/1996-1073/14/11/3259/pdf?version=1622637239" TargetMode="External"/><Relationship Id="rId27" Type="http://schemas.openxmlformats.org/officeDocument/2006/relationships/hyperlink" Target="https://www.mdpi.com/1996-1073/14/11/3259/pdf?version=1622637239" TargetMode="External"/><Relationship Id="rId29" Type="http://schemas.openxmlformats.org/officeDocument/2006/relationships/hyperlink" Target="https://www.mdpi.com/1996-1073/14/11/3259/pdf?version=1622637239" TargetMode="External"/><Relationship Id="rId11" Type="http://schemas.openxmlformats.org/officeDocument/2006/relationships/hyperlink" Target="https://www.sciencedirect.com/science/article/pii/S0360544222010052?utm_source=chatgpt.com" TargetMode="External"/><Relationship Id="rId10" Type="http://schemas.openxmlformats.org/officeDocument/2006/relationships/hyperlink" Target="https://www.scribd.com/document/916420793/Regenerative-Energy-Potential-of-Roped-Elevator-Systems-A-Case-Study?utm_source=chatgpt.com" TargetMode="External"/><Relationship Id="rId13" Type="http://schemas.openxmlformats.org/officeDocument/2006/relationships/hyperlink" Target="https://my.noodletools.com/web2.0/bibliography.html" TargetMode="External"/><Relationship Id="rId12" Type="http://schemas.openxmlformats.org/officeDocument/2006/relationships/hyperlink" Target="https://www.mdpi.com/2076-3417/12/14/7184?utm_source=chatgpt.com" TargetMode="External"/><Relationship Id="rId15" Type="http://schemas.openxmlformats.org/officeDocument/2006/relationships/hyperlink" Target="https://www.mdpi.com/1996-1073/14/11/3259/pdf?version=1622637239" TargetMode="External"/><Relationship Id="rId198" Type="http://schemas.openxmlformats.org/officeDocument/2006/relationships/hyperlink" Target="https://www.mdpi.com/2076-3417/12/14/7184" TargetMode="External"/><Relationship Id="rId14" Type="http://schemas.openxmlformats.org/officeDocument/2006/relationships/hyperlink" Target="https://www.mdpi.com/1996-1073/14/11/3259/pdf?version=1622637239" TargetMode="External"/><Relationship Id="rId197" Type="http://schemas.openxmlformats.org/officeDocument/2006/relationships/hyperlink" Target="https://www.mdpi.com/2076-3417/12/14/7184" TargetMode="External"/><Relationship Id="rId17" Type="http://schemas.openxmlformats.org/officeDocument/2006/relationships/hyperlink" Target="https://www.mdpi.com/1996-1073/14/11/3259/pdf?version=1622637239" TargetMode="External"/><Relationship Id="rId196" Type="http://schemas.openxmlformats.org/officeDocument/2006/relationships/hyperlink" Target="https://www.mdpi.com/2076-3417/12/14/7184" TargetMode="External"/><Relationship Id="rId16" Type="http://schemas.openxmlformats.org/officeDocument/2006/relationships/hyperlink" Target="https://www.mdpi.com/1996-1073/14/11/3259/pdf?version=1622637239" TargetMode="External"/><Relationship Id="rId195" Type="http://schemas.openxmlformats.org/officeDocument/2006/relationships/hyperlink" Target="https://www.mdpi.com/2076-3417/12/14/7184" TargetMode="External"/><Relationship Id="rId19" Type="http://schemas.openxmlformats.org/officeDocument/2006/relationships/hyperlink" Target="https://www.mdpi.com/1996-1073/14/11/3259/pdf?version=1622637239" TargetMode="External"/><Relationship Id="rId18" Type="http://schemas.openxmlformats.org/officeDocument/2006/relationships/hyperlink" Target="https://www.mdpi.com/1996-1073/14/11/3259/pdf?version=1622637239" TargetMode="External"/><Relationship Id="rId199" Type="http://schemas.openxmlformats.org/officeDocument/2006/relationships/hyperlink" Target="https://www.mdpi.com/2076-3417/12/14/7184" TargetMode="External"/><Relationship Id="rId84" Type="http://schemas.openxmlformats.org/officeDocument/2006/relationships/hyperlink" Target="https://www.scribd.com/document/916420793/Regenerative-Energy-Potential-of-Roped-Elevator-Systems-A-Case-Study?utm_source=chatgpt.com" TargetMode="External"/><Relationship Id="rId83" Type="http://schemas.openxmlformats.org/officeDocument/2006/relationships/hyperlink" Target="https://www.scribd.com/document/916420793/Regenerative-Energy-Potential-of-Roped-Elevator-Systems-A-Case-Study?utm_source=chatgpt.com" TargetMode="External"/><Relationship Id="rId86" Type="http://schemas.openxmlformats.org/officeDocument/2006/relationships/hyperlink" Target="https://www.scribd.com/document/916420793/Regenerative-Energy-Potential-of-Roped-Elevator-Systems-A-Case-Study?utm_source=chatgpt.com" TargetMode="External"/><Relationship Id="rId85" Type="http://schemas.openxmlformats.org/officeDocument/2006/relationships/hyperlink" Target="https://www.scribd.com/document/916420793/Regenerative-Energy-Potential-of-Roped-Elevator-Systems-A-Case-Study?utm_source=chatgpt.com" TargetMode="External"/><Relationship Id="rId88" Type="http://schemas.openxmlformats.org/officeDocument/2006/relationships/hyperlink" Target="https://www.scribd.com/document/916420793/Regenerative-Energy-Potential-of-Roped-Elevator-Systems-A-Case-Study?utm_source=chatgpt.com" TargetMode="External"/><Relationship Id="rId150" Type="http://schemas.openxmlformats.org/officeDocument/2006/relationships/hyperlink" Target="https://www.researchgate.net/publication/360282503_Lift_Energy_Storage_Technology_A_solution_for_decentralized_urban_energy_storage" TargetMode="External"/><Relationship Id="rId87" Type="http://schemas.openxmlformats.org/officeDocument/2006/relationships/hyperlink" Target="https://www.scribd.com/document/916420793/Regenerative-Energy-Potential-of-Roped-Elevator-Systems-A-Case-Study?utm_source=chatgpt.com" TargetMode="External"/><Relationship Id="rId89" Type="http://schemas.openxmlformats.org/officeDocument/2006/relationships/hyperlink" Target="https://www.scribd.com/document/916420793/Regenerative-Energy-Potential-of-Roped-Elevator-Systems-A-Case-Study?utm_source=chatgpt.com" TargetMode="External"/><Relationship Id="rId80" Type="http://schemas.openxmlformats.org/officeDocument/2006/relationships/hyperlink" Target="https://www.mdpi.com/1996-1073/14/11/3259/pdf?version=1622637239" TargetMode="External"/><Relationship Id="rId82" Type="http://schemas.openxmlformats.org/officeDocument/2006/relationships/hyperlink" Target="https://www.scribd.com/document/916420793/Regenerative-Energy-Potential-of-Roped-Elevator-Systems-A-Case-Study" TargetMode="External"/><Relationship Id="rId81" Type="http://schemas.openxmlformats.org/officeDocument/2006/relationships/hyperlink" Target="https://www.mdpi.com/1996-1073/14/11/3259/pdf?version=16226372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researchgate.net/publication/360282503_Lift_Energy_Storage_Technology_A_solution_for_decentralized_urban_energy_storage" TargetMode="External"/><Relationship Id="rId4" Type="http://schemas.openxmlformats.org/officeDocument/2006/relationships/numbering" Target="numbering.xml"/><Relationship Id="rId148" Type="http://schemas.openxmlformats.org/officeDocument/2006/relationships/hyperlink" Target="https://www.researchgate.net/publication/360282503_Lift_Energy_Storage_Technology_A_solution_for_decentralized_urban_energy_storage" TargetMode="External"/><Relationship Id="rId9" Type="http://schemas.openxmlformats.org/officeDocument/2006/relationships/hyperlink" Target="https://ijpeds.iaescore.com/index.php/IJPEDS/article/download/21282/13558?utm_source=chatgpt.com" TargetMode="External"/><Relationship Id="rId143" Type="http://schemas.openxmlformats.org/officeDocument/2006/relationships/hyperlink" Target="https://www.researchgate.net/publication/360282503_Lift_Energy_Storage_Technology_A_solution_for_decentralized_urban_energy_storage" TargetMode="External"/><Relationship Id="rId142" Type="http://schemas.openxmlformats.org/officeDocument/2006/relationships/hyperlink" Target="https://www.researchgate.net/publication/360282503_Lift_Energy_Storage_Technology_A_solution_for_decentralized_urban_energy_storage" TargetMode="External"/><Relationship Id="rId141" Type="http://schemas.openxmlformats.org/officeDocument/2006/relationships/hyperlink" Target="https://www.researchgate.net/publication/360282503_Lift_Energy_Storage_Technology_A_solution_for_decentralized_urban_energy_storage" TargetMode="External"/><Relationship Id="rId140" Type="http://schemas.openxmlformats.org/officeDocument/2006/relationships/hyperlink" Target="https://www.researchgate.net/publication/360282503_Lift_Energy_Storage_Technology_A_solution_for_decentralized_urban_energy_storage" TargetMode="External"/><Relationship Id="rId5" Type="http://schemas.openxmlformats.org/officeDocument/2006/relationships/styles" Target="styles.xml"/><Relationship Id="rId147" Type="http://schemas.openxmlformats.org/officeDocument/2006/relationships/hyperlink" Target="https://www.researchgate.net/publication/360282503_Lift_Energy_Storage_Technology_A_solution_for_decentralized_urban_energy_storage" TargetMode="External"/><Relationship Id="rId6" Type="http://schemas.openxmlformats.org/officeDocument/2006/relationships/hyperlink" Target="https://www.mdpi.com/1996-1073/14/11/3259?utm_source=chatgpt.com" TargetMode="External"/><Relationship Id="rId146" Type="http://schemas.openxmlformats.org/officeDocument/2006/relationships/hyperlink" Target="https://www.researchgate.net/publication/360282503_Lift_Energy_Storage_Technology_A_solution_for_decentralized_urban_energy_storage" TargetMode="External"/><Relationship Id="rId7" Type="http://schemas.openxmlformats.org/officeDocument/2006/relationships/hyperlink" Target="https://www.mdpi.com/1996-1073/12/1/33?utm_source=chatgpt.com" TargetMode="External"/><Relationship Id="rId145" Type="http://schemas.openxmlformats.org/officeDocument/2006/relationships/hyperlink" Target="https://www.researchgate.net/publication/360282503_Lift_Energy_Storage_Technology_A_solution_for_decentralized_urban_energy_storage" TargetMode="External"/><Relationship Id="rId8" Type="http://schemas.openxmlformats.org/officeDocument/2006/relationships/hyperlink" Target="https://www.sciencedirect.com/science/article/abs/pii/S2352152X21008689?utm_source=chatgpt.com" TargetMode="External"/><Relationship Id="rId144" Type="http://schemas.openxmlformats.org/officeDocument/2006/relationships/hyperlink" Target="https://www.researchgate.net/publication/360282503_Lift_Energy_Storage_Technology_A_solution_for_decentralized_urban_energy_storage" TargetMode="External"/><Relationship Id="rId73" Type="http://schemas.openxmlformats.org/officeDocument/2006/relationships/hyperlink" Target="https://www.mdpi.com/1996-1073/14/11/3259/pdf?version=1622637239" TargetMode="External"/><Relationship Id="rId72" Type="http://schemas.openxmlformats.org/officeDocument/2006/relationships/hyperlink" Target="https://www.mdpi.com/1996-1073/14/11/3259/pdf?version=1622637239" TargetMode="External"/><Relationship Id="rId75" Type="http://schemas.openxmlformats.org/officeDocument/2006/relationships/hyperlink" Target="https://www.mdpi.com/1996-1073/14/11/3259/pdf?version=1622637239" TargetMode="External"/><Relationship Id="rId74" Type="http://schemas.openxmlformats.org/officeDocument/2006/relationships/hyperlink" Target="https://www.mdpi.com/1996-1073/14/11/3259/pdf?version=1622637239" TargetMode="External"/><Relationship Id="rId77" Type="http://schemas.openxmlformats.org/officeDocument/2006/relationships/hyperlink" Target="https://www.mdpi.com/1996-1073/14/11/3259/pdf?version=1622637239" TargetMode="External"/><Relationship Id="rId76" Type="http://schemas.openxmlformats.org/officeDocument/2006/relationships/hyperlink" Target="https://www.mdpi.com/1996-1073/14/11/3259/pdf?version=1622637239" TargetMode="External"/><Relationship Id="rId79" Type="http://schemas.openxmlformats.org/officeDocument/2006/relationships/hyperlink" Target="https://www.mdpi.com/1996-1073/14/11/3259/pdf?version=1622637239" TargetMode="External"/><Relationship Id="rId78" Type="http://schemas.openxmlformats.org/officeDocument/2006/relationships/hyperlink" Target="https://www.mdpi.com/1996-1073/14/11/3259/pdf?version=1622637239" TargetMode="External"/><Relationship Id="rId71" Type="http://schemas.openxmlformats.org/officeDocument/2006/relationships/hyperlink" Target="https://www.mdpi.com/1996-1073/14/11/3259/pdf?version=1622637239" TargetMode="External"/><Relationship Id="rId70" Type="http://schemas.openxmlformats.org/officeDocument/2006/relationships/hyperlink" Target="https://www.mdpi.com/1996-1073/14/11/3259/pdf?version=1622637239" TargetMode="External"/><Relationship Id="rId139" Type="http://schemas.openxmlformats.org/officeDocument/2006/relationships/hyperlink" Target="https://www.researchgate.net/publication/360282503_Lift_Energy_Storage_Technology_A_solution_for_decentralized_urban_energy_storage" TargetMode="External"/><Relationship Id="rId138" Type="http://schemas.openxmlformats.org/officeDocument/2006/relationships/hyperlink" Target="https://www.researchgate.net/publication/360282503_Lift_Energy_Storage_Technology_A_solution_for_decentralized_urban_energy_storage" TargetMode="External"/><Relationship Id="rId137" Type="http://schemas.openxmlformats.org/officeDocument/2006/relationships/hyperlink" Target="https://www.researchgate.net/publication/360282503_Lift_Energy_Storage_Technology_A_solution_for_decentralized_urban_energy_storage" TargetMode="External"/><Relationship Id="rId132" Type="http://schemas.openxmlformats.org/officeDocument/2006/relationships/hyperlink" Target="https://www.researchgate.net/publication/360282503_Lift_Energy_Storage_Technology_A_solution_for_decentralized_urban_energy_storage" TargetMode="External"/><Relationship Id="rId131" Type="http://schemas.openxmlformats.org/officeDocument/2006/relationships/hyperlink" Target="https://www.researchgate.net/publication/360282503_Lift_Energy_Storage_Technology_A_solution_for_decentralized_urban_energy_storage" TargetMode="External"/><Relationship Id="rId130" Type="http://schemas.openxmlformats.org/officeDocument/2006/relationships/hyperlink" Target="https://www.researchgate.net/publication/360282503_Lift_Energy_Storage_Technology_A_solution_for_decentralized_urban_energy_storage" TargetMode="External"/><Relationship Id="rId136" Type="http://schemas.openxmlformats.org/officeDocument/2006/relationships/hyperlink" Target="https://www.researchgate.net/publication/360282503_Lift_Energy_Storage_Technology_A_solution_for_decentralized_urban_energy_storage" TargetMode="External"/><Relationship Id="rId135" Type="http://schemas.openxmlformats.org/officeDocument/2006/relationships/hyperlink" Target="https://www.researchgate.net/publication/360282503_Lift_Energy_Storage_Technology_A_solution_for_decentralized_urban_energy_storage" TargetMode="External"/><Relationship Id="rId134" Type="http://schemas.openxmlformats.org/officeDocument/2006/relationships/hyperlink" Target="https://www.researchgate.net/publication/360282503_Lift_Energy_Storage_Technology_A_solution_for_decentralized_urban_energy_storage" TargetMode="External"/><Relationship Id="rId133" Type="http://schemas.openxmlformats.org/officeDocument/2006/relationships/hyperlink" Target="https://www.researchgate.net/publication/360282503_Lift_Energy_Storage_Technology_A_solution_for_decentralized_urban_energy_storage" TargetMode="External"/><Relationship Id="rId62" Type="http://schemas.openxmlformats.org/officeDocument/2006/relationships/hyperlink" Target="https://www.mdpi.com/1996-1073/14/11/3259/pdf?version=1622637239" TargetMode="External"/><Relationship Id="rId61" Type="http://schemas.openxmlformats.org/officeDocument/2006/relationships/hyperlink" Target="https://www.mdpi.com/1996-1073/14/11/3259/pdf?version=1622637239" TargetMode="External"/><Relationship Id="rId64" Type="http://schemas.openxmlformats.org/officeDocument/2006/relationships/hyperlink" Target="https://www.mdpi.com/1996-1073/14/11/3259/pdf?version=1622637239" TargetMode="External"/><Relationship Id="rId63" Type="http://schemas.openxmlformats.org/officeDocument/2006/relationships/hyperlink" Target="https://www.mdpi.com/1996-1073/14/11/3259/pdf?version=1622637239" TargetMode="External"/><Relationship Id="rId66" Type="http://schemas.openxmlformats.org/officeDocument/2006/relationships/hyperlink" Target="https://www.mdpi.com/1996-1073/14/11/3259/pdf?version=1622637239" TargetMode="External"/><Relationship Id="rId172" Type="http://schemas.openxmlformats.org/officeDocument/2006/relationships/hyperlink" Target="https://www.mdpi.com/2076-3417/12/14/7184" TargetMode="External"/><Relationship Id="rId65" Type="http://schemas.openxmlformats.org/officeDocument/2006/relationships/hyperlink" Target="https://www.mdpi.com/1996-1073/14/11/3259/pdf?version=1622637239" TargetMode="External"/><Relationship Id="rId171" Type="http://schemas.openxmlformats.org/officeDocument/2006/relationships/hyperlink" Target="https://www.mdpi.com/2076-3417/12/14/7184" TargetMode="External"/><Relationship Id="rId68" Type="http://schemas.openxmlformats.org/officeDocument/2006/relationships/hyperlink" Target="https://www.mdpi.com/1996-1073/14/11/3259/pdf?version=1622637239" TargetMode="External"/><Relationship Id="rId170" Type="http://schemas.openxmlformats.org/officeDocument/2006/relationships/hyperlink" Target="https://www.mdpi.com/2076-3417/12/14/7184" TargetMode="External"/><Relationship Id="rId67" Type="http://schemas.openxmlformats.org/officeDocument/2006/relationships/hyperlink" Target="https://www.mdpi.com/1996-1073/14/11/3259/pdf?version=1622637239" TargetMode="External"/><Relationship Id="rId60" Type="http://schemas.openxmlformats.org/officeDocument/2006/relationships/hyperlink" Target="https://www.mdpi.com/1996-1073/14/11/3259/pdf?version=1622637239" TargetMode="External"/><Relationship Id="rId165" Type="http://schemas.openxmlformats.org/officeDocument/2006/relationships/hyperlink" Target="https://www.researchgate.net/publication/360282503_Lift_Energy_Storage_Technology_A_solution_for_decentralized_urban_energy_storage" TargetMode="External"/><Relationship Id="rId69" Type="http://schemas.openxmlformats.org/officeDocument/2006/relationships/hyperlink" Target="https://www.mdpi.com/1996-1073/14/11/3259/pdf?version=1622637239" TargetMode="External"/><Relationship Id="rId164" Type="http://schemas.openxmlformats.org/officeDocument/2006/relationships/hyperlink" Target="https://www.researchgate.net/publication/360282503_Lift_Energy_Storage_Technology_A_solution_for_decentralized_urban_energy_storage" TargetMode="External"/><Relationship Id="rId163" Type="http://schemas.openxmlformats.org/officeDocument/2006/relationships/hyperlink" Target="https://www.researchgate.net/publication/360282503_Lift_Energy_Storage_Technology_A_solution_for_decentralized_urban_energy_storage" TargetMode="External"/><Relationship Id="rId162" Type="http://schemas.openxmlformats.org/officeDocument/2006/relationships/hyperlink" Target="https://www.researchgate.net/publication/360282503_Lift_Energy_Storage_Technology_A_solution_for_decentralized_urban_energy_storage" TargetMode="External"/><Relationship Id="rId169" Type="http://schemas.openxmlformats.org/officeDocument/2006/relationships/hyperlink" Target="https://ijpeds.iaescore.com/index.php/IJPEDS/article/download/21282/13558?utm_source=chatgpt.com" TargetMode="External"/><Relationship Id="rId168" Type="http://schemas.openxmlformats.org/officeDocument/2006/relationships/hyperlink" Target="https://www.researchgate.net/publication/360282503_Lift_Energy_Storage_Technology_A_solution_for_decentralized_urban_energy_storage" TargetMode="External"/><Relationship Id="rId167" Type="http://schemas.openxmlformats.org/officeDocument/2006/relationships/hyperlink" Target="https://www.researchgate.net/publication/360282503_Lift_Energy_Storage_Technology_A_solution_for_decentralized_urban_energy_storage" TargetMode="External"/><Relationship Id="rId166" Type="http://schemas.openxmlformats.org/officeDocument/2006/relationships/hyperlink" Target="https://www.researchgate.net/publication/360282503_Lift_Energy_Storage_Technology_A_solution_for_decentralized_urban_energy_storage" TargetMode="External"/><Relationship Id="rId51" Type="http://schemas.openxmlformats.org/officeDocument/2006/relationships/hyperlink" Target="https://www.mdpi.com/1996-1073/14/11/3259/pdf?version=1622637239" TargetMode="External"/><Relationship Id="rId50" Type="http://schemas.openxmlformats.org/officeDocument/2006/relationships/hyperlink" Target="https://www.mdpi.com/1996-1073/14/11/3259/pdf?version=1622637239" TargetMode="External"/><Relationship Id="rId53" Type="http://schemas.openxmlformats.org/officeDocument/2006/relationships/hyperlink" Target="https://www.mdpi.com/1996-1073/14/11/3259/pdf?version=1622637239" TargetMode="External"/><Relationship Id="rId52" Type="http://schemas.openxmlformats.org/officeDocument/2006/relationships/hyperlink" Target="https://www.mdpi.com/1996-1073/14/11/3259/pdf?version=1622637239" TargetMode="External"/><Relationship Id="rId55" Type="http://schemas.openxmlformats.org/officeDocument/2006/relationships/hyperlink" Target="https://www.mdpi.com/1996-1073/14/11/3259" TargetMode="External"/><Relationship Id="rId161" Type="http://schemas.openxmlformats.org/officeDocument/2006/relationships/hyperlink" Target="https://www.researchgate.net/publication/360282503_Lift_Energy_Storage_Technology_A_solution_for_decentralized_urban_energy_storage" TargetMode="External"/><Relationship Id="rId54" Type="http://schemas.openxmlformats.org/officeDocument/2006/relationships/hyperlink" Target="https://www.mdpi.com/1996-1073/14/11/3259/pdf?version=1622637239" TargetMode="External"/><Relationship Id="rId160" Type="http://schemas.openxmlformats.org/officeDocument/2006/relationships/hyperlink" Target="https://www.researchgate.net/publication/360282503_Lift_Energy_Storage_Technology_A_solution_for_decentralized_urban_energy_storage" TargetMode="External"/><Relationship Id="rId57" Type="http://schemas.openxmlformats.org/officeDocument/2006/relationships/hyperlink" Target="https://www.mdpi.com/1996-1073/14/11/3259/pdf?version=1622637239" TargetMode="External"/><Relationship Id="rId56" Type="http://schemas.openxmlformats.org/officeDocument/2006/relationships/hyperlink" Target="https://www.mdpi.com/1996-1073/14/11/3259/pdf?version=1622637239" TargetMode="External"/><Relationship Id="rId159" Type="http://schemas.openxmlformats.org/officeDocument/2006/relationships/hyperlink" Target="https://www.researchgate.net/publication/360282503_Lift_Energy_Storage_Technology_A_solution_for_decentralized_urban_energy_storage" TargetMode="External"/><Relationship Id="rId59" Type="http://schemas.openxmlformats.org/officeDocument/2006/relationships/hyperlink" Target="https://www.mdpi.com/1996-1073/14/11/3259/pdf?version=1622637239" TargetMode="External"/><Relationship Id="rId154" Type="http://schemas.openxmlformats.org/officeDocument/2006/relationships/hyperlink" Target="https://www.researchgate.net/publication/360282503_Lift_Energy_Storage_Technology_A_solution_for_decentralized_urban_energy_storage" TargetMode="External"/><Relationship Id="rId58" Type="http://schemas.openxmlformats.org/officeDocument/2006/relationships/hyperlink" Target="https://www.mdpi.com/1996-1073/14/11/3259/pdf?version=1622637239" TargetMode="External"/><Relationship Id="rId153" Type="http://schemas.openxmlformats.org/officeDocument/2006/relationships/hyperlink" Target="https://www.researchgate.net/publication/360282503_Lift_Energy_Storage_Technology_A_solution_for_decentralized_urban_energy_storage" TargetMode="External"/><Relationship Id="rId152" Type="http://schemas.openxmlformats.org/officeDocument/2006/relationships/hyperlink" Target="https://www.researchgate.net/publication/360282503_Lift_Energy_Storage_Technology_A_solution_for_decentralized_urban_energy_storage" TargetMode="External"/><Relationship Id="rId151" Type="http://schemas.openxmlformats.org/officeDocument/2006/relationships/hyperlink" Target="https://www.researchgate.net/publication/360282503_Lift_Energy_Storage_Technology_A_solution_for_decentralized_urban_energy_storage" TargetMode="External"/><Relationship Id="rId158" Type="http://schemas.openxmlformats.org/officeDocument/2006/relationships/hyperlink" Target="https://www.researchgate.net/publication/360282503_Lift_Energy_Storage_Technology_A_solution_for_decentralized_urban_energy_storage" TargetMode="External"/><Relationship Id="rId157" Type="http://schemas.openxmlformats.org/officeDocument/2006/relationships/hyperlink" Target="https://www.researchgate.net/publication/360282503_Lift_Energy_Storage_Technology_A_solution_for_decentralized_urban_energy_storage" TargetMode="External"/><Relationship Id="rId156" Type="http://schemas.openxmlformats.org/officeDocument/2006/relationships/hyperlink" Target="https://www.researchgate.net/publication/360282503_Lift_Energy_Storage_Technology_A_solution_for_decentralized_urban_energy_storage" TargetMode="External"/><Relationship Id="rId155" Type="http://schemas.openxmlformats.org/officeDocument/2006/relationships/hyperlink" Target="https://www.researchgate.net/publication/360282503_Lift_Energy_Storage_Technology_A_solution_for_decentralized_urban_energy_storage" TargetMode="External"/><Relationship Id="rId107" Type="http://schemas.openxmlformats.org/officeDocument/2006/relationships/hyperlink" Target="https://www.scribd.com/document/916420793/Regenerative-Energy-Potential-of-Roped-Elevator-Systems-A-Case-Study?utm_source=chatgpt.com" TargetMode="External"/><Relationship Id="rId106" Type="http://schemas.openxmlformats.org/officeDocument/2006/relationships/hyperlink" Target="https://www.scribd.com/document/916420793/Regenerative-Energy-Potential-of-Roped-Elevator-Systems-A-Case-Study?utm_source=chatgpt.com" TargetMode="External"/><Relationship Id="rId105" Type="http://schemas.openxmlformats.org/officeDocument/2006/relationships/hyperlink" Target="https://www.scribd.com/document/916420793/Regenerative-Energy-Potential-of-Roped-Elevator-Systems-A-Case-Study?utm_source=chatgpt.com" TargetMode="External"/><Relationship Id="rId104" Type="http://schemas.openxmlformats.org/officeDocument/2006/relationships/hyperlink" Target="https://www.scribd.com/document/916420793/Regenerative-Energy-Potential-of-Roped-Elevator-Systems-A-Case-Study?utm_source=chatgpt.com" TargetMode="External"/><Relationship Id="rId225" Type="http://schemas.openxmlformats.org/officeDocument/2006/relationships/hyperlink" Target="https://www.mdpi.com/2076-3417/12/14/7184" TargetMode="External"/><Relationship Id="rId109" Type="http://schemas.openxmlformats.org/officeDocument/2006/relationships/hyperlink" Target="https://www.scribd.com/document/916420793/Regenerative-Energy-Potential-of-Roped-Elevator-Systems-A-Case-Study?utm_source=chatgpt.com" TargetMode="External"/><Relationship Id="rId108" Type="http://schemas.openxmlformats.org/officeDocument/2006/relationships/hyperlink" Target="https://www.scribd.com/document/916420793/Regenerative-Energy-Potential-of-Roped-Elevator-Systems-A-Case-Study?utm_source=chatgpt.com" TargetMode="External"/><Relationship Id="rId220" Type="http://schemas.openxmlformats.org/officeDocument/2006/relationships/hyperlink" Target="https://www.mdpi.com/2076-3417/12/14/7184" TargetMode="External"/><Relationship Id="rId103" Type="http://schemas.openxmlformats.org/officeDocument/2006/relationships/hyperlink" Target="https://www.scribd.com/document/916420793/Regenerative-Energy-Potential-of-Roped-Elevator-Systems-A-Case-Study?utm_source=chatgpt.com" TargetMode="External"/><Relationship Id="rId224" Type="http://schemas.openxmlformats.org/officeDocument/2006/relationships/hyperlink" Target="https://www.mdpi.com/2076-3417/12/14/7184" TargetMode="External"/><Relationship Id="rId102" Type="http://schemas.openxmlformats.org/officeDocument/2006/relationships/hyperlink" Target="https://www.scribd.com/document/916420793/Regenerative-Energy-Potential-of-Roped-Elevator-Systems-A-Case-Study?utm_source=chatgpt.com" TargetMode="External"/><Relationship Id="rId223" Type="http://schemas.openxmlformats.org/officeDocument/2006/relationships/hyperlink" Target="https://www.mdpi.com/2076-3417/12/14/7184" TargetMode="External"/><Relationship Id="rId101" Type="http://schemas.openxmlformats.org/officeDocument/2006/relationships/hyperlink" Target="https://www.scribd.com/document/916420793/Regenerative-Energy-Potential-of-Roped-Elevator-Systems-A-Case-Study?utm_source=chatgpt.com" TargetMode="External"/><Relationship Id="rId222" Type="http://schemas.openxmlformats.org/officeDocument/2006/relationships/hyperlink" Target="https://www.mdpi.com/2076-3417/12/14/7184" TargetMode="External"/><Relationship Id="rId100" Type="http://schemas.openxmlformats.org/officeDocument/2006/relationships/hyperlink" Target="https://www.scribd.com/document/916420793/Regenerative-Energy-Potential-of-Roped-Elevator-Systems-A-Case-Study?utm_source=chatgpt.com" TargetMode="External"/><Relationship Id="rId221" Type="http://schemas.openxmlformats.org/officeDocument/2006/relationships/hyperlink" Target="https://www.mdpi.com/2076-3417/12/14/7184" TargetMode="External"/><Relationship Id="rId217" Type="http://schemas.openxmlformats.org/officeDocument/2006/relationships/hyperlink" Target="https://www.mdpi.com/2076-3417/12/14/7184" TargetMode="External"/><Relationship Id="rId216" Type="http://schemas.openxmlformats.org/officeDocument/2006/relationships/hyperlink" Target="https://www.mdpi.com/2076-3417/12/14/7184" TargetMode="External"/><Relationship Id="rId215" Type="http://schemas.openxmlformats.org/officeDocument/2006/relationships/hyperlink" Target="https://www.mdpi.com/2076-3417/12/14/7184" TargetMode="External"/><Relationship Id="rId214" Type="http://schemas.openxmlformats.org/officeDocument/2006/relationships/hyperlink" Target="https://www.mdpi.com/2076-3417/12/14/7184" TargetMode="External"/><Relationship Id="rId219" Type="http://schemas.openxmlformats.org/officeDocument/2006/relationships/hyperlink" Target="https://www.mdpi.com/2076-3417/12/14/7184" TargetMode="External"/><Relationship Id="rId218" Type="http://schemas.openxmlformats.org/officeDocument/2006/relationships/hyperlink" Target="https://www.mdpi.com/2076-3417/12/14/7184" TargetMode="External"/><Relationship Id="rId213" Type="http://schemas.openxmlformats.org/officeDocument/2006/relationships/hyperlink" Target="https://www.mdpi.com/2076-3417/12/14/7184" TargetMode="External"/><Relationship Id="rId212" Type="http://schemas.openxmlformats.org/officeDocument/2006/relationships/hyperlink" Target="https://www.mdpi.com/2076-3417/12/14/7184" TargetMode="External"/><Relationship Id="rId211" Type="http://schemas.openxmlformats.org/officeDocument/2006/relationships/hyperlink" Target="https://www.mdpi.com/2076-3417/12/14/7184" TargetMode="External"/><Relationship Id="rId210" Type="http://schemas.openxmlformats.org/officeDocument/2006/relationships/hyperlink" Target="https://www.mdpi.com/2076-3417/12/14/7184" TargetMode="External"/><Relationship Id="rId129" Type="http://schemas.openxmlformats.org/officeDocument/2006/relationships/hyperlink" Target="https://www.sciencedirect.com/science/article/pii/S0360544222010052" TargetMode="External"/><Relationship Id="rId128" Type="http://schemas.openxmlformats.org/officeDocument/2006/relationships/hyperlink" Target="https://www.scribd.com/document/916420793/Regenerative-Energy-Potential-of-Roped-Elevator-Systems-A-Case-Study?utm_source=chatgpt.com" TargetMode="External"/><Relationship Id="rId127" Type="http://schemas.openxmlformats.org/officeDocument/2006/relationships/hyperlink" Target="https://www.scribd.com/document/916420793/Regenerative-Energy-Potential-of-Roped-Elevator-Systems-A-Case-Study?utm_source=chatgpt.com" TargetMode="External"/><Relationship Id="rId126" Type="http://schemas.openxmlformats.org/officeDocument/2006/relationships/hyperlink" Target="https://www.scribd.com/document/916420793/Regenerative-Energy-Potential-of-Roped-Elevator-Systems-A-Case-Study?utm_source=chatgpt.com" TargetMode="External"/><Relationship Id="rId121" Type="http://schemas.openxmlformats.org/officeDocument/2006/relationships/hyperlink" Target="https://www.scribd.com/document/916420793/Regenerative-Energy-Potential-of-Roped-Elevator-Systems-A-Case-Study?utm_source=chatgpt.com" TargetMode="External"/><Relationship Id="rId120" Type="http://schemas.openxmlformats.org/officeDocument/2006/relationships/hyperlink" Target="https://www.scribd.com/document/916420793/Regenerative-Energy-Potential-of-Roped-Elevator-Systems-A-Case-Study?utm_source=chatgpt.com" TargetMode="External"/><Relationship Id="rId125" Type="http://schemas.openxmlformats.org/officeDocument/2006/relationships/hyperlink" Target="https://www.scribd.com/document/916420793/Regenerative-Energy-Potential-of-Roped-Elevator-Systems-A-Case-Study?utm_source=chatgpt.com" TargetMode="External"/><Relationship Id="rId124" Type="http://schemas.openxmlformats.org/officeDocument/2006/relationships/hyperlink" Target="https://www.scribd.com/document/916420793/Regenerative-Energy-Potential-of-Roped-Elevator-Systems-A-Case-Study?utm_source=chatgpt.com" TargetMode="External"/><Relationship Id="rId123" Type="http://schemas.openxmlformats.org/officeDocument/2006/relationships/hyperlink" Target="https://www.scribd.com/document/916420793/Regenerative-Energy-Potential-of-Roped-Elevator-Systems-A-Case-Study?utm_source=chatgpt.com" TargetMode="External"/><Relationship Id="rId122" Type="http://schemas.openxmlformats.org/officeDocument/2006/relationships/hyperlink" Target="https://www.scribd.com/document/916420793/Regenerative-Energy-Potential-of-Roped-Elevator-Systems-A-Case-Study?utm_source=chatgpt.com" TargetMode="External"/><Relationship Id="rId95" Type="http://schemas.openxmlformats.org/officeDocument/2006/relationships/hyperlink" Target="https://www.scribd.com/document/916420793/Regenerative-Energy-Potential-of-Roped-Elevator-Systems-A-Case-Study?utm_source=chatgpt.com" TargetMode="External"/><Relationship Id="rId94" Type="http://schemas.openxmlformats.org/officeDocument/2006/relationships/hyperlink" Target="https://www.scribd.com/document/916420793/Regenerative-Energy-Potential-of-Roped-Elevator-Systems-A-Case-Study?utm_source=chatgpt.com" TargetMode="External"/><Relationship Id="rId97" Type="http://schemas.openxmlformats.org/officeDocument/2006/relationships/hyperlink" Target="https://www.scribd.com/document/916420793/Regenerative-Energy-Potential-of-Roped-Elevator-Systems-A-Case-Study?utm_source=chatgpt.com" TargetMode="External"/><Relationship Id="rId96" Type="http://schemas.openxmlformats.org/officeDocument/2006/relationships/hyperlink" Target="https://www.scribd.com/document/916420793/Regenerative-Energy-Potential-of-Roped-Elevator-Systems-A-Case-Study?utm_source=chatgpt.com" TargetMode="External"/><Relationship Id="rId99" Type="http://schemas.openxmlformats.org/officeDocument/2006/relationships/hyperlink" Target="https://www.scribd.com/document/916420793/Regenerative-Energy-Potential-of-Roped-Elevator-Systems-A-Case-Study?utm_source=chatgpt.com" TargetMode="External"/><Relationship Id="rId98" Type="http://schemas.openxmlformats.org/officeDocument/2006/relationships/hyperlink" Target="https://www.scribd.com/document/916420793/Regenerative-Energy-Potential-of-Roped-Elevator-Systems-A-Case-Study?utm_source=chatgpt.com" TargetMode="External"/><Relationship Id="rId91" Type="http://schemas.openxmlformats.org/officeDocument/2006/relationships/hyperlink" Target="https://www.scribd.com/document/916420793/Regenerative-Energy-Potential-of-Roped-Elevator-Systems-A-Case-Study?utm_source=chatgpt.com" TargetMode="External"/><Relationship Id="rId90" Type="http://schemas.openxmlformats.org/officeDocument/2006/relationships/hyperlink" Target="https://www.scribd.com/document/916420793/Regenerative-Energy-Potential-of-Roped-Elevator-Systems-A-Case-Study?utm_source=chatgpt.com" TargetMode="External"/><Relationship Id="rId93" Type="http://schemas.openxmlformats.org/officeDocument/2006/relationships/hyperlink" Target="https://www.scribd.com/document/916420793/Regenerative-Energy-Potential-of-Roped-Elevator-Systems-A-Case-Study?utm_source=chatgpt.com" TargetMode="External"/><Relationship Id="rId92" Type="http://schemas.openxmlformats.org/officeDocument/2006/relationships/hyperlink" Target="https://www.scribd.com/document/916420793/Regenerative-Energy-Potential-of-Roped-Elevator-Systems-A-Case-Study?utm_source=chatgpt.com" TargetMode="External"/><Relationship Id="rId118" Type="http://schemas.openxmlformats.org/officeDocument/2006/relationships/hyperlink" Target="https://www.scribd.com/document/916420793/Regenerative-Energy-Potential-of-Roped-Elevator-Systems-A-Case-Study?utm_source=chatgpt.com" TargetMode="External"/><Relationship Id="rId117" Type="http://schemas.openxmlformats.org/officeDocument/2006/relationships/hyperlink" Target="https://www.scribd.com/document/916420793/Regenerative-Energy-Potential-of-Roped-Elevator-Systems-A-Case-Study?utm_source=chatgpt.com" TargetMode="External"/><Relationship Id="rId116" Type="http://schemas.openxmlformats.org/officeDocument/2006/relationships/hyperlink" Target="https://www.scribd.com/document/916420793/Regenerative-Energy-Potential-of-Roped-Elevator-Systems-A-Case-Study?utm_source=chatgpt.com" TargetMode="External"/><Relationship Id="rId115" Type="http://schemas.openxmlformats.org/officeDocument/2006/relationships/hyperlink" Target="https://www.scribd.com/document/916420793/Regenerative-Energy-Potential-of-Roped-Elevator-Systems-A-Case-Study?utm_source=chatgpt.com" TargetMode="External"/><Relationship Id="rId119" Type="http://schemas.openxmlformats.org/officeDocument/2006/relationships/hyperlink" Target="https://www.scribd.com/document/916420793/Regenerative-Energy-Potential-of-Roped-Elevator-Systems-A-Case-Study?utm_source=chatgpt.com" TargetMode="External"/><Relationship Id="rId110" Type="http://schemas.openxmlformats.org/officeDocument/2006/relationships/hyperlink" Target="https://www.scribd.com/document/916420793/Regenerative-Energy-Potential-of-Roped-Elevator-Systems-A-Case-Study?utm_source=chatgpt.com" TargetMode="External"/><Relationship Id="rId114" Type="http://schemas.openxmlformats.org/officeDocument/2006/relationships/hyperlink" Target="https://www.scribd.com/document/916420793/Regenerative-Energy-Potential-of-Roped-Elevator-Systems-A-Case-Study?utm_source=chatgpt.com" TargetMode="External"/><Relationship Id="rId113" Type="http://schemas.openxmlformats.org/officeDocument/2006/relationships/hyperlink" Target="https://www.scribd.com/document/916420793/Regenerative-Energy-Potential-of-Roped-Elevator-Systems-A-Case-Study?utm_source=chatgpt.com" TargetMode="External"/><Relationship Id="rId112" Type="http://schemas.openxmlformats.org/officeDocument/2006/relationships/hyperlink" Target="https://www.scribd.com/document/916420793/Regenerative-Energy-Potential-of-Roped-Elevator-Systems-A-Case-Study?utm_source=chatgpt.com" TargetMode="External"/><Relationship Id="rId111" Type="http://schemas.openxmlformats.org/officeDocument/2006/relationships/hyperlink" Target="https://www.scribd.com/document/916420793/Regenerative-Energy-Potential-of-Roped-Elevator-Systems-A-Case-Study?utm_source=chatgpt.com" TargetMode="External"/><Relationship Id="rId206" Type="http://schemas.openxmlformats.org/officeDocument/2006/relationships/hyperlink" Target="https://www.mdpi.com/2076-3417/12/14/7184" TargetMode="External"/><Relationship Id="rId205" Type="http://schemas.openxmlformats.org/officeDocument/2006/relationships/hyperlink" Target="https://www.mdpi.com/2076-3417/12/14/7184" TargetMode="External"/><Relationship Id="rId204" Type="http://schemas.openxmlformats.org/officeDocument/2006/relationships/hyperlink" Target="https://www.mdpi.com/2076-3417/12/14/7184" TargetMode="External"/><Relationship Id="rId203" Type="http://schemas.openxmlformats.org/officeDocument/2006/relationships/hyperlink" Target="https://www.mdpi.com/2076-3417/12/14/7184" TargetMode="External"/><Relationship Id="rId209" Type="http://schemas.openxmlformats.org/officeDocument/2006/relationships/hyperlink" Target="https://www.mdpi.com/2076-3417/12/14/7184" TargetMode="External"/><Relationship Id="rId208" Type="http://schemas.openxmlformats.org/officeDocument/2006/relationships/hyperlink" Target="https://www.mdpi.com/2076-3417/12/14/7184" TargetMode="External"/><Relationship Id="rId207" Type="http://schemas.openxmlformats.org/officeDocument/2006/relationships/hyperlink" Target="https://www.mdpi.com/2076-3417/12/14/7184" TargetMode="External"/><Relationship Id="rId202" Type="http://schemas.openxmlformats.org/officeDocument/2006/relationships/hyperlink" Target="https://www.mdpi.com/2076-3417/12/14/7184" TargetMode="External"/><Relationship Id="rId201" Type="http://schemas.openxmlformats.org/officeDocument/2006/relationships/hyperlink" Target="https://www.mdpi.com/2076-3417/12/14/7184" TargetMode="External"/><Relationship Id="rId200" Type="http://schemas.openxmlformats.org/officeDocument/2006/relationships/hyperlink" Target="https://www.mdpi.com/2076-3417/12/14/718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