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E394" w14:textId="77777777" w:rsidR="000D3766" w:rsidRDefault="000D3766" w:rsidP="000D3766">
      <w:pPr>
        <w:pStyle w:val="Heading2"/>
        <w:spacing w:after="360"/>
        <w:rPr>
          <w:rFonts w:ascii="Arial" w:hAnsi="Arial" w:cs="Arial"/>
          <w:color w:val="auto"/>
          <w:sz w:val="22"/>
          <w:szCs w:val="22"/>
        </w:rPr>
      </w:pPr>
      <w:r w:rsidRPr="00ED0BEA">
        <w:rPr>
          <w:rFonts w:ascii="Arial" w:hAnsi="Arial" w:cs="Arial"/>
          <w:color w:val="auto"/>
          <w:sz w:val="22"/>
          <w:szCs w:val="22"/>
        </w:rPr>
        <w:t>First Aid</w:t>
      </w:r>
    </w:p>
    <w:p w14:paraId="38AD9C6D" w14:textId="77777777" w:rsidR="000D3766" w:rsidRPr="0068338C" w:rsidRDefault="000D3766" w:rsidP="000D3766">
      <w:pPr>
        <w:pStyle w:val="ListParagraph"/>
        <w:numPr>
          <w:ilvl w:val="0"/>
          <w:numId w:val="12"/>
        </w:numPr>
        <w:spacing w:after="120"/>
        <w:ind w:left="360"/>
        <w:contextualSpacing w:val="0"/>
        <w:rPr>
          <w:rFonts w:ascii="Arial" w:hAnsi="Arial" w:cs="Arial"/>
        </w:rPr>
      </w:pPr>
      <w:r w:rsidRPr="0068338C">
        <w:rPr>
          <w:rFonts w:ascii="Arial" w:hAnsi="Arial" w:cs="Arial"/>
          <w:b/>
        </w:rPr>
        <w:t>Purpose</w:t>
      </w:r>
    </w:p>
    <w:p w14:paraId="7756DE81" w14:textId="77777777" w:rsidR="000D3766" w:rsidRDefault="003D74EC" w:rsidP="000D3766">
      <w:pPr>
        <w:pStyle w:val="ListParagraph"/>
        <w:spacing w:after="240"/>
        <w:ind w:left="0"/>
        <w:contextualSpacing w:val="0"/>
        <w:rPr>
          <w:rFonts w:ascii="Arial" w:hAnsi="Arial" w:cs="Arial"/>
        </w:rPr>
      </w:pPr>
      <w:r>
        <w:rPr>
          <w:rFonts w:ascii="Arial" w:hAnsi="Arial" w:cs="Arial"/>
        </w:rPr>
        <w:t>The purpose of this policy is t</w:t>
      </w:r>
      <w:r w:rsidRPr="0068338C">
        <w:rPr>
          <w:rFonts w:ascii="Arial" w:hAnsi="Arial" w:cs="Arial"/>
        </w:rPr>
        <w:t xml:space="preserve">o provide </w:t>
      </w:r>
      <w:r>
        <w:rPr>
          <w:rFonts w:ascii="Arial" w:hAnsi="Arial" w:cs="Arial"/>
        </w:rPr>
        <w:t xml:space="preserve">provisions for first aid and/or medical services to </w:t>
      </w:r>
      <w:r w:rsidRPr="0068338C">
        <w:rPr>
          <w:rFonts w:ascii="Arial" w:hAnsi="Arial" w:cs="Arial"/>
        </w:rPr>
        <w:t>employees and contractors</w:t>
      </w:r>
      <w:r>
        <w:rPr>
          <w:rFonts w:ascii="Arial" w:hAnsi="Arial" w:cs="Arial"/>
        </w:rPr>
        <w:t xml:space="preserve"> when needed</w:t>
      </w:r>
      <w:r w:rsidRPr="0068338C">
        <w:rPr>
          <w:rFonts w:ascii="Arial" w:hAnsi="Arial" w:cs="Arial"/>
        </w:rPr>
        <w:t>.</w:t>
      </w:r>
    </w:p>
    <w:p w14:paraId="5AA3040E" w14:textId="77777777" w:rsidR="000D3766" w:rsidRPr="006478A9" w:rsidRDefault="000D3766" w:rsidP="000D3766">
      <w:pPr>
        <w:pStyle w:val="ListParagraph"/>
        <w:numPr>
          <w:ilvl w:val="0"/>
          <w:numId w:val="12"/>
        </w:numPr>
        <w:spacing w:after="120"/>
        <w:ind w:left="360"/>
        <w:contextualSpacing w:val="0"/>
        <w:rPr>
          <w:rFonts w:ascii="Arial" w:hAnsi="Arial" w:cs="Arial"/>
          <w:b/>
        </w:rPr>
      </w:pPr>
      <w:r w:rsidRPr="006478A9">
        <w:rPr>
          <w:rFonts w:ascii="Arial" w:hAnsi="Arial" w:cs="Arial"/>
          <w:b/>
        </w:rPr>
        <w:t>Responsibilities</w:t>
      </w:r>
    </w:p>
    <w:p w14:paraId="3ADF7D67" w14:textId="77777777" w:rsidR="000D3766" w:rsidRPr="006478A9" w:rsidRDefault="000D3766" w:rsidP="000D3766">
      <w:pPr>
        <w:pStyle w:val="ListParagraph"/>
        <w:spacing w:after="120"/>
        <w:ind w:left="0"/>
        <w:contextualSpacing w:val="0"/>
        <w:rPr>
          <w:rFonts w:ascii="Arial" w:hAnsi="Arial" w:cs="Arial"/>
        </w:rPr>
      </w:pPr>
      <w:r w:rsidRPr="006478A9">
        <w:rPr>
          <w:rFonts w:ascii="Arial" w:hAnsi="Arial" w:cs="Arial"/>
        </w:rPr>
        <w:t>The Site Manager shall:</w:t>
      </w:r>
    </w:p>
    <w:p w14:paraId="2ADABCF9" w14:textId="77C79E22" w:rsidR="000D3766" w:rsidRDefault="000D3766" w:rsidP="000D3766">
      <w:pPr>
        <w:pStyle w:val="ListParagraph"/>
        <w:numPr>
          <w:ilvl w:val="0"/>
          <w:numId w:val="11"/>
        </w:numPr>
        <w:tabs>
          <w:tab w:val="clear" w:pos="1080"/>
          <w:tab w:val="num" w:pos="720"/>
          <w:tab w:val="left" w:pos="2160"/>
          <w:tab w:val="left" w:leader="dot" w:pos="3420"/>
        </w:tabs>
        <w:spacing w:after="120"/>
        <w:ind w:left="720"/>
        <w:rPr>
          <w:rFonts w:ascii="Arial" w:hAnsi="Arial" w:cs="Arial"/>
        </w:rPr>
      </w:pPr>
      <w:r w:rsidRPr="006478A9">
        <w:rPr>
          <w:rFonts w:ascii="Arial" w:hAnsi="Arial" w:cs="Arial"/>
        </w:rPr>
        <w:t xml:space="preserve">Ensure that there is at least one First Aid trained person(s) </w:t>
      </w:r>
      <w:r w:rsidR="0043089B">
        <w:rPr>
          <w:rFonts w:ascii="Arial" w:hAnsi="Arial" w:cs="Arial"/>
        </w:rPr>
        <w:t xml:space="preserve">on work sites </w:t>
      </w:r>
      <w:r w:rsidRPr="006478A9">
        <w:rPr>
          <w:rFonts w:ascii="Arial" w:hAnsi="Arial" w:cs="Arial"/>
        </w:rPr>
        <w:t>who has a valid certificate in first aid training, the American Red Cross or equivalent to render emergency first aid.</w:t>
      </w:r>
    </w:p>
    <w:p w14:paraId="24906D28" w14:textId="77777777" w:rsidR="000D3766" w:rsidRDefault="000D3766" w:rsidP="000D3766">
      <w:pPr>
        <w:pStyle w:val="ListParagraph"/>
        <w:numPr>
          <w:ilvl w:val="0"/>
          <w:numId w:val="11"/>
        </w:numPr>
        <w:tabs>
          <w:tab w:val="clear" w:pos="1080"/>
          <w:tab w:val="num" w:pos="720"/>
          <w:tab w:val="left" w:pos="2160"/>
          <w:tab w:val="left" w:leader="dot" w:pos="3420"/>
        </w:tabs>
        <w:spacing w:after="120"/>
        <w:ind w:left="720"/>
        <w:rPr>
          <w:rFonts w:ascii="Arial" w:hAnsi="Arial" w:cs="Arial"/>
        </w:rPr>
      </w:pPr>
      <w:r w:rsidRPr="006478A9">
        <w:rPr>
          <w:rFonts w:ascii="Arial" w:hAnsi="Arial" w:cs="Arial"/>
        </w:rPr>
        <w:t>Ensure that adequate First Aid supplies are provided. The First Aid kits shall be easily accessible when required.</w:t>
      </w:r>
    </w:p>
    <w:p w14:paraId="53B8630F" w14:textId="77777777" w:rsidR="000D3766" w:rsidRDefault="000D3766" w:rsidP="000D3766">
      <w:pPr>
        <w:pStyle w:val="ListParagraph"/>
        <w:numPr>
          <w:ilvl w:val="0"/>
          <w:numId w:val="11"/>
        </w:numPr>
        <w:tabs>
          <w:tab w:val="clear" w:pos="1080"/>
          <w:tab w:val="num" w:pos="720"/>
          <w:tab w:val="left" w:pos="2160"/>
          <w:tab w:val="left" w:leader="dot" w:pos="3420"/>
        </w:tabs>
        <w:spacing w:after="120"/>
        <w:ind w:left="720"/>
        <w:contextualSpacing w:val="0"/>
        <w:rPr>
          <w:rFonts w:ascii="Arial" w:hAnsi="Arial" w:cs="Arial"/>
        </w:rPr>
      </w:pPr>
      <w:r w:rsidRPr="006478A9">
        <w:rPr>
          <w:rFonts w:ascii="Arial" w:hAnsi="Arial" w:cs="Arial"/>
        </w:rPr>
        <w:t>Ensure provisions are made prior to commencement of a project for prompt medical attention in case of serious injury.</w:t>
      </w:r>
    </w:p>
    <w:p w14:paraId="63BD13E2" w14:textId="77777777" w:rsidR="000D3766" w:rsidRDefault="000D3766" w:rsidP="000D3766">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The Environmental, Safety, and Health Department shall:</w:t>
      </w:r>
    </w:p>
    <w:p w14:paraId="67B0B258" w14:textId="77777777" w:rsidR="000D3766" w:rsidRDefault="000D3766" w:rsidP="000D3766">
      <w:pPr>
        <w:pStyle w:val="ListParagraph"/>
        <w:numPr>
          <w:ilvl w:val="0"/>
          <w:numId w:val="13"/>
        </w:numPr>
        <w:tabs>
          <w:tab w:val="left" w:pos="720"/>
          <w:tab w:val="left" w:leader="dot" w:pos="3420"/>
        </w:tabs>
        <w:spacing w:after="240"/>
        <w:ind w:left="720"/>
        <w:contextualSpacing w:val="0"/>
        <w:rPr>
          <w:rFonts w:ascii="Arial" w:hAnsi="Arial" w:cs="Arial"/>
        </w:rPr>
      </w:pPr>
      <w:r w:rsidRPr="006478A9">
        <w:rPr>
          <w:rFonts w:ascii="Arial" w:hAnsi="Arial" w:cs="Arial"/>
        </w:rPr>
        <w:t>Develop and update Evacuation and Emergency Plans.</w:t>
      </w:r>
    </w:p>
    <w:p w14:paraId="00B6D3BB" w14:textId="77777777" w:rsidR="000D3766" w:rsidRDefault="000D3766" w:rsidP="000D3766">
      <w:pPr>
        <w:pStyle w:val="ListParagraph"/>
        <w:numPr>
          <w:ilvl w:val="0"/>
          <w:numId w:val="12"/>
        </w:numPr>
        <w:tabs>
          <w:tab w:val="left" w:pos="360"/>
          <w:tab w:val="left" w:pos="2160"/>
          <w:tab w:val="left" w:leader="dot" w:pos="3420"/>
        </w:tabs>
        <w:spacing w:after="120"/>
        <w:ind w:left="360"/>
        <w:contextualSpacing w:val="0"/>
        <w:rPr>
          <w:rFonts w:ascii="Arial" w:hAnsi="Arial" w:cs="Arial"/>
          <w:b/>
        </w:rPr>
      </w:pPr>
      <w:r w:rsidRPr="006478A9">
        <w:rPr>
          <w:rFonts w:ascii="Arial" w:hAnsi="Arial" w:cs="Arial"/>
          <w:b/>
        </w:rPr>
        <w:t>Emergencies and Injuries That Require Treatment Offsite</w:t>
      </w:r>
    </w:p>
    <w:p w14:paraId="00E566C8" w14:textId="5458A81C" w:rsidR="000D3766" w:rsidRDefault="000D3766" w:rsidP="000D3766">
      <w:pPr>
        <w:pStyle w:val="ListParagraph"/>
        <w:tabs>
          <w:tab w:val="left" w:pos="2160"/>
          <w:tab w:val="left" w:leader="dot" w:pos="3420"/>
        </w:tabs>
        <w:spacing w:after="240"/>
        <w:ind w:left="0"/>
        <w:contextualSpacing w:val="0"/>
        <w:rPr>
          <w:rFonts w:ascii="Arial" w:hAnsi="Arial" w:cs="Arial"/>
        </w:rPr>
      </w:pPr>
      <w:r w:rsidRPr="006478A9">
        <w:rPr>
          <w:rFonts w:ascii="Arial" w:hAnsi="Arial" w:cs="Arial"/>
        </w:rPr>
        <w:t>For emergencies that require an ambulance to transport the injured worker to the hospital, call 911. In areas where 911 is not available, the numbers of physicians, hospitals, or ambulances shall be conspicuously posted. For non-emergency injuries, the injured worker will be transported to the proper medical provider by the Safety Coordinator or the worker’s supervisor.</w:t>
      </w:r>
      <w:r w:rsidR="00D86557">
        <w:rPr>
          <w:rFonts w:ascii="Arial" w:hAnsi="Arial" w:cs="Arial"/>
        </w:rPr>
        <w:t xml:space="preserve"> </w:t>
      </w:r>
      <w:r w:rsidR="00D86557" w:rsidRPr="00D86557">
        <w:rPr>
          <w:rFonts w:ascii="Arial" w:hAnsi="Arial" w:cs="Arial"/>
        </w:rPr>
        <w:t>Proper equipment for prompt transportation of the injured person to a physician or hospital or a communication system for contacting necessary ambulance service shall be provided.</w:t>
      </w:r>
    </w:p>
    <w:p w14:paraId="7BA4C2D2" w14:textId="77777777" w:rsidR="000D3766" w:rsidRPr="006478A9" w:rsidRDefault="000D3766" w:rsidP="000D3766">
      <w:pPr>
        <w:pStyle w:val="ListParagraph"/>
        <w:numPr>
          <w:ilvl w:val="0"/>
          <w:numId w:val="12"/>
        </w:numPr>
        <w:tabs>
          <w:tab w:val="left" w:pos="360"/>
          <w:tab w:val="left" w:leader="dot" w:pos="3420"/>
        </w:tabs>
        <w:spacing w:after="120"/>
        <w:ind w:left="360"/>
        <w:contextualSpacing w:val="0"/>
        <w:rPr>
          <w:rFonts w:ascii="Arial" w:hAnsi="Arial" w:cs="Arial"/>
          <w:b/>
        </w:rPr>
      </w:pPr>
      <w:r w:rsidRPr="006478A9">
        <w:rPr>
          <w:rFonts w:ascii="Arial" w:hAnsi="Arial" w:cs="Arial"/>
          <w:b/>
        </w:rPr>
        <w:t>Training</w:t>
      </w:r>
    </w:p>
    <w:p w14:paraId="7AD2F884" w14:textId="1DCAC13D" w:rsidR="000D3766" w:rsidRDefault="000D3766" w:rsidP="000D3766">
      <w:pPr>
        <w:pStyle w:val="ListParagraph"/>
        <w:tabs>
          <w:tab w:val="left" w:pos="2160"/>
          <w:tab w:val="left" w:leader="dot" w:pos="3420"/>
        </w:tabs>
        <w:spacing w:after="240"/>
        <w:ind w:left="0"/>
        <w:contextualSpacing w:val="0"/>
        <w:rPr>
          <w:rFonts w:ascii="Arial" w:hAnsi="Arial" w:cs="Arial"/>
        </w:rPr>
      </w:pPr>
      <w:r w:rsidRPr="006478A9">
        <w:rPr>
          <w:rFonts w:ascii="Arial" w:hAnsi="Arial" w:cs="Arial"/>
        </w:rPr>
        <w:t>While it is not mandatory, it is recommended that every employee attend a</w:t>
      </w:r>
      <w:r w:rsidR="00704DA7">
        <w:rPr>
          <w:rFonts w:ascii="Arial" w:hAnsi="Arial" w:cs="Arial"/>
        </w:rPr>
        <w:t xml:space="preserve"> First Aid course.</w:t>
      </w:r>
      <w:r w:rsidR="00AC1DD0">
        <w:rPr>
          <w:rFonts w:ascii="Arial" w:hAnsi="Arial" w:cs="Arial"/>
        </w:rPr>
        <w:t xml:space="preserve"> The company w</w:t>
      </w:r>
      <w:r w:rsidRPr="006478A9">
        <w:rPr>
          <w:rFonts w:ascii="Arial" w:hAnsi="Arial" w:cs="Arial"/>
        </w:rPr>
        <w:t>ill periodically conduct First Aid courses and employees will be offered the opportunity to participate in the training.</w:t>
      </w:r>
    </w:p>
    <w:p w14:paraId="0A94EC26" w14:textId="77777777" w:rsidR="000D3766" w:rsidRPr="006478A9" w:rsidRDefault="000D3766" w:rsidP="000D3766">
      <w:pPr>
        <w:pStyle w:val="ListParagraph"/>
        <w:numPr>
          <w:ilvl w:val="0"/>
          <w:numId w:val="12"/>
        </w:numPr>
        <w:tabs>
          <w:tab w:val="left" w:pos="360"/>
          <w:tab w:val="left" w:leader="dot" w:pos="3420"/>
        </w:tabs>
        <w:spacing w:after="120"/>
        <w:ind w:left="360"/>
        <w:contextualSpacing w:val="0"/>
        <w:rPr>
          <w:rFonts w:ascii="Arial" w:hAnsi="Arial" w:cs="Arial"/>
          <w:b/>
          <w:bCs/>
        </w:rPr>
      </w:pPr>
      <w:r w:rsidRPr="006478A9">
        <w:rPr>
          <w:rFonts w:ascii="Arial" w:hAnsi="Arial" w:cs="Arial"/>
          <w:b/>
          <w:bCs/>
        </w:rPr>
        <w:t>First Aid Kits</w:t>
      </w:r>
    </w:p>
    <w:p w14:paraId="0E341B97" w14:textId="14621941" w:rsidR="000D3766" w:rsidRDefault="000D3766" w:rsidP="000D3766">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 xml:space="preserve">First aid kits shall </w:t>
      </w:r>
      <w:r w:rsidR="0043089B">
        <w:rPr>
          <w:rFonts w:ascii="Arial" w:hAnsi="Arial" w:cs="Arial"/>
        </w:rPr>
        <w:t xml:space="preserve">be placed in weatherproof containers and </w:t>
      </w:r>
      <w:r w:rsidRPr="006478A9">
        <w:rPr>
          <w:rFonts w:ascii="Arial" w:hAnsi="Arial" w:cs="Arial"/>
        </w:rPr>
        <w:t>consist of</w:t>
      </w:r>
      <w:r w:rsidR="0043089B">
        <w:rPr>
          <w:rFonts w:ascii="Arial" w:hAnsi="Arial" w:cs="Arial"/>
        </w:rPr>
        <w:t xml:space="preserve"> individually sealed packages of each item type that is</w:t>
      </w:r>
      <w:r w:rsidRPr="006478A9">
        <w:rPr>
          <w:rFonts w:ascii="Arial" w:hAnsi="Arial" w:cs="Arial"/>
        </w:rPr>
        <w:t xml:space="preserve"> appropriate </w:t>
      </w:r>
      <w:r w:rsidR="0043089B">
        <w:rPr>
          <w:rFonts w:ascii="Arial" w:hAnsi="Arial" w:cs="Arial"/>
        </w:rPr>
        <w:t xml:space="preserve">for </w:t>
      </w:r>
      <w:r w:rsidRPr="006478A9">
        <w:rPr>
          <w:rFonts w:ascii="Arial" w:hAnsi="Arial" w:cs="Arial"/>
        </w:rPr>
        <w:t>the environment in which they are used. The contents of the first aid kit shall be checked at least weekly and the expended items replaced. The first aid kit shall be easily accessible when required.</w:t>
      </w:r>
    </w:p>
    <w:p w14:paraId="001322A9" w14:textId="77777777" w:rsidR="000D3766" w:rsidRDefault="000D3766" w:rsidP="000D3766">
      <w:pPr>
        <w:pStyle w:val="ListParagraph"/>
        <w:tabs>
          <w:tab w:val="left" w:pos="2160"/>
          <w:tab w:val="left" w:leader="dot" w:pos="3420"/>
        </w:tabs>
        <w:spacing w:after="120"/>
        <w:ind w:left="0"/>
        <w:contextualSpacing w:val="0"/>
        <w:rPr>
          <w:rFonts w:ascii="Arial" w:hAnsi="Arial" w:cs="Arial"/>
        </w:rPr>
      </w:pPr>
      <w:r w:rsidRPr="006478A9">
        <w:rPr>
          <w:rFonts w:ascii="Arial" w:hAnsi="Arial" w:cs="Arial"/>
        </w:rPr>
        <w:t xml:space="preserve">A </w:t>
      </w:r>
      <w:proofErr w:type="gramStart"/>
      <w:r w:rsidRPr="006478A9">
        <w:rPr>
          <w:rFonts w:ascii="Arial" w:hAnsi="Arial" w:cs="Arial"/>
        </w:rPr>
        <w:t>weather</w:t>
      </w:r>
      <w:r>
        <w:rPr>
          <w:rFonts w:ascii="Arial" w:hAnsi="Arial" w:cs="Arial"/>
        </w:rPr>
        <w:t xml:space="preserve"> </w:t>
      </w:r>
      <w:r w:rsidRPr="006478A9">
        <w:rPr>
          <w:rFonts w:ascii="Arial" w:hAnsi="Arial" w:cs="Arial"/>
        </w:rPr>
        <w:t>proof</w:t>
      </w:r>
      <w:proofErr w:type="gramEnd"/>
      <w:r w:rsidRPr="006478A9">
        <w:rPr>
          <w:rFonts w:ascii="Arial" w:hAnsi="Arial" w:cs="Arial"/>
        </w:rPr>
        <w:t xml:space="preserve"> first aid kit shall be maintained containing at a minimum the following items:</w:t>
      </w:r>
    </w:p>
    <w:p w14:paraId="792566B6"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lastRenderedPageBreak/>
        <w:t xml:space="preserve">Gauze roller bandages, 1 inch and 2 </w:t>
      </w:r>
      <w:proofErr w:type="gramStart"/>
      <w:r w:rsidRPr="006478A9">
        <w:rPr>
          <w:rFonts w:ascii="Arial" w:hAnsi="Arial" w:cs="Arial"/>
        </w:rPr>
        <w:t>inch</w:t>
      </w:r>
      <w:proofErr w:type="gramEnd"/>
      <w:r w:rsidRPr="006478A9">
        <w:rPr>
          <w:rFonts w:ascii="Arial" w:hAnsi="Arial" w:cs="Arial"/>
        </w:rPr>
        <w:t>.</w:t>
      </w:r>
    </w:p>
    <w:p w14:paraId="2AE25299"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 xml:space="preserve">Gauze compress bandages, 4 </w:t>
      </w:r>
      <w:proofErr w:type="gramStart"/>
      <w:r w:rsidRPr="006478A9">
        <w:rPr>
          <w:rFonts w:ascii="Arial" w:hAnsi="Arial" w:cs="Arial"/>
        </w:rPr>
        <w:t>inch</w:t>
      </w:r>
      <w:proofErr w:type="gramEnd"/>
      <w:r w:rsidRPr="006478A9">
        <w:rPr>
          <w:rFonts w:ascii="Arial" w:hAnsi="Arial" w:cs="Arial"/>
        </w:rPr>
        <w:t>.</w:t>
      </w:r>
    </w:p>
    <w:p w14:paraId="47879039"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Adhesive bandages, 1 inch.</w:t>
      </w:r>
    </w:p>
    <w:p w14:paraId="36B4AFFA"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 xml:space="preserve">Triangular bandage, 40 </w:t>
      </w:r>
      <w:proofErr w:type="gramStart"/>
      <w:r w:rsidRPr="006478A9">
        <w:rPr>
          <w:rFonts w:ascii="Arial" w:hAnsi="Arial" w:cs="Arial"/>
        </w:rPr>
        <w:t>inch</w:t>
      </w:r>
      <w:proofErr w:type="gramEnd"/>
      <w:r w:rsidRPr="006478A9">
        <w:rPr>
          <w:rFonts w:ascii="Arial" w:hAnsi="Arial" w:cs="Arial"/>
        </w:rPr>
        <w:t>.</w:t>
      </w:r>
    </w:p>
    <w:p w14:paraId="4CCFD86B"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Ammonia inhalants and ampoules.</w:t>
      </w:r>
    </w:p>
    <w:p w14:paraId="5CAE6F77"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Antiseptic applicators or swabs.</w:t>
      </w:r>
    </w:p>
    <w:p w14:paraId="2AF705F8"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Burn dressing.</w:t>
      </w:r>
    </w:p>
    <w:p w14:paraId="61ACB77C"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Eye dressing.</w:t>
      </w:r>
    </w:p>
    <w:p w14:paraId="3A07F952" w14:textId="77777777" w:rsidR="000D3766" w:rsidRPr="006478A9" w:rsidRDefault="000D3766" w:rsidP="000D3766">
      <w:pPr>
        <w:pStyle w:val="ListParagraph"/>
        <w:numPr>
          <w:ilvl w:val="0"/>
          <w:numId w:val="13"/>
        </w:numPr>
        <w:tabs>
          <w:tab w:val="left" w:pos="720"/>
          <w:tab w:val="left" w:leader="dot" w:pos="3420"/>
        </w:tabs>
        <w:spacing w:after="120"/>
        <w:ind w:left="720"/>
        <w:rPr>
          <w:rFonts w:ascii="Arial" w:hAnsi="Arial" w:cs="Arial"/>
        </w:rPr>
      </w:pPr>
      <w:r w:rsidRPr="006478A9">
        <w:rPr>
          <w:rFonts w:ascii="Arial" w:hAnsi="Arial" w:cs="Arial"/>
        </w:rPr>
        <w:t>Wire or thin board splints.</w:t>
      </w:r>
    </w:p>
    <w:p w14:paraId="5EF4A07E" w14:textId="77777777" w:rsidR="000D3766" w:rsidRPr="00ED0BEA" w:rsidRDefault="000D3766" w:rsidP="000D3766">
      <w:pPr>
        <w:pStyle w:val="ListParagraph"/>
        <w:numPr>
          <w:ilvl w:val="0"/>
          <w:numId w:val="13"/>
        </w:numPr>
        <w:tabs>
          <w:tab w:val="left" w:pos="720"/>
          <w:tab w:val="left" w:leader="dot" w:pos="3420"/>
        </w:tabs>
        <w:spacing w:after="240"/>
        <w:ind w:left="720"/>
        <w:contextualSpacing w:val="0"/>
        <w:rPr>
          <w:rFonts w:ascii="Arial" w:hAnsi="Arial" w:cs="Arial"/>
          <w:b/>
        </w:rPr>
      </w:pPr>
      <w:r w:rsidRPr="006478A9">
        <w:rPr>
          <w:rFonts w:ascii="Arial" w:hAnsi="Arial" w:cs="Arial"/>
        </w:rPr>
        <w:t>Forceps and tourniquet.</w:t>
      </w:r>
    </w:p>
    <w:p w14:paraId="69BDFC94" w14:textId="77777777" w:rsidR="000D3766" w:rsidRPr="008F7FF3" w:rsidRDefault="000D3766" w:rsidP="000D3766">
      <w:pPr>
        <w:pStyle w:val="ListParagraph"/>
        <w:numPr>
          <w:ilvl w:val="0"/>
          <w:numId w:val="12"/>
        </w:numPr>
        <w:spacing w:after="120"/>
        <w:ind w:left="360"/>
        <w:contextualSpacing w:val="0"/>
        <w:rPr>
          <w:rFonts w:ascii="Arial" w:hAnsi="Arial" w:cs="Arial"/>
          <w:b/>
        </w:rPr>
      </w:pPr>
      <w:r w:rsidRPr="008F7FF3">
        <w:rPr>
          <w:rFonts w:ascii="Arial" w:hAnsi="Arial" w:cs="Arial"/>
          <w:b/>
        </w:rPr>
        <w:t>Eyewash and Drenching</w:t>
      </w:r>
    </w:p>
    <w:p w14:paraId="388FAECE" w14:textId="77777777" w:rsidR="000D3766" w:rsidRPr="008F7FF3" w:rsidRDefault="000D3766" w:rsidP="000D3766">
      <w:pPr>
        <w:rPr>
          <w:rFonts w:ascii="Arial" w:hAnsi="Arial" w:cs="Arial"/>
        </w:rPr>
      </w:pPr>
      <w:r w:rsidRPr="008F7FF3">
        <w:rPr>
          <w:rFonts w:ascii="Arial" w:hAnsi="Arial" w:cs="Arial"/>
        </w:rPr>
        <w:t xml:space="preserve">Eyewash stations will be maintained so that </w:t>
      </w:r>
      <w:proofErr w:type="spellStart"/>
      <w:r w:rsidRPr="008F7FF3">
        <w:rPr>
          <w:rFonts w:ascii="Arial" w:hAnsi="Arial" w:cs="Arial"/>
        </w:rPr>
        <w:t>employee’s</w:t>
      </w:r>
      <w:proofErr w:type="spellEnd"/>
      <w:r w:rsidRPr="008F7FF3">
        <w:rPr>
          <w:rFonts w:ascii="Arial" w:hAnsi="Arial" w:cs="Arial"/>
        </w:rPr>
        <w:t xml:space="preserve"> have immediate access to flush material from their eyes. Where corrosive materials are used, water will be available to flush the worker if they get splashed or drenched in the corrosive material.</w:t>
      </w:r>
    </w:p>
    <w:p w14:paraId="7B31E408"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92BC5" w14:textId="77777777" w:rsidR="00957110" w:rsidRDefault="00957110" w:rsidP="00C157DF">
      <w:pPr>
        <w:spacing w:after="0" w:line="240" w:lineRule="auto"/>
      </w:pPr>
      <w:r>
        <w:separator/>
      </w:r>
    </w:p>
  </w:endnote>
  <w:endnote w:type="continuationSeparator" w:id="0">
    <w:p w14:paraId="6C04D6D6" w14:textId="77777777" w:rsidR="00957110" w:rsidRDefault="00957110"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67D2" w14:textId="77777777" w:rsidR="00704DA7" w:rsidRDefault="00704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4F93"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C73E3">
      <w:rPr>
        <w:rFonts w:ascii="Arial" w:hAnsi="Arial" w:cs="Arial"/>
      </w:rPr>
      <w:fldChar w:fldCharType="begin"/>
    </w:r>
    <w:r>
      <w:rPr>
        <w:rFonts w:ascii="Arial" w:hAnsi="Arial" w:cs="Arial"/>
      </w:rPr>
      <w:instrText xml:space="preserve"> DATE  \@ "M/d/yyyy" </w:instrText>
    </w:r>
    <w:r w:rsidR="00DC73E3">
      <w:rPr>
        <w:rFonts w:ascii="Arial" w:hAnsi="Arial" w:cs="Arial"/>
      </w:rPr>
      <w:fldChar w:fldCharType="separate"/>
    </w:r>
    <w:r w:rsidR="0043089B">
      <w:rPr>
        <w:rFonts w:ascii="Arial" w:hAnsi="Arial" w:cs="Arial"/>
        <w:noProof/>
      </w:rPr>
      <w:t>2/9/2022</w:t>
    </w:r>
    <w:r w:rsidR="00DC73E3">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AB7D2" w14:textId="77777777" w:rsidR="00704DA7" w:rsidRDefault="00704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2A289" w14:textId="77777777" w:rsidR="00957110" w:rsidRDefault="00957110" w:rsidP="00C157DF">
      <w:pPr>
        <w:spacing w:after="0" w:line="240" w:lineRule="auto"/>
      </w:pPr>
      <w:r>
        <w:separator/>
      </w:r>
    </w:p>
  </w:footnote>
  <w:footnote w:type="continuationSeparator" w:id="0">
    <w:p w14:paraId="51820908" w14:textId="77777777" w:rsidR="00957110" w:rsidRDefault="00957110"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B2814" w14:textId="77777777" w:rsidR="00704DA7" w:rsidRDefault="00704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16313BA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5C6E475"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2A37209E"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C73E3">
            <w:rPr>
              <w:b/>
              <w:sz w:val="20"/>
              <w:szCs w:val="20"/>
            </w:rPr>
            <w:fldChar w:fldCharType="begin"/>
          </w:r>
          <w:r w:rsidR="005B41F1">
            <w:rPr>
              <w:b/>
              <w:sz w:val="20"/>
              <w:szCs w:val="20"/>
            </w:rPr>
            <w:instrText xml:space="preserve"> DATE \@ "M/d/yyyy" </w:instrText>
          </w:r>
          <w:r w:rsidR="00DC73E3">
            <w:rPr>
              <w:b/>
              <w:sz w:val="20"/>
              <w:szCs w:val="20"/>
            </w:rPr>
            <w:fldChar w:fldCharType="separate"/>
          </w:r>
          <w:r w:rsidR="0043089B">
            <w:rPr>
              <w:b/>
              <w:noProof/>
              <w:sz w:val="20"/>
              <w:szCs w:val="20"/>
            </w:rPr>
            <w:t>2/9/2022</w:t>
          </w:r>
          <w:r w:rsidR="00DC73E3">
            <w:rPr>
              <w:b/>
              <w:sz w:val="20"/>
              <w:szCs w:val="20"/>
            </w:rPr>
            <w:fldChar w:fldCharType="end"/>
          </w:r>
        </w:p>
        <w:p w14:paraId="1FEB0526" w14:textId="77777777" w:rsidR="00C157DF" w:rsidRPr="00216528" w:rsidRDefault="00C157DF" w:rsidP="00172FA7">
          <w:pPr>
            <w:pStyle w:val="Default"/>
            <w:rPr>
              <w:sz w:val="26"/>
              <w:szCs w:val="26"/>
            </w:rPr>
          </w:pPr>
          <w:r w:rsidRPr="00216528">
            <w:rPr>
              <w:b/>
              <w:bCs/>
              <w:sz w:val="20"/>
              <w:szCs w:val="20"/>
            </w:rPr>
            <w:t xml:space="preserve">Page </w:t>
          </w:r>
          <w:r w:rsidR="00DC73E3" w:rsidRPr="00216528">
            <w:rPr>
              <w:b/>
              <w:bCs/>
              <w:sz w:val="20"/>
              <w:szCs w:val="20"/>
            </w:rPr>
            <w:fldChar w:fldCharType="begin"/>
          </w:r>
          <w:r w:rsidRPr="00216528">
            <w:rPr>
              <w:b/>
              <w:bCs/>
              <w:sz w:val="20"/>
              <w:szCs w:val="20"/>
            </w:rPr>
            <w:instrText xml:space="preserve"> PAGE </w:instrText>
          </w:r>
          <w:r w:rsidR="00DC73E3" w:rsidRPr="00216528">
            <w:rPr>
              <w:b/>
              <w:bCs/>
              <w:sz w:val="20"/>
              <w:szCs w:val="20"/>
            </w:rPr>
            <w:fldChar w:fldCharType="separate"/>
          </w:r>
          <w:r w:rsidR="00704DA7">
            <w:rPr>
              <w:b/>
              <w:bCs/>
              <w:noProof/>
              <w:sz w:val="20"/>
              <w:szCs w:val="20"/>
            </w:rPr>
            <w:t>1</w:t>
          </w:r>
          <w:r w:rsidR="00DC73E3" w:rsidRPr="00216528">
            <w:rPr>
              <w:b/>
              <w:bCs/>
              <w:sz w:val="20"/>
              <w:szCs w:val="20"/>
            </w:rPr>
            <w:fldChar w:fldCharType="end"/>
          </w:r>
          <w:r w:rsidRPr="00216528">
            <w:rPr>
              <w:b/>
              <w:bCs/>
              <w:sz w:val="20"/>
              <w:szCs w:val="20"/>
            </w:rPr>
            <w:t xml:space="preserve"> of </w:t>
          </w:r>
          <w:r w:rsidR="00DC73E3" w:rsidRPr="00216528">
            <w:rPr>
              <w:b/>
              <w:bCs/>
              <w:sz w:val="20"/>
              <w:szCs w:val="20"/>
            </w:rPr>
            <w:fldChar w:fldCharType="begin"/>
          </w:r>
          <w:r w:rsidRPr="00216528">
            <w:rPr>
              <w:b/>
              <w:bCs/>
              <w:sz w:val="20"/>
              <w:szCs w:val="20"/>
            </w:rPr>
            <w:instrText xml:space="preserve"> NUMPAGES </w:instrText>
          </w:r>
          <w:r w:rsidR="00DC73E3" w:rsidRPr="00216528">
            <w:rPr>
              <w:b/>
              <w:bCs/>
              <w:sz w:val="20"/>
              <w:szCs w:val="20"/>
            </w:rPr>
            <w:fldChar w:fldCharType="separate"/>
          </w:r>
          <w:r w:rsidR="00704DA7">
            <w:rPr>
              <w:b/>
              <w:bCs/>
              <w:noProof/>
              <w:sz w:val="20"/>
              <w:szCs w:val="20"/>
            </w:rPr>
            <w:t>2</w:t>
          </w:r>
          <w:r w:rsidR="00DC73E3" w:rsidRPr="00216528">
            <w:rPr>
              <w:b/>
              <w:bCs/>
              <w:sz w:val="20"/>
              <w:szCs w:val="20"/>
            </w:rPr>
            <w:fldChar w:fldCharType="end"/>
          </w:r>
        </w:p>
      </w:tc>
    </w:tr>
    <w:tr w:rsidR="00C157DF" w:rsidRPr="0093152F" w14:paraId="03111B8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9CB3083" w14:textId="77777777" w:rsidR="00951657" w:rsidRPr="00951657" w:rsidRDefault="000D3766" w:rsidP="00951657">
          <w:pPr>
            <w:pStyle w:val="Heading2"/>
            <w:jc w:val="center"/>
            <w:rPr>
              <w:rFonts w:ascii="Arial" w:hAnsi="Arial" w:cs="Arial"/>
              <w:color w:val="auto"/>
              <w:sz w:val="28"/>
              <w:szCs w:val="28"/>
            </w:rPr>
          </w:pPr>
          <w:r>
            <w:rPr>
              <w:rFonts w:ascii="Arial" w:hAnsi="Arial" w:cs="Arial"/>
              <w:color w:val="auto"/>
              <w:sz w:val="28"/>
              <w:szCs w:val="28"/>
            </w:rPr>
            <w:t>First Aid</w:t>
          </w:r>
        </w:p>
      </w:tc>
    </w:tr>
  </w:tbl>
  <w:p w14:paraId="425A19A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1E7F" w14:textId="77777777" w:rsidR="00704DA7" w:rsidRDefault="00704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1"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7"/>
  </w:num>
  <w:num w:numId="2">
    <w:abstractNumId w:val="3"/>
  </w:num>
  <w:num w:numId="3">
    <w:abstractNumId w:val="2"/>
  </w:num>
  <w:num w:numId="4">
    <w:abstractNumId w:val="4"/>
  </w:num>
  <w:num w:numId="5">
    <w:abstractNumId w:val="9"/>
  </w:num>
  <w:num w:numId="6">
    <w:abstractNumId w:val="0"/>
  </w:num>
  <w:num w:numId="7">
    <w:abstractNumId w:val="8"/>
  </w:num>
  <w:num w:numId="8">
    <w:abstractNumId w:val="1"/>
  </w:num>
  <w:num w:numId="9">
    <w:abstractNumId w:val="12"/>
  </w:num>
  <w:num w:numId="10">
    <w:abstractNumId w:val="10"/>
  </w:num>
  <w:num w:numId="11">
    <w:abstractNumId w:val="1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87101"/>
    <w:rsid w:val="000D3766"/>
    <w:rsid w:val="0015626D"/>
    <w:rsid w:val="00194E5E"/>
    <w:rsid w:val="00246FA3"/>
    <w:rsid w:val="00294698"/>
    <w:rsid w:val="003779F8"/>
    <w:rsid w:val="003D6EC5"/>
    <w:rsid w:val="003D74EC"/>
    <w:rsid w:val="003E2E03"/>
    <w:rsid w:val="0043089B"/>
    <w:rsid w:val="004A2B12"/>
    <w:rsid w:val="00541784"/>
    <w:rsid w:val="00553376"/>
    <w:rsid w:val="00584B56"/>
    <w:rsid w:val="005B41F1"/>
    <w:rsid w:val="005F6B5E"/>
    <w:rsid w:val="00603098"/>
    <w:rsid w:val="00627C31"/>
    <w:rsid w:val="0065342A"/>
    <w:rsid w:val="006A536C"/>
    <w:rsid w:val="00704DA7"/>
    <w:rsid w:val="00841A6F"/>
    <w:rsid w:val="008530D2"/>
    <w:rsid w:val="008D2FC9"/>
    <w:rsid w:val="008E6A3D"/>
    <w:rsid w:val="008E6CE9"/>
    <w:rsid w:val="00951657"/>
    <w:rsid w:val="00957110"/>
    <w:rsid w:val="009B263A"/>
    <w:rsid w:val="009D05CD"/>
    <w:rsid w:val="00A279D8"/>
    <w:rsid w:val="00A405F5"/>
    <w:rsid w:val="00A456AC"/>
    <w:rsid w:val="00AC1DD0"/>
    <w:rsid w:val="00B135D7"/>
    <w:rsid w:val="00B4572E"/>
    <w:rsid w:val="00B56577"/>
    <w:rsid w:val="00BE6829"/>
    <w:rsid w:val="00C157DF"/>
    <w:rsid w:val="00D01483"/>
    <w:rsid w:val="00D11F00"/>
    <w:rsid w:val="00D30617"/>
    <w:rsid w:val="00D64BBF"/>
    <w:rsid w:val="00D75D14"/>
    <w:rsid w:val="00D86557"/>
    <w:rsid w:val="00DC73E3"/>
    <w:rsid w:val="00EA3DE2"/>
    <w:rsid w:val="00F8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9D81"/>
  <w15:docId w15:val="{DA77ABDB-01AF-4E8C-B904-EC07AE92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E66F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E66FE"/>
    <w:rsid w:val="001B3E19"/>
    <w:rsid w:val="00284E54"/>
    <w:rsid w:val="0092481E"/>
    <w:rsid w:val="00B23336"/>
    <w:rsid w:val="00CE1059"/>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FB468-2327-490B-8611-614D6B7FB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Courtney Wickham</cp:lastModifiedBy>
  <cp:revision>6</cp:revision>
  <cp:lastPrinted>2011-07-10T00:22:00Z</cp:lastPrinted>
  <dcterms:created xsi:type="dcterms:W3CDTF">2012-07-24T18:37:00Z</dcterms:created>
  <dcterms:modified xsi:type="dcterms:W3CDTF">2022-02-09T15:24:00Z</dcterms:modified>
</cp:coreProperties>
</file>