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228" w:rsidRPr="0077291D" w:rsidRDefault="009E59BE" w:rsidP="006A0228">
      <w:pPr>
        <w:pStyle w:val="Heading2"/>
        <w:spacing w:after="360"/>
        <w:rPr>
          <w:rFonts w:ascii="Arial" w:hAnsi="Arial" w:cs="Arial"/>
          <w:color w:val="auto"/>
          <w:sz w:val="22"/>
          <w:szCs w:val="22"/>
        </w:rPr>
      </w:pPr>
      <w:r w:rsidRPr="009E59BE">
        <w:rPr>
          <w:rFonts w:ascii="Arial" w:hAnsi="Arial" w:cs="Arial"/>
          <w:color w:val="auto"/>
          <w:sz w:val="22"/>
          <w:szCs w:val="22"/>
        </w:rPr>
        <w:t>Hexavalent Chromium</w:t>
      </w:r>
    </w:p>
    <w:p w:rsidR="006A0228" w:rsidRPr="00FC4CCD" w:rsidRDefault="006A0228" w:rsidP="00FC4CCD">
      <w:pPr>
        <w:pStyle w:val="ListParagraph"/>
        <w:numPr>
          <w:ilvl w:val="0"/>
          <w:numId w:val="28"/>
        </w:numPr>
        <w:spacing w:after="120"/>
        <w:ind w:left="360"/>
        <w:rPr>
          <w:rFonts w:ascii="Arial" w:hAnsi="Arial" w:cs="Arial"/>
          <w:b/>
        </w:rPr>
      </w:pPr>
      <w:r w:rsidRPr="00FC4CCD">
        <w:rPr>
          <w:rFonts w:ascii="Arial" w:hAnsi="Arial" w:cs="Arial"/>
          <w:b/>
        </w:rPr>
        <w:t>Purpose</w:t>
      </w:r>
    </w:p>
    <w:p w:rsidR="00912D6F" w:rsidRPr="00912D6F" w:rsidRDefault="00912D6F" w:rsidP="00912D6F">
      <w:pPr>
        <w:rPr>
          <w:rFonts w:ascii="Arial" w:hAnsi="Arial" w:cs="Arial"/>
        </w:rPr>
      </w:pPr>
      <w:r>
        <w:rPr>
          <w:rFonts w:ascii="Arial" w:hAnsi="Arial" w:cs="Arial"/>
        </w:rPr>
        <w:t>The purpose of this program is t</w:t>
      </w:r>
      <w:r w:rsidRPr="00912D6F">
        <w:rPr>
          <w:rFonts w:ascii="Arial" w:hAnsi="Arial" w:cs="Arial"/>
        </w:rPr>
        <w:t>o establish guidelines for employees and contractors when performing work activities where hexavalent chromium may be present.</w:t>
      </w:r>
    </w:p>
    <w:p w:rsidR="00912D6F" w:rsidRPr="00FC4CCD" w:rsidRDefault="00912D6F" w:rsidP="00FC4CCD">
      <w:pPr>
        <w:pStyle w:val="ListParagraph"/>
        <w:numPr>
          <w:ilvl w:val="0"/>
          <w:numId w:val="28"/>
        </w:numPr>
        <w:spacing w:after="120"/>
        <w:ind w:left="360"/>
        <w:rPr>
          <w:rFonts w:ascii="Arial" w:hAnsi="Arial" w:cs="Arial"/>
          <w:b/>
        </w:rPr>
      </w:pPr>
      <w:r w:rsidRPr="00FC4CCD">
        <w:rPr>
          <w:rFonts w:ascii="Arial" w:hAnsi="Arial" w:cs="Arial"/>
          <w:b/>
        </w:rPr>
        <w:t>Responsibility</w:t>
      </w:r>
    </w:p>
    <w:p w:rsidR="00912D6F" w:rsidRPr="00912D6F" w:rsidRDefault="00912D6F" w:rsidP="00A710C4">
      <w:pPr>
        <w:spacing w:after="120"/>
        <w:rPr>
          <w:rFonts w:ascii="Arial" w:hAnsi="Arial" w:cs="Arial"/>
        </w:rPr>
      </w:pPr>
      <w:r w:rsidRPr="00912D6F">
        <w:rPr>
          <w:rFonts w:ascii="Arial" w:hAnsi="Arial" w:cs="Arial"/>
        </w:rPr>
        <w:t xml:space="preserve">Senior management will provide the resources, guidance, equipment, and enforcement necessary to protect personnel from exposure to hexavalent chromium and ensure compliance with this policy. </w:t>
      </w:r>
    </w:p>
    <w:p w:rsidR="00912D6F" w:rsidRPr="00912D6F" w:rsidRDefault="00912D6F" w:rsidP="00A710C4">
      <w:pPr>
        <w:spacing w:after="120"/>
        <w:rPr>
          <w:rFonts w:ascii="Arial" w:hAnsi="Arial" w:cs="Arial"/>
        </w:rPr>
      </w:pPr>
      <w:r w:rsidRPr="00912D6F">
        <w:rPr>
          <w:rFonts w:ascii="Arial" w:hAnsi="Arial" w:cs="Arial"/>
        </w:rPr>
        <w:t>All personnel will:</w:t>
      </w:r>
    </w:p>
    <w:p w:rsidR="00912D6F" w:rsidRPr="00912D6F" w:rsidRDefault="00912D6F" w:rsidP="00E375A0">
      <w:pPr>
        <w:numPr>
          <w:ilvl w:val="0"/>
          <w:numId w:val="19"/>
        </w:numPr>
        <w:spacing w:after="0"/>
        <w:rPr>
          <w:rFonts w:ascii="Arial" w:hAnsi="Arial" w:cs="Arial"/>
        </w:rPr>
      </w:pPr>
      <w:r w:rsidRPr="00912D6F">
        <w:rPr>
          <w:rFonts w:ascii="Arial" w:hAnsi="Arial" w:cs="Arial"/>
        </w:rPr>
        <w:t>Know and understand the hazards of hexavalent chromium exposure</w:t>
      </w:r>
    </w:p>
    <w:p w:rsidR="00912D6F" w:rsidRPr="00912D6F" w:rsidRDefault="00912D6F" w:rsidP="00E375A0">
      <w:pPr>
        <w:numPr>
          <w:ilvl w:val="0"/>
          <w:numId w:val="19"/>
        </w:numPr>
        <w:spacing w:after="0"/>
        <w:rPr>
          <w:rFonts w:ascii="Arial" w:hAnsi="Arial" w:cs="Arial"/>
        </w:rPr>
      </w:pPr>
      <w:r w:rsidRPr="00912D6F">
        <w:rPr>
          <w:rFonts w:ascii="Arial" w:hAnsi="Arial" w:cs="Arial"/>
        </w:rPr>
        <w:t>Comply with all elements of this program to prevent hexavalent chromium exposure</w:t>
      </w:r>
    </w:p>
    <w:p w:rsidR="00912D6F" w:rsidRPr="00912D6F" w:rsidRDefault="00912D6F" w:rsidP="00E375A0">
      <w:pPr>
        <w:numPr>
          <w:ilvl w:val="0"/>
          <w:numId w:val="19"/>
        </w:numPr>
        <w:spacing w:after="0"/>
        <w:rPr>
          <w:rFonts w:ascii="Arial" w:hAnsi="Arial" w:cs="Arial"/>
        </w:rPr>
      </w:pPr>
      <w:r w:rsidRPr="00912D6F">
        <w:rPr>
          <w:rFonts w:ascii="Arial" w:hAnsi="Arial" w:cs="Arial"/>
        </w:rPr>
        <w:t>Use engineering and work practice controls in place to prevent hexavalent chromium</w:t>
      </w:r>
      <w:r w:rsidR="00354F19">
        <w:rPr>
          <w:rFonts w:ascii="Arial" w:hAnsi="Arial" w:cs="Arial"/>
        </w:rPr>
        <w:t>.</w:t>
      </w:r>
      <w:r w:rsidRPr="00912D6F">
        <w:rPr>
          <w:rFonts w:ascii="Arial" w:hAnsi="Arial" w:cs="Arial"/>
        </w:rPr>
        <w:t xml:space="preserve"> Use appropriate PPE as directed</w:t>
      </w:r>
    </w:p>
    <w:p w:rsidR="0087576B" w:rsidRDefault="00912D6F" w:rsidP="00A710C4">
      <w:pPr>
        <w:numPr>
          <w:ilvl w:val="0"/>
          <w:numId w:val="19"/>
        </w:numPr>
        <w:spacing w:after="120"/>
        <w:rPr>
          <w:rFonts w:ascii="Arial" w:hAnsi="Arial" w:cs="Arial"/>
        </w:rPr>
      </w:pPr>
      <w:r w:rsidRPr="0087576B">
        <w:rPr>
          <w:rFonts w:ascii="Arial" w:hAnsi="Arial" w:cs="Arial"/>
        </w:rPr>
        <w:t>Attend scheduled hexavalent chromium training as directed by the Environmental, Health and Safety Department.</w:t>
      </w:r>
    </w:p>
    <w:p w:rsidR="00912D6F" w:rsidRPr="0087576B" w:rsidRDefault="00912D6F" w:rsidP="00A710C4">
      <w:pPr>
        <w:spacing w:after="240"/>
        <w:ind w:left="144"/>
        <w:rPr>
          <w:rFonts w:ascii="Arial" w:hAnsi="Arial" w:cs="Arial"/>
        </w:rPr>
      </w:pPr>
      <w:r w:rsidRPr="0087576B">
        <w:rPr>
          <w:rFonts w:ascii="Arial" w:hAnsi="Arial" w:cs="Arial"/>
        </w:rPr>
        <w:t>Environmental, Health and Safety (EHS) Department will assist supervisors, managers, and other employees to implement and maintain the elements of this policy. EHS personnel will ensure that employees receive training for hexavalent chromium.</w:t>
      </w:r>
    </w:p>
    <w:p w:rsidR="0087576B" w:rsidRPr="00FC4CCD" w:rsidRDefault="0087576B" w:rsidP="00FC4CCD">
      <w:pPr>
        <w:pStyle w:val="ListParagraph"/>
        <w:numPr>
          <w:ilvl w:val="0"/>
          <w:numId w:val="28"/>
        </w:numPr>
        <w:spacing w:after="120"/>
        <w:ind w:left="360"/>
        <w:rPr>
          <w:rFonts w:ascii="Arial" w:hAnsi="Arial" w:cs="Arial"/>
          <w:b/>
        </w:rPr>
      </w:pPr>
      <w:r w:rsidRPr="00FC4CCD">
        <w:rPr>
          <w:rFonts w:ascii="Arial" w:hAnsi="Arial" w:cs="Arial"/>
          <w:b/>
        </w:rPr>
        <w:t>Physical and Chemical Characteristics of Chromium (VI)</w:t>
      </w:r>
    </w:p>
    <w:p w:rsidR="00912D6F" w:rsidRPr="00A710C4" w:rsidRDefault="00912D6F" w:rsidP="00A710C4">
      <w:pPr>
        <w:pStyle w:val="ListParagraph"/>
        <w:numPr>
          <w:ilvl w:val="0"/>
          <w:numId w:val="25"/>
        </w:numPr>
        <w:spacing w:after="120"/>
        <w:rPr>
          <w:rFonts w:ascii="Arial" w:hAnsi="Arial" w:cs="Arial"/>
        </w:rPr>
      </w:pPr>
      <w:r w:rsidRPr="00A710C4">
        <w:rPr>
          <w:rFonts w:ascii="Arial" w:hAnsi="Arial" w:cs="Arial"/>
        </w:rPr>
        <w:t xml:space="preserve">The metal, chromium (Cr), is a steel-gray solid with a high melting point and an atomic weight of 51.996 g/mol.  Chromium has oxidation states ranging from chromium (-II) to chromium (+VI). </w:t>
      </w:r>
    </w:p>
    <w:p w:rsidR="00912D6F" w:rsidRPr="00A710C4" w:rsidRDefault="00912D6F" w:rsidP="00A710C4">
      <w:pPr>
        <w:pStyle w:val="ListParagraph"/>
        <w:numPr>
          <w:ilvl w:val="0"/>
          <w:numId w:val="25"/>
        </w:numPr>
        <w:spacing w:after="120"/>
        <w:rPr>
          <w:rFonts w:ascii="Arial" w:hAnsi="Arial" w:cs="Arial"/>
        </w:rPr>
      </w:pPr>
      <w:r w:rsidRPr="00A710C4">
        <w:rPr>
          <w:rFonts w:ascii="Arial" w:hAnsi="Arial" w:cs="Arial"/>
        </w:rPr>
        <w:t>Chromium forms a large number of compounds, in both the chromium (III) and the chromium (VI) forms.  Chromium compounds are stable in the trivalent state, with the hexavalent form being the second most stable state.</w:t>
      </w:r>
    </w:p>
    <w:p w:rsidR="00912D6F" w:rsidRPr="00A710C4" w:rsidRDefault="00912D6F" w:rsidP="00A710C4">
      <w:pPr>
        <w:pStyle w:val="ListParagraph"/>
        <w:numPr>
          <w:ilvl w:val="0"/>
          <w:numId w:val="25"/>
        </w:numPr>
        <w:spacing w:after="240"/>
        <w:contextualSpacing w:val="0"/>
        <w:rPr>
          <w:rFonts w:ascii="Arial" w:hAnsi="Arial" w:cs="Arial"/>
        </w:rPr>
      </w:pPr>
      <w:r w:rsidRPr="00A710C4">
        <w:rPr>
          <w:rFonts w:ascii="Arial" w:hAnsi="Arial" w:cs="Arial"/>
        </w:rPr>
        <w:t>The chromium (III) compounds are sparingly soluble in water and may be found in water bodies as soluble chromium (III) complexes, while the chromium (VI) compounds are readily soluble in water.</w:t>
      </w:r>
    </w:p>
    <w:p w:rsidR="00912D6F" w:rsidRPr="00FC4CCD" w:rsidRDefault="00712987" w:rsidP="00FC4CCD">
      <w:pPr>
        <w:pStyle w:val="ListParagraph"/>
        <w:numPr>
          <w:ilvl w:val="0"/>
          <w:numId w:val="28"/>
        </w:numPr>
        <w:spacing w:after="120"/>
        <w:ind w:left="360"/>
        <w:rPr>
          <w:rFonts w:ascii="Arial" w:hAnsi="Arial" w:cs="Arial"/>
        </w:rPr>
      </w:pPr>
      <w:r w:rsidRPr="00FC4CCD">
        <w:rPr>
          <w:rFonts w:ascii="Arial" w:hAnsi="Arial" w:cs="Arial"/>
          <w:b/>
        </w:rPr>
        <w:t>Health Effects of Hexavalent Chromium</w:t>
      </w:r>
    </w:p>
    <w:p w:rsidR="00912D6F" w:rsidRPr="00712987" w:rsidRDefault="00912D6F" w:rsidP="00712987">
      <w:pPr>
        <w:pStyle w:val="ListParagraph"/>
        <w:numPr>
          <w:ilvl w:val="0"/>
          <w:numId w:val="20"/>
        </w:numPr>
        <w:rPr>
          <w:rFonts w:ascii="Arial" w:hAnsi="Arial" w:cs="Arial"/>
        </w:rPr>
      </w:pPr>
      <w:r w:rsidRPr="00712987">
        <w:rPr>
          <w:rFonts w:ascii="Arial" w:hAnsi="Arial" w:cs="Arial"/>
        </w:rPr>
        <w:t xml:space="preserve">Chromium (VI) is much more toxic than chromium (III), for both acute and chronic exposures. </w:t>
      </w:r>
    </w:p>
    <w:p w:rsidR="00912D6F" w:rsidRDefault="00912D6F" w:rsidP="00712987">
      <w:pPr>
        <w:pStyle w:val="ListParagraph"/>
        <w:numPr>
          <w:ilvl w:val="0"/>
          <w:numId w:val="21"/>
        </w:numPr>
        <w:spacing w:after="0"/>
        <w:contextualSpacing w:val="0"/>
        <w:rPr>
          <w:rFonts w:ascii="Arial" w:hAnsi="Arial" w:cs="Arial"/>
        </w:rPr>
      </w:pPr>
      <w:r w:rsidRPr="00712987">
        <w:rPr>
          <w:rFonts w:ascii="Arial" w:hAnsi="Arial" w:cs="Arial"/>
        </w:rPr>
        <w:t xml:space="preserve">The respiratory tract is the major target organ for chromium (VI) following inhalation exposure in humans.  Shortness of breath, coughing, and wheezing were reported in cases where an individual inhaled very high concentrations of chromium trioxide. </w:t>
      </w:r>
    </w:p>
    <w:p w:rsidR="00912D6F" w:rsidRPr="00912D6F" w:rsidRDefault="00712987" w:rsidP="00712987">
      <w:pPr>
        <w:pStyle w:val="ListParagraph"/>
        <w:numPr>
          <w:ilvl w:val="0"/>
          <w:numId w:val="21"/>
        </w:numPr>
        <w:spacing w:after="0"/>
        <w:contextualSpacing w:val="0"/>
        <w:rPr>
          <w:rFonts w:ascii="Arial" w:hAnsi="Arial" w:cs="Arial"/>
        </w:rPr>
      </w:pPr>
      <w:r>
        <w:rPr>
          <w:rFonts w:ascii="Arial" w:hAnsi="Arial" w:cs="Arial"/>
        </w:rPr>
        <w:lastRenderedPageBreak/>
        <w:t>Other effects noted from acute inhalation exposure to very high concentrations of chromium (VI) include gastrointestinal and neurological effects, while dermal exposure causes skin burns in humans.</w:t>
      </w:r>
      <w:r w:rsidRPr="00912D6F">
        <w:rPr>
          <w:rFonts w:ascii="Arial" w:hAnsi="Arial" w:cs="Arial"/>
        </w:rPr>
        <w:t xml:space="preserve"> </w:t>
      </w:r>
    </w:p>
    <w:p w:rsidR="00912D6F" w:rsidRPr="00712987" w:rsidRDefault="00912D6F" w:rsidP="00A710C4">
      <w:pPr>
        <w:pStyle w:val="ListParagraph"/>
        <w:numPr>
          <w:ilvl w:val="0"/>
          <w:numId w:val="21"/>
        </w:numPr>
        <w:spacing w:after="240"/>
        <w:contextualSpacing w:val="0"/>
        <w:rPr>
          <w:rFonts w:ascii="Arial" w:hAnsi="Arial" w:cs="Arial"/>
        </w:rPr>
      </w:pPr>
      <w:r w:rsidRPr="00712987">
        <w:rPr>
          <w:rFonts w:ascii="Arial" w:hAnsi="Arial" w:cs="Arial"/>
        </w:rPr>
        <w:t xml:space="preserve">Ingestion of high amounts of chromium (VI) causes gastrointestinal effects in humans and animals, including abdominal pain, vomiting, and hemorrhage. </w:t>
      </w:r>
    </w:p>
    <w:p w:rsidR="00712987" w:rsidRPr="00FC4CCD" w:rsidRDefault="00712987" w:rsidP="00FC4CCD">
      <w:pPr>
        <w:pStyle w:val="ListParagraph"/>
        <w:numPr>
          <w:ilvl w:val="0"/>
          <w:numId w:val="28"/>
        </w:numPr>
        <w:spacing w:after="120"/>
        <w:ind w:left="360"/>
        <w:rPr>
          <w:rFonts w:ascii="Arial" w:hAnsi="Arial" w:cs="Arial"/>
        </w:rPr>
      </w:pPr>
      <w:r w:rsidRPr="00FC4CCD">
        <w:rPr>
          <w:rFonts w:ascii="Arial" w:hAnsi="Arial" w:cs="Arial"/>
          <w:b/>
        </w:rPr>
        <w:t>Regulatory Limits for Chromium (VI)</w:t>
      </w:r>
    </w:p>
    <w:p w:rsidR="00912D6F" w:rsidRPr="00912D6F" w:rsidRDefault="00F15669" w:rsidP="000950DC">
      <w:pPr>
        <w:spacing w:after="120"/>
        <w:rPr>
          <w:rFonts w:ascii="Arial" w:hAnsi="Arial" w:cs="Arial"/>
          <w:b/>
        </w:rPr>
      </w:pPr>
      <w:r>
        <w:rPr>
          <w:rFonts w:ascii="Arial" w:hAnsi="Arial" w:cs="Arial"/>
        </w:rPr>
        <w:t xml:space="preserve">No </w:t>
      </w:r>
      <w:r w:rsidRPr="00F15669">
        <w:rPr>
          <w:rFonts w:ascii="Arial" w:hAnsi="Arial" w:cs="Arial"/>
        </w:rPr>
        <w:t>employee shall be exposed in excess of the PEL of 5 micrograms per cubic meter of air as an 8-hour TWA</w:t>
      </w:r>
      <w:r>
        <w:rPr>
          <w:rFonts w:ascii="Arial" w:hAnsi="Arial" w:cs="Arial"/>
        </w:rPr>
        <w:t xml:space="preserve">. </w:t>
      </w:r>
      <w:r w:rsidR="00912D6F" w:rsidRPr="00912D6F">
        <w:rPr>
          <w:rFonts w:ascii="Arial" w:hAnsi="Arial" w:cs="Arial"/>
        </w:rPr>
        <w:t>OSHA Permissible Exposure Limit (PEL)</w:t>
      </w:r>
    </w:p>
    <w:p w:rsidR="00912D6F" w:rsidRPr="00912D6F" w:rsidRDefault="00912D6F" w:rsidP="000950DC">
      <w:pPr>
        <w:spacing w:after="0"/>
        <w:ind w:left="720"/>
        <w:rPr>
          <w:rFonts w:ascii="Arial" w:hAnsi="Arial" w:cs="Arial"/>
          <w:b/>
          <w:bCs/>
        </w:rPr>
      </w:pPr>
      <w:r w:rsidRPr="00912D6F">
        <w:rPr>
          <w:rFonts w:ascii="Arial" w:hAnsi="Arial" w:cs="Arial"/>
        </w:rPr>
        <w:t xml:space="preserve"> 8-hour Time-Weighted Average .............................. 5 µg/m</w:t>
      </w:r>
      <w:r w:rsidRPr="00912D6F">
        <w:rPr>
          <w:rFonts w:ascii="Arial" w:hAnsi="Arial" w:cs="Arial"/>
          <w:vertAlign w:val="superscript"/>
        </w:rPr>
        <w:t>3</w:t>
      </w:r>
    </w:p>
    <w:p w:rsidR="00912D6F" w:rsidRPr="00912D6F" w:rsidRDefault="00912D6F" w:rsidP="00354F19">
      <w:pPr>
        <w:spacing w:after="240"/>
        <w:ind w:left="720"/>
        <w:rPr>
          <w:rFonts w:ascii="Arial" w:hAnsi="Arial" w:cs="Arial"/>
          <w:b/>
          <w:bCs/>
        </w:rPr>
      </w:pPr>
      <w:r w:rsidRPr="00912D6F">
        <w:rPr>
          <w:rFonts w:ascii="Arial" w:hAnsi="Arial" w:cs="Arial"/>
        </w:rPr>
        <w:t>Action Level ……………………………………………</w:t>
      </w:r>
      <w:r w:rsidRPr="00912D6F">
        <w:rPr>
          <w:rFonts w:ascii="Arial" w:hAnsi="Arial" w:cs="Arial"/>
          <w:b/>
          <w:bCs/>
        </w:rPr>
        <w:t xml:space="preserve"> </w:t>
      </w:r>
      <w:r w:rsidRPr="00912D6F">
        <w:rPr>
          <w:rFonts w:ascii="Arial" w:hAnsi="Arial" w:cs="Arial"/>
        </w:rPr>
        <w:t>2.5 µg/m</w:t>
      </w:r>
      <w:r w:rsidRPr="00912D6F">
        <w:rPr>
          <w:rFonts w:ascii="Arial" w:hAnsi="Arial" w:cs="Arial"/>
          <w:vertAlign w:val="superscript"/>
        </w:rPr>
        <w:t>3</w:t>
      </w:r>
      <w:r w:rsidRPr="00912D6F">
        <w:rPr>
          <w:rFonts w:ascii="Arial" w:hAnsi="Arial" w:cs="Arial"/>
        </w:rPr>
        <w:t>.</w:t>
      </w:r>
    </w:p>
    <w:p w:rsidR="00712987" w:rsidRPr="00FC4CCD" w:rsidRDefault="00712987" w:rsidP="00FC4CCD">
      <w:pPr>
        <w:pStyle w:val="ListParagraph"/>
        <w:numPr>
          <w:ilvl w:val="0"/>
          <w:numId w:val="28"/>
        </w:numPr>
        <w:spacing w:after="120"/>
        <w:ind w:left="360"/>
        <w:rPr>
          <w:rFonts w:ascii="Arial" w:hAnsi="Arial" w:cs="Arial"/>
        </w:rPr>
      </w:pPr>
      <w:r w:rsidRPr="00FC4CCD">
        <w:rPr>
          <w:rFonts w:ascii="Arial" w:hAnsi="Arial" w:cs="Arial"/>
          <w:b/>
        </w:rPr>
        <w:t>Regulated Areas</w:t>
      </w:r>
    </w:p>
    <w:p w:rsidR="00912D6F" w:rsidRPr="00912D6F" w:rsidRDefault="00712987" w:rsidP="00A710C4">
      <w:pPr>
        <w:spacing w:after="240"/>
        <w:rPr>
          <w:rFonts w:ascii="Arial" w:hAnsi="Arial" w:cs="Arial"/>
        </w:rPr>
      </w:pPr>
      <w:r>
        <w:rPr>
          <w:rFonts w:ascii="Arial" w:hAnsi="Arial" w:cs="Arial"/>
        </w:rPr>
        <w:t xml:space="preserve">A </w:t>
      </w:r>
      <w:r w:rsidR="00912D6F" w:rsidRPr="00912D6F">
        <w:rPr>
          <w:rFonts w:ascii="Arial" w:hAnsi="Arial" w:cs="Arial"/>
        </w:rPr>
        <w:t xml:space="preserve">regulated area </w:t>
      </w:r>
      <w:r>
        <w:rPr>
          <w:rFonts w:ascii="Arial" w:hAnsi="Arial" w:cs="Arial"/>
        </w:rPr>
        <w:t xml:space="preserve">shall be established </w:t>
      </w:r>
      <w:r w:rsidR="00912D6F" w:rsidRPr="00912D6F">
        <w:rPr>
          <w:rFonts w:ascii="Arial" w:hAnsi="Arial" w:cs="Arial"/>
        </w:rPr>
        <w:t>wherever the airborne concentration of chromium (</w:t>
      </w:r>
      <w:proofErr w:type="gramStart"/>
      <w:r w:rsidR="00912D6F" w:rsidRPr="00912D6F">
        <w:rPr>
          <w:rFonts w:ascii="Arial" w:hAnsi="Arial" w:cs="Arial"/>
        </w:rPr>
        <w:t>Vl</w:t>
      </w:r>
      <w:proofErr w:type="gramEnd"/>
      <w:r w:rsidR="00912D6F" w:rsidRPr="00912D6F">
        <w:rPr>
          <w:rFonts w:ascii="Arial" w:hAnsi="Arial" w:cs="Arial"/>
        </w:rPr>
        <w:t>) exceeds or can reasonably be expected to exceed the PEL. Access to regulated areas shall be limited to authorized persons</w:t>
      </w:r>
      <w:r w:rsidR="00426A0F">
        <w:rPr>
          <w:rFonts w:ascii="Arial" w:hAnsi="Arial" w:cs="Arial"/>
        </w:rPr>
        <w:t xml:space="preserve"> and marked with warning signs to alert employees</w:t>
      </w:r>
      <w:r w:rsidR="00912D6F" w:rsidRPr="00912D6F">
        <w:rPr>
          <w:rFonts w:ascii="Arial" w:hAnsi="Arial" w:cs="Arial"/>
        </w:rPr>
        <w:t>.</w:t>
      </w:r>
    </w:p>
    <w:p w:rsidR="00912D6F" w:rsidRPr="00FC4CCD" w:rsidRDefault="00712987" w:rsidP="00FC4CCD">
      <w:pPr>
        <w:pStyle w:val="ListParagraph"/>
        <w:numPr>
          <w:ilvl w:val="0"/>
          <w:numId w:val="28"/>
        </w:numPr>
        <w:spacing w:after="120"/>
        <w:ind w:left="360"/>
        <w:rPr>
          <w:rFonts w:ascii="Arial" w:hAnsi="Arial" w:cs="Arial"/>
        </w:rPr>
      </w:pPr>
      <w:r w:rsidRPr="00FC4CCD">
        <w:rPr>
          <w:rFonts w:ascii="Arial" w:hAnsi="Arial" w:cs="Arial"/>
          <w:b/>
          <w:bCs/>
        </w:rPr>
        <w:t>Exposure Monitoring</w:t>
      </w:r>
    </w:p>
    <w:p w:rsidR="00912D6F" w:rsidRPr="00912D6F" w:rsidRDefault="00AE525B" w:rsidP="00AE525B">
      <w:pPr>
        <w:spacing w:after="120"/>
        <w:rPr>
          <w:rFonts w:ascii="Arial" w:hAnsi="Arial" w:cs="Arial"/>
        </w:rPr>
      </w:pPr>
      <w:r>
        <w:rPr>
          <w:rFonts w:ascii="Arial" w:hAnsi="Arial" w:cs="Arial"/>
        </w:rPr>
        <w:t>P</w:t>
      </w:r>
      <w:r w:rsidR="00912D6F" w:rsidRPr="00912D6F">
        <w:rPr>
          <w:rFonts w:ascii="Arial" w:hAnsi="Arial" w:cs="Arial"/>
        </w:rPr>
        <w:t xml:space="preserve">ersonnel exposure to chromium (VI) above the Action Level </w:t>
      </w:r>
      <w:r>
        <w:rPr>
          <w:rFonts w:ascii="Arial" w:hAnsi="Arial" w:cs="Arial"/>
        </w:rPr>
        <w:t xml:space="preserve">is evaluated </w:t>
      </w:r>
      <w:r w:rsidR="00912D6F" w:rsidRPr="00912D6F">
        <w:rPr>
          <w:rFonts w:ascii="Arial" w:hAnsi="Arial" w:cs="Arial"/>
        </w:rPr>
        <w:t>to determine how to eliminate or provide proper engineering/administrative controls or PPE.  The following measures are in place to monitor employee chromium (VI) exposure:</w:t>
      </w:r>
    </w:p>
    <w:p w:rsidR="00912D6F" w:rsidRPr="00912D6F" w:rsidRDefault="00912D6F" w:rsidP="00354F19">
      <w:pPr>
        <w:spacing w:after="120"/>
        <w:ind w:left="360"/>
        <w:rPr>
          <w:rFonts w:ascii="Arial" w:hAnsi="Arial" w:cs="Arial"/>
        </w:rPr>
      </w:pPr>
      <w:r w:rsidRPr="00912D6F">
        <w:rPr>
          <w:rFonts w:ascii="Arial" w:hAnsi="Arial" w:cs="Arial"/>
        </w:rPr>
        <w:t>a. Initial monitoring - of workplaces and work operations</w:t>
      </w:r>
    </w:p>
    <w:p w:rsidR="00AE525B" w:rsidRDefault="00912D6F" w:rsidP="00354F19">
      <w:pPr>
        <w:spacing w:after="120"/>
        <w:ind w:left="360"/>
        <w:rPr>
          <w:rFonts w:ascii="Arial" w:hAnsi="Arial" w:cs="Arial"/>
        </w:rPr>
      </w:pPr>
      <w:r w:rsidRPr="00912D6F">
        <w:rPr>
          <w:rFonts w:ascii="Arial" w:hAnsi="Arial" w:cs="Arial"/>
        </w:rPr>
        <w:t>b. Periodic monitoring and monitoring frequency</w:t>
      </w:r>
    </w:p>
    <w:p w:rsidR="00912D6F" w:rsidRPr="00AE525B" w:rsidRDefault="00912D6F" w:rsidP="00AE525B">
      <w:pPr>
        <w:pStyle w:val="ListParagraph"/>
        <w:numPr>
          <w:ilvl w:val="0"/>
          <w:numId w:val="23"/>
        </w:numPr>
        <w:spacing w:after="0"/>
        <w:rPr>
          <w:rFonts w:ascii="Arial" w:hAnsi="Arial" w:cs="Arial"/>
        </w:rPr>
      </w:pPr>
      <w:r w:rsidRPr="00AE525B">
        <w:rPr>
          <w:rFonts w:ascii="Arial" w:hAnsi="Arial" w:cs="Arial"/>
        </w:rPr>
        <w:t>at or above the action level – every six months.</w:t>
      </w:r>
    </w:p>
    <w:p w:rsidR="00912D6F" w:rsidRPr="00AE525B" w:rsidRDefault="00912D6F" w:rsidP="00AE525B">
      <w:pPr>
        <w:pStyle w:val="ListParagraph"/>
        <w:numPr>
          <w:ilvl w:val="0"/>
          <w:numId w:val="23"/>
        </w:numPr>
        <w:spacing w:after="0"/>
        <w:rPr>
          <w:rFonts w:ascii="Arial" w:hAnsi="Arial" w:cs="Arial"/>
        </w:rPr>
      </w:pPr>
      <w:r w:rsidRPr="00AE525B">
        <w:rPr>
          <w:rFonts w:ascii="Arial" w:hAnsi="Arial" w:cs="Arial"/>
        </w:rPr>
        <w:t>above the TWA - every six months.</w:t>
      </w:r>
    </w:p>
    <w:p w:rsidR="00912D6F" w:rsidRPr="00AE525B" w:rsidRDefault="00912D6F" w:rsidP="00442ED0">
      <w:pPr>
        <w:pStyle w:val="ListParagraph"/>
        <w:numPr>
          <w:ilvl w:val="0"/>
          <w:numId w:val="23"/>
        </w:numPr>
        <w:spacing w:after="120"/>
        <w:contextualSpacing w:val="0"/>
        <w:rPr>
          <w:rFonts w:ascii="Arial" w:hAnsi="Arial" w:cs="Arial"/>
        </w:rPr>
      </w:pPr>
      <w:r w:rsidRPr="00AE525B">
        <w:rPr>
          <w:rFonts w:ascii="Arial" w:hAnsi="Arial" w:cs="Arial"/>
        </w:rPr>
        <w:t>above the PEL – every three months.</w:t>
      </w:r>
    </w:p>
    <w:p w:rsidR="00912D6F" w:rsidRPr="00912D6F" w:rsidRDefault="00912D6F" w:rsidP="00354F19">
      <w:pPr>
        <w:spacing w:after="120"/>
        <w:ind w:left="360"/>
        <w:rPr>
          <w:rFonts w:ascii="Arial" w:hAnsi="Arial" w:cs="Arial"/>
        </w:rPr>
      </w:pPr>
      <w:r w:rsidRPr="00912D6F">
        <w:rPr>
          <w:rFonts w:ascii="Arial" w:hAnsi="Arial" w:cs="Arial"/>
        </w:rPr>
        <w:t>c. Additional monitoring</w:t>
      </w:r>
    </w:p>
    <w:p w:rsidR="00912D6F" w:rsidRPr="00AE525B" w:rsidRDefault="00912D6F" w:rsidP="00442ED0">
      <w:pPr>
        <w:pStyle w:val="ListParagraph"/>
        <w:numPr>
          <w:ilvl w:val="0"/>
          <w:numId w:val="24"/>
        </w:numPr>
        <w:spacing w:after="120"/>
        <w:contextualSpacing w:val="0"/>
        <w:rPr>
          <w:rFonts w:ascii="Arial" w:hAnsi="Arial" w:cs="Arial"/>
        </w:rPr>
      </w:pPr>
      <w:r w:rsidRPr="00AE525B">
        <w:rPr>
          <w:rFonts w:ascii="Arial" w:hAnsi="Arial" w:cs="Arial"/>
        </w:rPr>
        <w:t>when a change in the production process, raw materials, equipment, personnel, work practices, or control methods which may result in new or additional exposure to chromium (VI).</w:t>
      </w:r>
    </w:p>
    <w:p w:rsidR="00912D6F" w:rsidRDefault="00912D6F" w:rsidP="00354F19">
      <w:pPr>
        <w:spacing w:after="240"/>
        <w:ind w:left="360"/>
        <w:rPr>
          <w:rFonts w:ascii="Arial" w:hAnsi="Arial" w:cs="Arial"/>
        </w:rPr>
      </w:pPr>
      <w:r w:rsidRPr="00912D6F">
        <w:rPr>
          <w:rFonts w:ascii="Arial" w:hAnsi="Arial" w:cs="Arial"/>
        </w:rPr>
        <w:t>d. Employee notification of monitoring results - within 15 working days of receipt of results the employer shall notify in writing or post results.</w:t>
      </w:r>
    </w:p>
    <w:p w:rsidR="00AE525B" w:rsidRPr="00FC4CCD" w:rsidRDefault="00AE525B" w:rsidP="00FC4CCD">
      <w:pPr>
        <w:pStyle w:val="ListParagraph"/>
        <w:numPr>
          <w:ilvl w:val="0"/>
          <w:numId w:val="28"/>
        </w:numPr>
        <w:spacing w:after="120"/>
        <w:ind w:left="360"/>
        <w:rPr>
          <w:rFonts w:ascii="Arial" w:hAnsi="Arial" w:cs="Arial"/>
        </w:rPr>
      </w:pPr>
      <w:r w:rsidRPr="00FC4CCD">
        <w:rPr>
          <w:rFonts w:ascii="Arial" w:hAnsi="Arial" w:cs="Arial"/>
          <w:b/>
          <w:bCs/>
        </w:rPr>
        <w:t>Methods of Compliance</w:t>
      </w:r>
    </w:p>
    <w:p w:rsidR="00912D6F" w:rsidRDefault="00AE525B" w:rsidP="00A710C4">
      <w:pPr>
        <w:spacing w:after="240"/>
        <w:rPr>
          <w:rFonts w:ascii="Arial" w:hAnsi="Arial" w:cs="Arial"/>
        </w:rPr>
      </w:pPr>
      <w:r>
        <w:rPr>
          <w:rFonts w:ascii="Arial" w:hAnsi="Arial" w:cs="Arial"/>
        </w:rPr>
        <w:t xml:space="preserve">The source of exposure </w:t>
      </w:r>
      <w:r w:rsidR="006840A2">
        <w:rPr>
          <w:rFonts w:ascii="Arial" w:hAnsi="Arial" w:cs="Arial"/>
        </w:rPr>
        <w:t xml:space="preserve">is reduced to the lowest feasible level </w:t>
      </w:r>
      <w:r w:rsidR="00912D6F" w:rsidRPr="00912D6F">
        <w:rPr>
          <w:rFonts w:ascii="Arial" w:hAnsi="Arial" w:cs="Arial"/>
        </w:rPr>
        <w:t>using the hierarchy of controls including engineering, work practice controls, personal protective equipment and enforcement of this procedure to minimize employee exposure</w:t>
      </w:r>
      <w:r w:rsidR="004315B2">
        <w:rPr>
          <w:rFonts w:ascii="Arial" w:hAnsi="Arial" w:cs="Arial"/>
        </w:rPr>
        <w:t xml:space="preserve"> </w:t>
      </w:r>
      <w:r w:rsidR="004315B2" w:rsidRPr="004315B2">
        <w:rPr>
          <w:rFonts w:ascii="Arial" w:hAnsi="Arial" w:cs="Arial"/>
        </w:rPr>
        <w:t>if the exposure level is above the permissible limit for more than 30 days per year</w:t>
      </w:r>
      <w:r w:rsidR="00912D6F" w:rsidRPr="00912D6F">
        <w:rPr>
          <w:rFonts w:ascii="Arial" w:hAnsi="Arial" w:cs="Arial"/>
        </w:rPr>
        <w:t xml:space="preserve">.  Wherever feasible engineering and work practice controls </w:t>
      </w:r>
      <w:r w:rsidR="00912D6F" w:rsidRPr="00912D6F">
        <w:rPr>
          <w:rFonts w:ascii="Arial" w:hAnsi="Arial" w:cs="Arial"/>
        </w:rPr>
        <w:lastRenderedPageBreak/>
        <w:t>are not sufficient to reduce employee exposure to or below the PELs, why such types of controls are not feasible to reduce employee exposures</w:t>
      </w:r>
      <w:r w:rsidR="00442ED0">
        <w:rPr>
          <w:rFonts w:ascii="Arial" w:hAnsi="Arial" w:cs="Arial"/>
        </w:rPr>
        <w:t xml:space="preserve"> shall be documented</w:t>
      </w:r>
      <w:r w:rsidR="00912D6F" w:rsidRPr="00912D6F">
        <w:rPr>
          <w:rFonts w:ascii="Arial" w:hAnsi="Arial" w:cs="Arial"/>
        </w:rPr>
        <w:t>. The documentation will include an explanation of types of engineering and/or work practice controls that will help reduce employee exposure to chromium (VI) even partially, and type(s) of respiratory protection to protect employees from the balance of the exposure.</w:t>
      </w:r>
    </w:p>
    <w:p w:rsidR="00F24F88" w:rsidRPr="00FC4CCD" w:rsidRDefault="00442ED0" w:rsidP="00FC4CCD">
      <w:pPr>
        <w:pStyle w:val="ListParagraph"/>
        <w:numPr>
          <w:ilvl w:val="0"/>
          <w:numId w:val="28"/>
        </w:numPr>
        <w:spacing w:after="120"/>
        <w:ind w:left="360"/>
        <w:rPr>
          <w:rFonts w:ascii="Arial" w:hAnsi="Arial" w:cs="Arial"/>
          <w:bCs/>
        </w:rPr>
      </w:pPr>
      <w:r w:rsidRPr="00FC4CCD">
        <w:rPr>
          <w:rFonts w:ascii="Arial" w:hAnsi="Arial" w:cs="Arial"/>
          <w:b/>
          <w:bCs/>
        </w:rPr>
        <w:t>Respiratory Protection for Hexavalent Chromium</w:t>
      </w:r>
    </w:p>
    <w:p w:rsidR="00912D6F" w:rsidRPr="00912D6F" w:rsidRDefault="00F24F88" w:rsidP="00F24F88">
      <w:pPr>
        <w:spacing w:after="120"/>
        <w:rPr>
          <w:rFonts w:ascii="Arial" w:hAnsi="Arial" w:cs="Arial"/>
          <w:bCs/>
        </w:rPr>
      </w:pPr>
      <w:r w:rsidRPr="00F24F88">
        <w:rPr>
          <w:rFonts w:ascii="Arial" w:hAnsi="Arial" w:cs="Arial"/>
        </w:rPr>
        <w:t>Respirators shall be provided in accordance with 1910.134.</w:t>
      </w:r>
      <w:r>
        <w:rPr>
          <w:rFonts w:ascii="Arial" w:hAnsi="Arial" w:cs="Arial"/>
        </w:rPr>
        <w:t xml:space="preserve"> </w:t>
      </w:r>
      <w:r w:rsidR="00442ED0">
        <w:rPr>
          <w:rFonts w:ascii="Arial" w:hAnsi="Arial" w:cs="Arial"/>
          <w:bCs/>
        </w:rPr>
        <w:t>T</w:t>
      </w:r>
      <w:r w:rsidR="00912D6F" w:rsidRPr="00912D6F">
        <w:rPr>
          <w:rFonts w:ascii="Arial" w:hAnsi="Arial" w:cs="Arial"/>
          <w:bCs/>
        </w:rPr>
        <w:t xml:space="preserve">he following guidelines </w:t>
      </w:r>
      <w:r w:rsidR="00442ED0">
        <w:rPr>
          <w:rFonts w:ascii="Arial" w:hAnsi="Arial" w:cs="Arial"/>
          <w:bCs/>
        </w:rPr>
        <w:t xml:space="preserve">shall be used </w:t>
      </w:r>
      <w:r w:rsidR="00912D6F" w:rsidRPr="00912D6F">
        <w:rPr>
          <w:rFonts w:ascii="Arial" w:hAnsi="Arial" w:cs="Arial"/>
          <w:bCs/>
        </w:rPr>
        <w:t>for respiratory protection:</w:t>
      </w:r>
    </w:p>
    <w:tbl>
      <w:tblPr>
        <w:tblW w:w="8388" w:type="dxa"/>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7"/>
        <w:gridCol w:w="5021"/>
      </w:tblGrid>
      <w:tr w:rsidR="00912D6F" w:rsidRPr="00912D6F" w:rsidTr="006B5230">
        <w:tc>
          <w:tcPr>
            <w:tcW w:w="3367" w:type="dxa"/>
            <w:shd w:val="clear" w:color="auto" w:fill="E6E6E6"/>
          </w:tcPr>
          <w:p w:rsidR="00912D6F" w:rsidRPr="00912D6F" w:rsidRDefault="00912D6F" w:rsidP="00912D6F">
            <w:pPr>
              <w:rPr>
                <w:rFonts w:ascii="Arial" w:hAnsi="Arial" w:cs="Arial"/>
                <w:b/>
                <w:bCs/>
              </w:rPr>
            </w:pPr>
            <w:r w:rsidRPr="00912D6F">
              <w:rPr>
                <w:rFonts w:ascii="Arial" w:hAnsi="Arial" w:cs="Arial"/>
                <w:b/>
                <w:bCs/>
              </w:rPr>
              <w:t>Employee Exposure</w:t>
            </w:r>
          </w:p>
        </w:tc>
        <w:tc>
          <w:tcPr>
            <w:tcW w:w="5021" w:type="dxa"/>
            <w:shd w:val="clear" w:color="auto" w:fill="E6E6E6"/>
          </w:tcPr>
          <w:p w:rsidR="00912D6F" w:rsidRPr="00912D6F" w:rsidRDefault="00912D6F" w:rsidP="00912D6F">
            <w:pPr>
              <w:rPr>
                <w:rFonts w:ascii="Arial" w:hAnsi="Arial" w:cs="Arial"/>
                <w:b/>
                <w:bCs/>
              </w:rPr>
            </w:pPr>
            <w:r w:rsidRPr="00912D6F">
              <w:rPr>
                <w:rFonts w:ascii="Arial" w:hAnsi="Arial" w:cs="Arial"/>
                <w:b/>
                <w:bCs/>
              </w:rPr>
              <w:t>Respiratory Protection Needed</w:t>
            </w:r>
          </w:p>
        </w:tc>
      </w:tr>
      <w:tr w:rsidR="00912D6F" w:rsidRPr="00912D6F" w:rsidTr="006B5230">
        <w:tc>
          <w:tcPr>
            <w:tcW w:w="3367" w:type="dxa"/>
          </w:tcPr>
          <w:p w:rsidR="00912D6F" w:rsidRPr="00912D6F" w:rsidRDefault="00912D6F" w:rsidP="00912D6F">
            <w:pPr>
              <w:rPr>
                <w:rFonts w:ascii="Arial" w:hAnsi="Arial" w:cs="Arial"/>
              </w:rPr>
            </w:pPr>
            <w:r w:rsidRPr="00912D6F">
              <w:rPr>
                <w:rFonts w:ascii="Arial" w:hAnsi="Arial" w:cs="Arial"/>
              </w:rPr>
              <w:t xml:space="preserve">0 to </w:t>
            </w:r>
            <w:r w:rsidRPr="00912D6F">
              <w:rPr>
                <w:rFonts w:ascii="Arial" w:hAnsi="Arial" w:cs="Arial"/>
                <w:bCs/>
              </w:rPr>
              <w:t>2.5 µg/m3</w:t>
            </w:r>
          </w:p>
          <w:p w:rsidR="00912D6F" w:rsidRPr="00912D6F" w:rsidRDefault="00912D6F" w:rsidP="00912D6F">
            <w:pPr>
              <w:rPr>
                <w:rFonts w:ascii="Arial" w:hAnsi="Arial" w:cs="Arial"/>
                <w:b/>
                <w:bCs/>
              </w:rPr>
            </w:pPr>
          </w:p>
        </w:tc>
        <w:tc>
          <w:tcPr>
            <w:tcW w:w="5021" w:type="dxa"/>
          </w:tcPr>
          <w:p w:rsidR="00912D6F" w:rsidRPr="00912D6F" w:rsidRDefault="00912D6F" w:rsidP="00912D6F">
            <w:pPr>
              <w:rPr>
                <w:rFonts w:ascii="Arial" w:hAnsi="Arial" w:cs="Arial"/>
                <w:b/>
                <w:bCs/>
              </w:rPr>
            </w:pPr>
            <w:r w:rsidRPr="00912D6F">
              <w:rPr>
                <w:rFonts w:ascii="Arial" w:hAnsi="Arial" w:cs="Arial"/>
              </w:rPr>
              <w:t>No Respirator required</w:t>
            </w:r>
          </w:p>
        </w:tc>
      </w:tr>
      <w:tr w:rsidR="00912D6F" w:rsidRPr="00912D6F" w:rsidTr="006B5230">
        <w:tc>
          <w:tcPr>
            <w:tcW w:w="3367" w:type="dxa"/>
          </w:tcPr>
          <w:p w:rsidR="00912D6F" w:rsidRPr="00912D6F" w:rsidRDefault="00912D6F" w:rsidP="00912D6F">
            <w:pPr>
              <w:rPr>
                <w:rFonts w:ascii="Arial" w:hAnsi="Arial" w:cs="Arial"/>
              </w:rPr>
            </w:pPr>
            <w:r w:rsidRPr="00912D6F">
              <w:rPr>
                <w:rFonts w:ascii="Arial" w:hAnsi="Arial" w:cs="Arial"/>
              </w:rPr>
              <w:t xml:space="preserve">2.5 </w:t>
            </w:r>
            <w:r w:rsidRPr="00912D6F">
              <w:rPr>
                <w:rFonts w:ascii="Arial" w:hAnsi="Arial" w:cs="Arial"/>
                <w:bCs/>
              </w:rPr>
              <w:t>µg/m3 to 5 µg/m3</w:t>
            </w:r>
          </w:p>
          <w:p w:rsidR="00912D6F" w:rsidRPr="00912D6F" w:rsidRDefault="00912D6F" w:rsidP="00912D6F">
            <w:pPr>
              <w:rPr>
                <w:rFonts w:ascii="Arial" w:hAnsi="Arial" w:cs="Arial"/>
              </w:rPr>
            </w:pPr>
          </w:p>
        </w:tc>
        <w:tc>
          <w:tcPr>
            <w:tcW w:w="5021" w:type="dxa"/>
          </w:tcPr>
          <w:p w:rsidR="00912D6F" w:rsidRPr="00912D6F" w:rsidRDefault="00912D6F" w:rsidP="00912D6F">
            <w:pPr>
              <w:rPr>
                <w:rFonts w:ascii="Arial" w:hAnsi="Arial" w:cs="Arial"/>
              </w:rPr>
            </w:pPr>
            <w:r w:rsidRPr="00912D6F">
              <w:rPr>
                <w:rFonts w:ascii="Arial" w:hAnsi="Arial" w:cs="Arial"/>
              </w:rPr>
              <w:t>Under the PEL – No Respirator required</w:t>
            </w:r>
          </w:p>
        </w:tc>
      </w:tr>
      <w:tr w:rsidR="00912D6F" w:rsidRPr="00912D6F" w:rsidTr="006B5230">
        <w:tc>
          <w:tcPr>
            <w:tcW w:w="3367" w:type="dxa"/>
          </w:tcPr>
          <w:p w:rsidR="00912D6F" w:rsidRPr="00912D6F" w:rsidRDefault="00912D6F" w:rsidP="00912D6F">
            <w:pPr>
              <w:rPr>
                <w:rFonts w:ascii="Arial" w:hAnsi="Arial" w:cs="Arial"/>
                <w:b/>
                <w:bCs/>
              </w:rPr>
            </w:pPr>
            <w:r w:rsidRPr="00912D6F">
              <w:rPr>
                <w:rFonts w:ascii="Arial" w:hAnsi="Arial" w:cs="Arial"/>
                <w:bCs/>
              </w:rPr>
              <w:t>5 µg/m3 to 50 µg/m3</w:t>
            </w:r>
          </w:p>
        </w:tc>
        <w:tc>
          <w:tcPr>
            <w:tcW w:w="5021" w:type="dxa"/>
          </w:tcPr>
          <w:p w:rsidR="00912D6F" w:rsidRPr="00912D6F" w:rsidRDefault="00912D6F" w:rsidP="00912D6F">
            <w:pPr>
              <w:rPr>
                <w:rFonts w:ascii="Arial" w:hAnsi="Arial" w:cs="Arial"/>
                <w:b/>
                <w:bCs/>
              </w:rPr>
            </w:pPr>
            <w:r w:rsidRPr="00912D6F">
              <w:rPr>
                <w:rFonts w:ascii="Arial" w:hAnsi="Arial" w:cs="Arial"/>
              </w:rPr>
              <w:t>Half-mask air purifying respirator (APR) with P100 filters.</w:t>
            </w:r>
          </w:p>
        </w:tc>
      </w:tr>
      <w:tr w:rsidR="00912D6F" w:rsidRPr="00912D6F" w:rsidTr="006B5230">
        <w:tc>
          <w:tcPr>
            <w:tcW w:w="3367" w:type="dxa"/>
          </w:tcPr>
          <w:p w:rsidR="00912D6F" w:rsidRPr="00912D6F" w:rsidRDefault="00912D6F" w:rsidP="00912D6F">
            <w:pPr>
              <w:rPr>
                <w:rFonts w:ascii="Arial" w:hAnsi="Arial" w:cs="Arial"/>
                <w:b/>
                <w:bCs/>
              </w:rPr>
            </w:pPr>
            <w:r w:rsidRPr="00912D6F">
              <w:rPr>
                <w:rFonts w:ascii="Arial" w:hAnsi="Arial" w:cs="Arial"/>
                <w:bCs/>
              </w:rPr>
              <w:t>50 µg/m3 to 125 µg/m3</w:t>
            </w:r>
          </w:p>
        </w:tc>
        <w:tc>
          <w:tcPr>
            <w:tcW w:w="5021" w:type="dxa"/>
          </w:tcPr>
          <w:p w:rsidR="00912D6F" w:rsidRPr="00912D6F" w:rsidRDefault="00912D6F" w:rsidP="00912D6F">
            <w:pPr>
              <w:rPr>
                <w:rFonts w:ascii="Arial" w:hAnsi="Arial" w:cs="Arial"/>
                <w:b/>
                <w:bCs/>
              </w:rPr>
            </w:pPr>
            <w:r w:rsidRPr="00912D6F">
              <w:rPr>
                <w:rFonts w:ascii="Arial" w:hAnsi="Arial" w:cs="Arial"/>
              </w:rPr>
              <w:t>Full-face air purifying respirator (APR) with HEPA filters</w:t>
            </w:r>
          </w:p>
        </w:tc>
      </w:tr>
      <w:tr w:rsidR="00912D6F" w:rsidRPr="00912D6F" w:rsidTr="006B5230">
        <w:tc>
          <w:tcPr>
            <w:tcW w:w="3367" w:type="dxa"/>
          </w:tcPr>
          <w:p w:rsidR="00912D6F" w:rsidRPr="00912D6F" w:rsidRDefault="00912D6F" w:rsidP="00912D6F">
            <w:pPr>
              <w:rPr>
                <w:rFonts w:ascii="Arial" w:hAnsi="Arial" w:cs="Arial"/>
                <w:bCs/>
              </w:rPr>
            </w:pPr>
            <w:r w:rsidRPr="00912D6F">
              <w:rPr>
                <w:rFonts w:ascii="Arial" w:hAnsi="Arial" w:cs="Arial"/>
                <w:bCs/>
              </w:rPr>
              <w:t>125 µg/m3 to 250 µg/m3</w:t>
            </w:r>
          </w:p>
          <w:p w:rsidR="00912D6F" w:rsidRPr="00912D6F" w:rsidRDefault="00912D6F" w:rsidP="00912D6F">
            <w:pPr>
              <w:rPr>
                <w:rFonts w:ascii="Arial" w:hAnsi="Arial" w:cs="Arial"/>
                <w:b/>
                <w:bCs/>
              </w:rPr>
            </w:pPr>
          </w:p>
        </w:tc>
        <w:tc>
          <w:tcPr>
            <w:tcW w:w="5021" w:type="dxa"/>
          </w:tcPr>
          <w:p w:rsidR="00912D6F" w:rsidRPr="00912D6F" w:rsidRDefault="00912D6F" w:rsidP="00912D6F">
            <w:pPr>
              <w:rPr>
                <w:rFonts w:ascii="Arial" w:hAnsi="Arial" w:cs="Arial"/>
                <w:b/>
                <w:bCs/>
              </w:rPr>
            </w:pPr>
            <w:r w:rsidRPr="00912D6F">
              <w:rPr>
                <w:rFonts w:ascii="Arial" w:hAnsi="Arial" w:cs="Arial"/>
              </w:rPr>
              <w:t>Full-face air purifying respirator (APR) with P100 filters, PAPR half mask with HEPA filters, or supplied air half mask</w:t>
            </w:r>
          </w:p>
        </w:tc>
      </w:tr>
      <w:tr w:rsidR="00912D6F" w:rsidRPr="00912D6F" w:rsidTr="006B5230">
        <w:tc>
          <w:tcPr>
            <w:tcW w:w="3367" w:type="dxa"/>
          </w:tcPr>
          <w:p w:rsidR="00912D6F" w:rsidRPr="00912D6F" w:rsidRDefault="00912D6F" w:rsidP="00912D6F">
            <w:pPr>
              <w:rPr>
                <w:rFonts w:ascii="Arial" w:hAnsi="Arial" w:cs="Arial"/>
                <w:bCs/>
              </w:rPr>
            </w:pPr>
            <w:r w:rsidRPr="00912D6F">
              <w:rPr>
                <w:rFonts w:ascii="Arial" w:hAnsi="Arial" w:cs="Arial"/>
                <w:bCs/>
              </w:rPr>
              <w:t>250 µg/m3 to 5,000 µg/m3</w:t>
            </w:r>
          </w:p>
          <w:p w:rsidR="00912D6F" w:rsidRPr="00912D6F" w:rsidRDefault="00912D6F" w:rsidP="00912D6F">
            <w:pPr>
              <w:rPr>
                <w:rFonts w:ascii="Arial" w:hAnsi="Arial" w:cs="Arial"/>
                <w:bCs/>
              </w:rPr>
            </w:pPr>
          </w:p>
        </w:tc>
        <w:tc>
          <w:tcPr>
            <w:tcW w:w="5021" w:type="dxa"/>
          </w:tcPr>
          <w:p w:rsidR="00912D6F" w:rsidRPr="00912D6F" w:rsidRDefault="00912D6F" w:rsidP="00912D6F">
            <w:pPr>
              <w:rPr>
                <w:rFonts w:ascii="Arial" w:hAnsi="Arial" w:cs="Arial"/>
              </w:rPr>
            </w:pPr>
            <w:r w:rsidRPr="00912D6F">
              <w:rPr>
                <w:rFonts w:ascii="Arial" w:hAnsi="Arial" w:cs="Arial"/>
              </w:rPr>
              <w:t xml:space="preserve">PAPR full facepiece or hood with HEPA filters, or </w:t>
            </w:r>
            <w:r w:rsidRPr="00912D6F">
              <w:rPr>
                <w:rFonts w:ascii="Arial" w:hAnsi="Arial" w:cs="Arial"/>
              </w:rPr>
              <w:br/>
              <w:t>supplied air full facepiece or hood.</w:t>
            </w:r>
          </w:p>
        </w:tc>
      </w:tr>
      <w:tr w:rsidR="00912D6F" w:rsidRPr="00912D6F" w:rsidTr="006B5230">
        <w:tc>
          <w:tcPr>
            <w:tcW w:w="3367" w:type="dxa"/>
          </w:tcPr>
          <w:p w:rsidR="00912D6F" w:rsidRPr="00912D6F" w:rsidRDefault="00912D6F" w:rsidP="00912D6F">
            <w:pPr>
              <w:rPr>
                <w:rFonts w:ascii="Arial" w:hAnsi="Arial" w:cs="Arial"/>
                <w:bCs/>
              </w:rPr>
            </w:pPr>
            <w:r w:rsidRPr="00912D6F">
              <w:rPr>
                <w:rFonts w:ascii="Arial" w:hAnsi="Arial" w:cs="Arial"/>
                <w:bCs/>
              </w:rPr>
              <w:t>&gt; 5,000 µg/m3</w:t>
            </w:r>
          </w:p>
          <w:p w:rsidR="00912D6F" w:rsidRPr="00912D6F" w:rsidRDefault="00912D6F" w:rsidP="00912D6F">
            <w:pPr>
              <w:rPr>
                <w:rFonts w:ascii="Arial" w:hAnsi="Arial" w:cs="Arial"/>
                <w:bCs/>
              </w:rPr>
            </w:pPr>
          </w:p>
        </w:tc>
        <w:tc>
          <w:tcPr>
            <w:tcW w:w="5021" w:type="dxa"/>
          </w:tcPr>
          <w:p w:rsidR="00912D6F" w:rsidRPr="00912D6F" w:rsidRDefault="00912D6F" w:rsidP="00912D6F">
            <w:pPr>
              <w:rPr>
                <w:rFonts w:ascii="Arial" w:hAnsi="Arial" w:cs="Arial"/>
              </w:rPr>
            </w:pPr>
            <w:r w:rsidRPr="00912D6F">
              <w:rPr>
                <w:rFonts w:ascii="Arial" w:hAnsi="Arial" w:cs="Arial"/>
              </w:rPr>
              <w:t>self-contained breathing apparatus (SCBA)</w:t>
            </w:r>
          </w:p>
        </w:tc>
      </w:tr>
    </w:tbl>
    <w:p w:rsidR="00912D6F" w:rsidRPr="00912D6F" w:rsidRDefault="00912D6F" w:rsidP="00A710C4">
      <w:pPr>
        <w:spacing w:after="120"/>
        <w:rPr>
          <w:rFonts w:ascii="Arial" w:hAnsi="Arial" w:cs="Arial"/>
          <w:b/>
          <w:bCs/>
        </w:rPr>
      </w:pPr>
    </w:p>
    <w:p w:rsidR="00912D6F" w:rsidRPr="00912D6F" w:rsidRDefault="00912D6F" w:rsidP="00431EE6">
      <w:pPr>
        <w:rPr>
          <w:rFonts w:ascii="Arial" w:hAnsi="Arial" w:cs="Arial"/>
        </w:rPr>
      </w:pPr>
      <w:r w:rsidRPr="00912D6F">
        <w:rPr>
          <w:rFonts w:ascii="Arial" w:hAnsi="Arial" w:cs="Arial"/>
        </w:rPr>
        <w:t>When air-purifying respirators are used, the employees will replace the air-purifying element (cartridge) at the expiration of service life, or at the beginning of each shift in which they will be used, whichever comes first.</w:t>
      </w:r>
      <w:r w:rsidR="00431EE6">
        <w:rPr>
          <w:rFonts w:ascii="Arial" w:hAnsi="Arial" w:cs="Arial"/>
        </w:rPr>
        <w:t xml:space="preserve"> </w:t>
      </w:r>
      <w:r w:rsidRPr="00912D6F">
        <w:rPr>
          <w:rFonts w:ascii="Arial" w:hAnsi="Arial" w:cs="Arial"/>
        </w:rPr>
        <w:t>Respiratory protection is required during:</w:t>
      </w:r>
    </w:p>
    <w:p w:rsidR="00912D6F" w:rsidRPr="00912D6F" w:rsidRDefault="00912D6F" w:rsidP="00F24F88">
      <w:pPr>
        <w:numPr>
          <w:ilvl w:val="0"/>
          <w:numId w:val="18"/>
        </w:numPr>
        <w:spacing w:after="0"/>
        <w:rPr>
          <w:rFonts w:ascii="Arial" w:hAnsi="Arial" w:cs="Arial"/>
        </w:rPr>
      </w:pPr>
      <w:bookmarkStart w:id="0" w:name="1910.1026(g)(1)(i)"/>
      <w:bookmarkEnd w:id="0"/>
      <w:r w:rsidRPr="00912D6F">
        <w:rPr>
          <w:rFonts w:ascii="Arial" w:hAnsi="Arial" w:cs="Arial"/>
        </w:rPr>
        <w:t>Periods necessary to install or implement feasible engineering and work practice controls;</w:t>
      </w:r>
    </w:p>
    <w:p w:rsidR="00912D6F" w:rsidRPr="00912D6F" w:rsidRDefault="00912D6F" w:rsidP="00F24F88">
      <w:pPr>
        <w:numPr>
          <w:ilvl w:val="0"/>
          <w:numId w:val="18"/>
        </w:numPr>
        <w:spacing w:after="0"/>
        <w:rPr>
          <w:rFonts w:ascii="Arial" w:hAnsi="Arial" w:cs="Arial"/>
        </w:rPr>
      </w:pPr>
      <w:bookmarkStart w:id="1" w:name="1910.1026(g)(1)(ii)"/>
      <w:bookmarkEnd w:id="1"/>
      <w:r w:rsidRPr="00912D6F">
        <w:rPr>
          <w:rFonts w:ascii="Arial" w:hAnsi="Arial" w:cs="Arial"/>
        </w:rPr>
        <w:lastRenderedPageBreak/>
        <w:t>Work operations, such as maintenance and repair activities, for which engineering and work practice controls are not feasible;</w:t>
      </w:r>
    </w:p>
    <w:p w:rsidR="00912D6F" w:rsidRPr="00912D6F" w:rsidRDefault="00912D6F" w:rsidP="00F24F88">
      <w:pPr>
        <w:numPr>
          <w:ilvl w:val="0"/>
          <w:numId w:val="18"/>
        </w:numPr>
        <w:spacing w:after="0"/>
        <w:rPr>
          <w:rFonts w:ascii="Arial" w:hAnsi="Arial" w:cs="Arial"/>
        </w:rPr>
      </w:pPr>
      <w:bookmarkStart w:id="2" w:name="1910.1026(g)(1)(iii)"/>
      <w:bookmarkEnd w:id="2"/>
      <w:r w:rsidRPr="00912D6F">
        <w:rPr>
          <w:rFonts w:ascii="Arial" w:hAnsi="Arial" w:cs="Arial"/>
        </w:rPr>
        <w:t>Work operations for which an employer has implemented all feasible engineering and work practice controls and such controls are not sufficient to reduce exposures to or below the PEL;</w:t>
      </w:r>
    </w:p>
    <w:p w:rsidR="00912D6F" w:rsidRPr="00912D6F" w:rsidRDefault="00912D6F" w:rsidP="00F24F88">
      <w:pPr>
        <w:numPr>
          <w:ilvl w:val="0"/>
          <w:numId w:val="18"/>
        </w:numPr>
        <w:spacing w:after="0"/>
        <w:rPr>
          <w:rFonts w:ascii="Arial" w:hAnsi="Arial" w:cs="Arial"/>
        </w:rPr>
      </w:pPr>
      <w:bookmarkStart w:id="3" w:name="1910.1026(g)(1)(iv)"/>
      <w:bookmarkEnd w:id="3"/>
      <w:r w:rsidRPr="00912D6F">
        <w:rPr>
          <w:rFonts w:ascii="Arial" w:hAnsi="Arial" w:cs="Arial"/>
        </w:rPr>
        <w:t>Work operations where employees are exposed above the PEL for fewer than 30 days per year, and the employer has elected not to implement engineering and work practice controls to achieve the PEL; or</w:t>
      </w:r>
      <w:bookmarkStart w:id="4" w:name="1910.1026(g)(1)(v)"/>
      <w:bookmarkEnd w:id="4"/>
      <w:r w:rsidRPr="00912D6F">
        <w:rPr>
          <w:rFonts w:ascii="Arial" w:hAnsi="Arial" w:cs="Arial"/>
        </w:rPr>
        <w:t xml:space="preserve"> </w:t>
      </w:r>
    </w:p>
    <w:p w:rsidR="00912D6F" w:rsidRPr="00912D6F" w:rsidRDefault="00912D6F" w:rsidP="00A710C4">
      <w:pPr>
        <w:numPr>
          <w:ilvl w:val="0"/>
          <w:numId w:val="18"/>
        </w:numPr>
        <w:spacing w:after="240"/>
        <w:rPr>
          <w:rFonts w:ascii="Arial" w:hAnsi="Arial" w:cs="Arial"/>
        </w:rPr>
      </w:pPr>
      <w:r w:rsidRPr="00912D6F">
        <w:rPr>
          <w:rFonts w:ascii="Arial" w:hAnsi="Arial" w:cs="Arial"/>
        </w:rPr>
        <w:t>Emergencies.</w:t>
      </w:r>
    </w:p>
    <w:p w:rsidR="00F24F88" w:rsidRPr="00FC4CCD" w:rsidRDefault="00F24F88" w:rsidP="00FC4CCD">
      <w:pPr>
        <w:pStyle w:val="ListParagraph"/>
        <w:numPr>
          <w:ilvl w:val="0"/>
          <w:numId w:val="28"/>
        </w:numPr>
        <w:spacing w:after="120"/>
        <w:ind w:left="360"/>
        <w:rPr>
          <w:rFonts w:ascii="Arial" w:hAnsi="Arial" w:cs="Arial"/>
          <w:bCs/>
        </w:rPr>
      </w:pPr>
      <w:r w:rsidRPr="00FC4CCD">
        <w:rPr>
          <w:rFonts w:ascii="Arial" w:hAnsi="Arial" w:cs="Arial"/>
          <w:b/>
          <w:bCs/>
        </w:rPr>
        <w:t>Protective Clothing and Equipment</w:t>
      </w:r>
    </w:p>
    <w:p w:rsidR="00912D6F" w:rsidRPr="00912D6F" w:rsidRDefault="00FD0938" w:rsidP="00912D6F">
      <w:pPr>
        <w:rPr>
          <w:rFonts w:ascii="Arial" w:hAnsi="Arial" w:cs="Arial"/>
        </w:rPr>
      </w:pPr>
      <w:r w:rsidRPr="00FD0938">
        <w:rPr>
          <w:rFonts w:ascii="Arial" w:hAnsi="Arial" w:cs="Arial"/>
        </w:rPr>
        <w:t xml:space="preserve">PPE </w:t>
      </w:r>
      <w:r>
        <w:rPr>
          <w:rFonts w:ascii="Arial" w:hAnsi="Arial" w:cs="Arial"/>
        </w:rPr>
        <w:t>shall</w:t>
      </w:r>
      <w:r w:rsidRPr="00FD0938">
        <w:rPr>
          <w:rFonts w:ascii="Arial" w:hAnsi="Arial" w:cs="Arial"/>
        </w:rPr>
        <w:t xml:space="preserve"> be provided when there is a hazard from skin or eye contact</w:t>
      </w:r>
      <w:r>
        <w:rPr>
          <w:rFonts w:ascii="Arial" w:hAnsi="Arial" w:cs="Arial"/>
        </w:rPr>
        <w:t xml:space="preserve">. </w:t>
      </w:r>
      <w:r w:rsidR="00912D6F" w:rsidRPr="00912D6F">
        <w:rPr>
          <w:rFonts w:ascii="Arial" w:hAnsi="Arial" w:cs="Arial"/>
        </w:rPr>
        <w:t>The selection of PPE will be at no cost to employees and will be based upon the working conditions, amount and duration of exposure, and other environmental factors.  Selection of PPE for protection from chromium (VI) will be conducted by the Environmental, Safety and Health Department or on-site safety professional.</w:t>
      </w:r>
    </w:p>
    <w:p w:rsidR="00912D6F" w:rsidRPr="00FC4CCD" w:rsidRDefault="00912D6F" w:rsidP="00FC4CCD">
      <w:pPr>
        <w:pStyle w:val="ListParagraph"/>
        <w:numPr>
          <w:ilvl w:val="0"/>
          <w:numId w:val="28"/>
        </w:numPr>
        <w:spacing w:after="120"/>
        <w:ind w:left="360"/>
        <w:rPr>
          <w:rFonts w:ascii="Arial" w:hAnsi="Arial" w:cs="Arial"/>
          <w:b/>
        </w:rPr>
      </w:pPr>
      <w:r w:rsidRPr="00FC4CCD">
        <w:rPr>
          <w:rFonts w:ascii="Arial" w:hAnsi="Arial" w:cs="Arial"/>
          <w:b/>
        </w:rPr>
        <w:t xml:space="preserve">Removal and </w:t>
      </w:r>
      <w:r w:rsidR="00F24F88" w:rsidRPr="00FC4CCD">
        <w:rPr>
          <w:rFonts w:ascii="Arial" w:hAnsi="Arial" w:cs="Arial"/>
          <w:b/>
        </w:rPr>
        <w:t>S</w:t>
      </w:r>
      <w:r w:rsidRPr="00FC4CCD">
        <w:rPr>
          <w:rFonts w:ascii="Arial" w:hAnsi="Arial" w:cs="Arial"/>
          <w:b/>
        </w:rPr>
        <w:t>torage</w:t>
      </w:r>
    </w:p>
    <w:p w:rsidR="00912D6F" w:rsidRPr="00912D6F" w:rsidRDefault="00912D6F" w:rsidP="00F24F88">
      <w:pPr>
        <w:numPr>
          <w:ilvl w:val="0"/>
          <w:numId w:val="7"/>
        </w:numPr>
        <w:spacing w:after="0"/>
        <w:rPr>
          <w:rFonts w:ascii="Arial" w:hAnsi="Arial" w:cs="Arial"/>
        </w:rPr>
      </w:pPr>
      <w:r w:rsidRPr="00912D6F">
        <w:rPr>
          <w:rFonts w:ascii="Arial" w:hAnsi="Arial" w:cs="Arial"/>
        </w:rPr>
        <w:t>Remove all protective clothing and equipment contaminated with chromium (VI) at the end of the work shift or at the completion of their tasks involving chromium (VI) exposure, whichever comes first.</w:t>
      </w:r>
    </w:p>
    <w:p w:rsidR="00912D6F" w:rsidRPr="00912D6F" w:rsidRDefault="00912D6F" w:rsidP="00F24F88">
      <w:pPr>
        <w:numPr>
          <w:ilvl w:val="0"/>
          <w:numId w:val="7"/>
        </w:numPr>
        <w:spacing w:after="0"/>
        <w:rPr>
          <w:rFonts w:ascii="Arial" w:hAnsi="Arial" w:cs="Arial"/>
        </w:rPr>
      </w:pPr>
      <w:r w:rsidRPr="00912D6F">
        <w:rPr>
          <w:rFonts w:ascii="Arial" w:hAnsi="Arial" w:cs="Arial"/>
        </w:rPr>
        <w:t>No employee shall remove chromium (VI) contaminated protective clothing or equipment from the workplace, except for those employees whose job it is to launder, clean, maintain, or dispose of such clothing or equipment.</w:t>
      </w:r>
    </w:p>
    <w:p w:rsidR="00912D6F" w:rsidRPr="00912D6F" w:rsidRDefault="00912D6F" w:rsidP="00F24F88">
      <w:pPr>
        <w:numPr>
          <w:ilvl w:val="0"/>
          <w:numId w:val="7"/>
        </w:numPr>
        <w:spacing w:after="0"/>
        <w:rPr>
          <w:rFonts w:ascii="Arial" w:hAnsi="Arial" w:cs="Arial"/>
        </w:rPr>
      </w:pPr>
      <w:r w:rsidRPr="00912D6F">
        <w:rPr>
          <w:rFonts w:ascii="Arial" w:hAnsi="Arial" w:cs="Arial"/>
        </w:rPr>
        <w:t>When contaminated protective clothing or equipment is removed for laundering, cleaning, maintenance, or disposal, the employer shall ensure that it is stored and transported in sealed, impermeable bags or other closed, impermeable containers.</w:t>
      </w:r>
    </w:p>
    <w:p w:rsidR="00912D6F" w:rsidRPr="00912D6F" w:rsidRDefault="00912D6F" w:rsidP="00A710C4">
      <w:pPr>
        <w:numPr>
          <w:ilvl w:val="0"/>
          <w:numId w:val="7"/>
        </w:numPr>
        <w:spacing w:after="120"/>
        <w:rPr>
          <w:rFonts w:ascii="Arial" w:hAnsi="Arial" w:cs="Arial"/>
        </w:rPr>
      </w:pPr>
      <w:r w:rsidRPr="00912D6F">
        <w:rPr>
          <w:rFonts w:ascii="Arial" w:hAnsi="Arial" w:cs="Arial"/>
        </w:rPr>
        <w:t>Bags or containers of contaminated protective clothing or equipment that are removed from change rooms for laundering, cleaning, maintenance, or disposal shall be labeled in accordance with the requirements of the Hazard Communication Standard, 29 CFR 1910.1200.</w:t>
      </w:r>
    </w:p>
    <w:p w:rsidR="00912D6F" w:rsidRPr="00FC4CCD" w:rsidRDefault="00912D6F" w:rsidP="00FC4CCD">
      <w:pPr>
        <w:pStyle w:val="ListParagraph"/>
        <w:numPr>
          <w:ilvl w:val="0"/>
          <w:numId w:val="28"/>
        </w:numPr>
        <w:spacing w:after="120"/>
        <w:ind w:left="360"/>
        <w:rPr>
          <w:rFonts w:ascii="Arial" w:hAnsi="Arial" w:cs="Arial"/>
          <w:b/>
        </w:rPr>
      </w:pPr>
      <w:r w:rsidRPr="00FC4CCD">
        <w:rPr>
          <w:rFonts w:ascii="Arial" w:hAnsi="Arial" w:cs="Arial"/>
          <w:b/>
        </w:rPr>
        <w:t xml:space="preserve">Cleaning and </w:t>
      </w:r>
      <w:r w:rsidR="00F24F88" w:rsidRPr="00FC4CCD">
        <w:rPr>
          <w:rFonts w:ascii="Arial" w:hAnsi="Arial" w:cs="Arial"/>
          <w:b/>
        </w:rPr>
        <w:t>R</w:t>
      </w:r>
      <w:r w:rsidRPr="00FC4CCD">
        <w:rPr>
          <w:rFonts w:ascii="Arial" w:hAnsi="Arial" w:cs="Arial"/>
          <w:b/>
        </w:rPr>
        <w:t>eplacement</w:t>
      </w:r>
    </w:p>
    <w:p w:rsidR="00912D6F" w:rsidRPr="00912D6F" w:rsidRDefault="00912D6F" w:rsidP="00F24F88">
      <w:pPr>
        <w:numPr>
          <w:ilvl w:val="0"/>
          <w:numId w:val="8"/>
        </w:numPr>
        <w:spacing w:after="0"/>
        <w:rPr>
          <w:rFonts w:ascii="Arial" w:hAnsi="Arial" w:cs="Arial"/>
        </w:rPr>
      </w:pPr>
      <w:r w:rsidRPr="00912D6F">
        <w:rPr>
          <w:rFonts w:ascii="Arial" w:hAnsi="Arial" w:cs="Arial"/>
        </w:rPr>
        <w:t>Clean, launder, repair and replace all protective clothing and equipment to maintain its effectiveness.</w:t>
      </w:r>
    </w:p>
    <w:p w:rsidR="00912D6F" w:rsidRPr="00912D6F" w:rsidRDefault="00912D6F" w:rsidP="00F24F88">
      <w:pPr>
        <w:numPr>
          <w:ilvl w:val="0"/>
          <w:numId w:val="8"/>
        </w:numPr>
        <w:spacing w:after="0"/>
        <w:rPr>
          <w:rFonts w:ascii="Arial" w:hAnsi="Arial" w:cs="Arial"/>
        </w:rPr>
      </w:pPr>
      <w:bookmarkStart w:id="5" w:name="1910.1026(h)(3)(ii)"/>
      <w:bookmarkEnd w:id="5"/>
      <w:r w:rsidRPr="00912D6F">
        <w:rPr>
          <w:rFonts w:ascii="Arial" w:hAnsi="Arial" w:cs="Arial"/>
        </w:rPr>
        <w:t>Removal of chromium (VI) from protective clothing and equipment by blowing, shaking, or any other means that disperses chromium (VI) into the air or onto an employee's body is prohibited.</w:t>
      </w:r>
      <w:bookmarkStart w:id="6" w:name="1910.1026(h)(3)(iii)"/>
      <w:bookmarkEnd w:id="6"/>
      <w:r w:rsidRPr="00912D6F">
        <w:rPr>
          <w:rFonts w:ascii="Arial" w:hAnsi="Arial" w:cs="Arial"/>
        </w:rPr>
        <w:t xml:space="preserve"> </w:t>
      </w:r>
    </w:p>
    <w:p w:rsidR="00912D6F" w:rsidRPr="00912D6F" w:rsidRDefault="00912D6F" w:rsidP="00A710C4">
      <w:pPr>
        <w:numPr>
          <w:ilvl w:val="0"/>
          <w:numId w:val="8"/>
        </w:numPr>
        <w:spacing w:after="240"/>
        <w:rPr>
          <w:rFonts w:ascii="Arial" w:hAnsi="Arial" w:cs="Arial"/>
        </w:rPr>
      </w:pPr>
      <w:r w:rsidRPr="00912D6F">
        <w:rPr>
          <w:rFonts w:ascii="Arial" w:hAnsi="Arial" w:cs="Arial"/>
        </w:rPr>
        <w:t>Any person who launders or cleans protective clothing or equipment contaminated with chromium (VI) shall be informed of the potentially harmful effects of exposure to chromium (VI).</w:t>
      </w:r>
    </w:p>
    <w:p w:rsidR="00A710C4" w:rsidRPr="00FC4CCD" w:rsidRDefault="00A710C4" w:rsidP="00FC4CCD">
      <w:pPr>
        <w:pStyle w:val="ListParagraph"/>
        <w:numPr>
          <w:ilvl w:val="0"/>
          <w:numId w:val="28"/>
        </w:numPr>
        <w:spacing w:after="120"/>
        <w:ind w:left="360"/>
        <w:rPr>
          <w:rFonts w:ascii="Arial" w:hAnsi="Arial" w:cs="Arial"/>
          <w:bCs/>
        </w:rPr>
      </w:pPr>
      <w:r w:rsidRPr="00FC4CCD">
        <w:rPr>
          <w:rFonts w:ascii="Arial" w:hAnsi="Arial" w:cs="Arial"/>
          <w:b/>
          <w:bCs/>
        </w:rPr>
        <w:lastRenderedPageBreak/>
        <w:t>Hygiene Areas and Practices</w:t>
      </w:r>
    </w:p>
    <w:p w:rsidR="00912D6F" w:rsidRPr="00912D6F" w:rsidRDefault="00912D6F" w:rsidP="00F24F88">
      <w:pPr>
        <w:numPr>
          <w:ilvl w:val="0"/>
          <w:numId w:val="9"/>
        </w:numPr>
        <w:spacing w:after="0"/>
        <w:rPr>
          <w:rFonts w:ascii="Arial" w:hAnsi="Arial" w:cs="Arial"/>
        </w:rPr>
      </w:pPr>
      <w:r w:rsidRPr="00912D6F">
        <w:rPr>
          <w:rFonts w:ascii="Arial" w:hAnsi="Arial" w:cs="Arial"/>
        </w:rPr>
        <w:t>Where protective clothing and equipment is required, change rooms shall be provided.</w:t>
      </w:r>
    </w:p>
    <w:p w:rsidR="00912D6F" w:rsidRPr="00912D6F" w:rsidRDefault="00912D6F" w:rsidP="00F24F88">
      <w:pPr>
        <w:numPr>
          <w:ilvl w:val="0"/>
          <w:numId w:val="9"/>
        </w:numPr>
        <w:spacing w:after="0"/>
        <w:rPr>
          <w:rFonts w:ascii="Arial" w:hAnsi="Arial" w:cs="Arial"/>
        </w:rPr>
      </w:pPr>
      <w:r w:rsidRPr="00912D6F">
        <w:rPr>
          <w:rFonts w:ascii="Arial" w:hAnsi="Arial" w:cs="Arial"/>
        </w:rPr>
        <w:t>Change rooms are equipped with separate storage facilities for protective clothing and equipment and for street clothes, and that these facilities prevent cross-contamination.</w:t>
      </w:r>
    </w:p>
    <w:p w:rsidR="00912D6F" w:rsidRPr="00912D6F" w:rsidRDefault="00912D6F" w:rsidP="00F24F88">
      <w:pPr>
        <w:numPr>
          <w:ilvl w:val="0"/>
          <w:numId w:val="9"/>
        </w:numPr>
        <w:spacing w:after="0"/>
        <w:rPr>
          <w:rFonts w:ascii="Arial" w:hAnsi="Arial" w:cs="Arial"/>
        </w:rPr>
      </w:pPr>
      <w:bookmarkStart w:id="7" w:name="1910.1026(i)(2)"/>
      <w:bookmarkStart w:id="8" w:name="1910.1026(i)(3)"/>
      <w:bookmarkStart w:id="9" w:name="1910.1026(i)(3)(i)"/>
      <w:bookmarkEnd w:id="7"/>
      <w:bookmarkEnd w:id="8"/>
      <w:bookmarkEnd w:id="9"/>
      <w:r w:rsidRPr="00912D6F">
        <w:rPr>
          <w:rFonts w:ascii="Arial" w:hAnsi="Arial" w:cs="Arial"/>
        </w:rPr>
        <w:t xml:space="preserve">Where skin contact with chromium (VI) may occur washing facilities are provided.  </w:t>
      </w:r>
    </w:p>
    <w:p w:rsidR="00912D6F" w:rsidRPr="00912D6F" w:rsidRDefault="00912D6F" w:rsidP="00F24F88">
      <w:pPr>
        <w:numPr>
          <w:ilvl w:val="0"/>
          <w:numId w:val="9"/>
        </w:numPr>
        <w:spacing w:after="0"/>
        <w:rPr>
          <w:rFonts w:ascii="Arial" w:hAnsi="Arial" w:cs="Arial"/>
        </w:rPr>
      </w:pPr>
      <w:bookmarkStart w:id="10" w:name="1910.1026(i)(3)(ii)"/>
      <w:bookmarkEnd w:id="10"/>
      <w:r w:rsidRPr="00912D6F">
        <w:rPr>
          <w:rFonts w:ascii="Arial" w:hAnsi="Arial" w:cs="Arial"/>
        </w:rPr>
        <w:t>Employees who have skin contact with chromium (VI) shall wash their hands and faces at the end of the work shift and prior to eating, drinking, smoking, chewing tobacco or gum, applying cosmetics, or using the toilet.</w:t>
      </w:r>
    </w:p>
    <w:p w:rsidR="00912D6F" w:rsidRPr="00912D6F" w:rsidRDefault="00912D6F" w:rsidP="00431EE6">
      <w:pPr>
        <w:numPr>
          <w:ilvl w:val="0"/>
          <w:numId w:val="9"/>
        </w:numPr>
        <w:spacing w:after="240"/>
        <w:rPr>
          <w:rFonts w:ascii="Arial" w:hAnsi="Arial" w:cs="Arial"/>
        </w:rPr>
      </w:pPr>
      <w:bookmarkStart w:id="11" w:name="1910.1026(i)(4)"/>
      <w:bookmarkStart w:id="12" w:name="1910.1026(i)(4)(i)"/>
      <w:bookmarkStart w:id="13" w:name="1910.1026(i)(4)(ii)"/>
      <w:bookmarkEnd w:id="11"/>
      <w:bookmarkEnd w:id="12"/>
      <w:bookmarkEnd w:id="13"/>
      <w:r w:rsidRPr="00912D6F">
        <w:rPr>
          <w:rFonts w:ascii="Arial" w:hAnsi="Arial" w:cs="Arial"/>
        </w:rPr>
        <w:t>Ensure that employees do not enter eating and drinking areas with protective work clothing or equipment unless surface chromium (VI) has been removed from the clothing and equipment by methods that do not disperse chromium (VI) into the air or onto an employee's body.</w:t>
      </w:r>
    </w:p>
    <w:p w:rsidR="00A710C4" w:rsidRPr="00FC4CCD" w:rsidRDefault="00A710C4" w:rsidP="00FC4CCD">
      <w:pPr>
        <w:pStyle w:val="ListParagraph"/>
        <w:numPr>
          <w:ilvl w:val="0"/>
          <w:numId w:val="28"/>
        </w:numPr>
        <w:spacing w:after="120"/>
        <w:ind w:left="360"/>
        <w:rPr>
          <w:rFonts w:ascii="Arial" w:hAnsi="Arial" w:cs="Arial"/>
          <w:bCs/>
        </w:rPr>
      </w:pPr>
      <w:bookmarkStart w:id="14" w:name="1910.1026(i)(5)"/>
      <w:bookmarkEnd w:id="14"/>
      <w:r w:rsidRPr="00FC4CCD">
        <w:rPr>
          <w:rFonts w:ascii="Arial" w:hAnsi="Arial" w:cs="Arial"/>
          <w:b/>
          <w:bCs/>
        </w:rPr>
        <w:t>Housekeeping</w:t>
      </w:r>
    </w:p>
    <w:p w:rsidR="00912D6F" w:rsidRPr="00912D6F" w:rsidRDefault="00912D6F" w:rsidP="00F24F88">
      <w:pPr>
        <w:numPr>
          <w:ilvl w:val="0"/>
          <w:numId w:val="9"/>
        </w:numPr>
        <w:spacing w:after="0"/>
        <w:rPr>
          <w:rFonts w:ascii="Arial" w:hAnsi="Arial" w:cs="Arial"/>
        </w:rPr>
      </w:pPr>
      <w:bookmarkStart w:id="15" w:name="1910.1026(j)(1)"/>
      <w:bookmarkEnd w:id="15"/>
      <w:r w:rsidRPr="00912D6F">
        <w:rPr>
          <w:rFonts w:ascii="Arial" w:hAnsi="Arial" w:cs="Arial"/>
        </w:rPr>
        <w:t>All surfaces shall be maintained as free as practicable of accumulations of chromium (VI).</w:t>
      </w:r>
    </w:p>
    <w:p w:rsidR="00912D6F" w:rsidRPr="00912D6F" w:rsidRDefault="00912D6F" w:rsidP="00F24F88">
      <w:pPr>
        <w:numPr>
          <w:ilvl w:val="0"/>
          <w:numId w:val="9"/>
        </w:numPr>
        <w:spacing w:after="0"/>
        <w:rPr>
          <w:rFonts w:ascii="Arial" w:hAnsi="Arial" w:cs="Arial"/>
        </w:rPr>
      </w:pPr>
      <w:bookmarkStart w:id="16" w:name="1910.1026(j)(1)(ii)"/>
      <w:bookmarkEnd w:id="16"/>
      <w:r w:rsidRPr="00912D6F">
        <w:rPr>
          <w:rFonts w:ascii="Arial" w:hAnsi="Arial" w:cs="Arial"/>
        </w:rPr>
        <w:t>All spills and releases of chromium (VI) containing material shall be cleaned up promptly.</w:t>
      </w:r>
      <w:bookmarkStart w:id="17" w:name="1910.1026(j)(2)"/>
      <w:bookmarkEnd w:id="17"/>
    </w:p>
    <w:p w:rsidR="00912D6F" w:rsidRPr="00912D6F" w:rsidRDefault="00912D6F" w:rsidP="00F24F88">
      <w:pPr>
        <w:numPr>
          <w:ilvl w:val="0"/>
          <w:numId w:val="9"/>
        </w:numPr>
        <w:spacing w:after="0"/>
        <w:rPr>
          <w:rFonts w:ascii="Arial" w:hAnsi="Arial" w:cs="Arial"/>
        </w:rPr>
      </w:pPr>
      <w:bookmarkStart w:id="18" w:name="1910.1026(j)(2)(i)"/>
      <w:bookmarkEnd w:id="18"/>
      <w:r w:rsidRPr="00912D6F">
        <w:rPr>
          <w:rFonts w:ascii="Arial" w:hAnsi="Arial" w:cs="Arial"/>
        </w:rPr>
        <w:t>Surfaces contaminated with chromium (VI) are cleaned using a HEPA-filter vacuum to minimize the likelihood of exposure.</w:t>
      </w:r>
    </w:p>
    <w:p w:rsidR="00912D6F" w:rsidRPr="00912D6F" w:rsidRDefault="00912D6F" w:rsidP="00F24F88">
      <w:pPr>
        <w:numPr>
          <w:ilvl w:val="0"/>
          <w:numId w:val="9"/>
        </w:numPr>
        <w:spacing w:after="0"/>
        <w:rPr>
          <w:rFonts w:ascii="Arial" w:hAnsi="Arial" w:cs="Arial"/>
        </w:rPr>
      </w:pPr>
      <w:bookmarkStart w:id="19" w:name="1910.1026(j)(2)(ii)"/>
      <w:bookmarkEnd w:id="19"/>
      <w:r w:rsidRPr="00912D6F">
        <w:rPr>
          <w:rFonts w:ascii="Arial" w:hAnsi="Arial" w:cs="Arial"/>
        </w:rPr>
        <w:t>Dry shoveling, dry sweeping, and dry brushing may be used only where HEPA-filtered vacuuming or other methods that minimize the likelihood of exposure to chromium (VI) have been tried and found not to be effective.</w:t>
      </w:r>
    </w:p>
    <w:p w:rsidR="00912D6F" w:rsidRPr="00912D6F" w:rsidRDefault="00912D6F" w:rsidP="00A710C4">
      <w:pPr>
        <w:numPr>
          <w:ilvl w:val="0"/>
          <w:numId w:val="9"/>
        </w:numPr>
        <w:spacing w:after="0"/>
        <w:rPr>
          <w:rFonts w:ascii="Arial" w:hAnsi="Arial" w:cs="Arial"/>
        </w:rPr>
      </w:pPr>
      <w:bookmarkStart w:id="20" w:name="1910.1026(j)(2)(iii)"/>
      <w:bookmarkEnd w:id="20"/>
      <w:r w:rsidRPr="00912D6F">
        <w:rPr>
          <w:rFonts w:ascii="Arial" w:hAnsi="Arial" w:cs="Arial"/>
        </w:rPr>
        <w:t>Compressed air shall not be used to remove chromium (VI) from any surface.</w:t>
      </w:r>
    </w:p>
    <w:p w:rsidR="00912D6F" w:rsidRPr="00912D6F" w:rsidRDefault="00912D6F" w:rsidP="00F24F88">
      <w:pPr>
        <w:numPr>
          <w:ilvl w:val="0"/>
          <w:numId w:val="9"/>
        </w:numPr>
        <w:spacing w:after="0"/>
        <w:rPr>
          <w:rFonts w:ascii="Arial" w:hAnsi="Arial" w:cs="Arial"/>
        </w:rPr>
      </w:pPr>
      <w:bookmarkStart w:id="21" w:name="1910.1026(j)(2)(iv)"/>
      <w:bookmarkStart w:id="22" w:name="1910.1026(j)(3)"/>
      <w:bookmarkStart w:id="23" w:name="1910.1026(j)(3)(i)"/>
      <w:bookmarkEnd w:id="21"/>
      <w:bookmarkEnd w:id="22"/>
      <w:bookmarkEnd w:id="23"/>
      <w:r w:rsidRPr="00912D6F">
        <w:rPr>
          <w:rFonts w:ascii="Arial" w:hAnsi="Arial" w:cs="Arial"/>
        </w:rPr>
        <w:t xml:space="preserve">Waste, scrap, debris, and any other materials contaminated with chromium (VI) and consigned for disposal are collected and disposed in sealed, impermeable bags or other closed, impermeable containers.  </w:t>
      </w:r>
    </w:p>
    <w:p w:rsidR="00912D6F" w:rsidRPr="00912D6F" w:rsidRDefault="003878F2" w:rsidP="00F24F88">
      <w:pPr>
        <w:numPr>
          <w:ilvl w:val="0"/>
          <w:numId w:val="9"/>
        </w:numPr>
        <w:spacing w:after="0"/>
        <w:rPr>
          <w:rFonts w:ascii="Arial" w:hAnsi="Arial" w:cs="Arial"/>
        </w:rPr>
      </w:pPr>
      <w:r>
        <w:rPr>
          <w:rFonts w:ascii="Arial" w:hAnsi="Arial" w:cs="Arial"/>
        </w:rPr>
        <w:t>E</w:t>
      </w:r>
      <w:r w:rsidR="00912D6F" w:rsidRPr="00912D6F">
        <w:rPr>
          <w:rFonts w:ascii="Arial" w:hAnsi="Arial" w:cs="Arial"/>
        </w:rPr>
        <w:t>nsure that all necessary hazardous waste disposal permits and licenses are in place before any waste is disposed.</w:t>
      </w:r>
    </w:p>
    <w:p w:rsidR="00912D6F" w:rsidRPr="00912D6F" w:rsidRDefault="00912D6F" w:rsidP="003878F2">
      <w:pPr>
        <w:numPr>
          <w:ilvl w:val="0"/>
          <w:numId w:val="9"/>
        </w:numPr>
        <w:spacing w:after="240"/>
        <w:rPr>
          <w:rFonts w:ascii="Arial" w:hAnsi="Arial" w:cs="Arial"/>
        </w:rPr>
      </w:pPr>
      <w:bookmarkStart w:id="24" w:name="1910.1026(j)(3)(ii)"/>
      <w:bookmarkEnd w:id="24"/>
      <w:r w:rsidRPr="00912D6F">
        <w:rPr>
          <w:rFonts w:ascii="Arial" w:hAnsi="Arial" w:cs="Arial"/>
        </w:rPr>
        <w:t>Bags or containers of waste, scrap, debris, and any other materials contaminated with chromium (VI) that are consigned for disposal are labeled in accordance with the requirements of the Hazard Communication Standard, 29 CFR 1910.1200.</w:t>
      </w:r>
    </w:p>
    <w:p w:rsidR="00912D6F" w:rsidRPr="00FC4CCD" w:rsidRDefault="003878F2" w:rsidP="00FC4CCD">
      <w:pPr>
        <w:pStyle w:val="ListParagraph"/>
        <w:numPr>
          <w:ilvl w:val="0"/>
          <w:numId w:val="28"/>
        </w:numPr>
        <w:spacing w:after="120"/>
        <w:ind w:left="360"/>
        <w:rPr>
          <w:rFonts w:ascii="Arial" w:hAnsi="Arial" w:cs="Arial"/>
          <w:b/>
          <w:bCs/>
        </w:rPr>
      </w:pPr>
      <w:r w:rsidRPr="00FC4CCD">
        <w:rPr>
          <w:rFonts w:ascii="Arial" w:hAnsi="Arial" w:cs="Arial"/>
          <w:b/>
          <w:bCs/>
        </w:rPr>
        <w:t>Medical Surveillance</w:t>
      </w:r>
    </w:p>
    <w:p w:rsidR="00912D6F" w:rsidRPr="00912D6F" w:rsidRDefault="005E5446" w:rsidP="00311176">
      <w:pPr>
        <w:spacing w:after="120"/>
        <w:rPr>
          <w:rFonts w:ascii="Arial" w:hAnsi="Arial" w:cs="Arial"/>
        </w:rPr>
      </w:pPr>
      <w:r>
        <w:rPr>
          <w:rFonts w:ascii="Arial" w:hAnsi="Arial" w:cs="Arial"/>
        </w:rPr>
        <w:t>A chromium (VI) medical examination shall be</w:t>
      </w:r>
      <w:r w:rsidRPr="00912D6F">
        <w:rPr>
          <w:rFonts w:ascii="Arial" w:hAnsi="Arial" w:cs="Arial"/>
        </w:rPr>
        <w:t xml:space="preserve"> provide</w:t>
      </w:r>
      <w:r>
        <w:rPr>
          <w:rFonts w:ascii="Arial" w:hAnsi="Arial" w:cs="Arial"/>
        </w:rPr>
        <w:t xml:space="preserve">d </w:t>
      </w:r>
      <w:r w:rsidRPr="00912D6F">
        <w:rPr>
          <w:rFonts w:ascii="Arial" w:hAnsi="Arial" w:cs="Arial"/>
        </w:rPr>
        <w:t>to affected personnel</w:t>
      </w:r>
      <w:r w:rsidR="00FD0938">
        <w:rPr>
          <w:rFonts w:ascii="Arial" w:hAnsi="Arial" w:cs="Arial"/>
        </w:rPr>
        <w:t xml:space="preserve"> by or under the supervision of a physician or other licensed health care </w:t>
      </w:r>
      <w:r w:rsidR="00E93F22">
        <w:rPr>
          <w:rFonts w:ascii="Arial" w:hAnsi="Arial" w:cs="Arial"/>
        </w:rPr>
        <w:t>professional</w:t>
      </w:r>
      <w:r>
        <w:rPr>
          <w:rFonts w:ascii="Arial" w:hAnsi="Arial" w:cs="Arial"/>
        </w:rPr>
        <w:t xml:space="preserve">. </w:t>
      </w:r>
      <w:r w:rsidR="00912D6F" w:rsidRPr="00912D6F">
        <w:rPr>
          <w:rFonts w:ascii="Arial" w:hAnsi="Arial" w:cs="Arial"/>
        </w:rPr>
        <w:t>Medical evaluations will be provided at no cost to employees.</w:t>
      </w:r>
      <w:r>
        <w:rPr>
          <w:rFonts w:ascii="Arial" w:hAnsi="Arial" w:cs="Arial"/>
        </w:rPr>
        <w:t xml:space="preserve"> </w:t>
      </w:r>
      <w:r w:rsidR="00354F19">
        <w:rPr>
          <w:rFonts w:ascii="Arial" w:hAnsi="Arial" w:cs="Arial"/>
        </w:rPr>
        <w:t xml:space="preserve">The </w:t>
      </w:r>
      <w:r w:rsidR="00354F19" w:rsidRPr="00912D6F">
        <w:rPr>
          <w:rFonts w:ascii="Arial" w:hAnsi="Arial" w:cs="Arial"/>
        </w:rPr>
        <w:t>employer shall obtain and provide employee with written copy of physician’s opinion within 30 days of examination.</w:t>
      </w:r>
      <w:r w:rsidR="00354F19">
        <w:rPr>
          <w:rFonts w:ascii="Arial" w:hAnsi="Arial" w:cs="Arial"/>
        </w:rPr>
        <w:t xml:space="preserve"> </w:t>
      </w:r>
      <w:r w:rsidR="00912D6F" w:rsidRPr="00912D6F">
        <w:rPr>
          <w:rFonts w:ascii="Arial" w:hAnsi="Arial" w:cs="Arial"/>
        </w:rPr>
        <w:t>Medical examinations shall include the following elements:</w:t>
      </w:r>
    </w:p>
    <w:p w:rsidR="00912D6F" w:rsidRPr="003878F2" w:rsidRDefault="00912D6F" w:rsidP="003878F2">
      <w:pPr>
        <w:pStyle w:val="ListParagraph"/>
        <w:numPr>
          <w:ilvl w:val="0"/>
          <w:numId w:val="26"/>
        </w:numPr>
        <w:spacing w:after="0"/>
        <w:rPr>
          <w:rFonts w:ascii="Arial" w:hAnsi="Arial" w:cs="Arial"/>
        </w:rPr>
      </w:pPr>
      <w:r w:rsidRPr="003878F2">
        <w:rPr>
          <w:rFonts w:ascii="Arial" w:hAnsi="Arial" w:cs="Arial"/>
        </w:rPr>
        <w:t>Detailed medical and occupational history</w:t>
      </w:r>
    </w:p>
    <w:p w:rsidR="00912D6F" w:rsidRPr="003878F2" w:rsidRDefault="00912D6F" w:rsidP="003878F2">
      <w:pPr>
        <w:pStyle w:val="ListParagraph"/>
        <w:numPr>
          <w:ilvl w:val="0"/>
          <w:numId w:val="26"/>
        </w:numPr>
        <w:spacing w:after="0"/>
        <w:rPr>
          <w:rFonts w:ascii="Arial" w:hAnsi="Arial" w:cs="Arial"/>
        </w:rPr>
      </w:pPr>
      <w:r w:rsidRPr="003878F2">
        <w:rPr>
          <w:rFonts w:ascii="Arial" w:hAnsi="Arial" w:cs="Arial"/>
        </w:rPr>
        <w:t>Complete physical examination of the skin and respiratory tract</w:t>
      </w:r>
    </w:p>
    <w:p w:rsidR="00912D6F" w:rsidRDefault="00912D6F" w:rsidP="005E5446">
      <w:pPr>
        <w:pStyle w:val="ListParagraph"/>
        <w:numPr>
          <w:ilvl w:val="0"/>
          <w:numId w:val="26"/>
        </w:numPr>
        <w:spacing w:after="120"/>
        <w:contextualSpacing w:val="0"/>
        <w:rPr>
          <w:rFonts w:ascii="Arial" w:hAnsi="Arial" w:cs="Arial"/>
        </w:rPr>
      </w:pPr>
      <w:r w:rsidRPr="003878F2">
        <w:rPr>
          <w:rFonts w:ascii="Arial" w:hAnsi="Arial" w:cs="Arial"/>
        </w:rPr>
        <w:lastRenderedPageBreak/>
        <w:t>Additional tests as necessary</w:t>
      </w:r>
    </w:p>
    <w:p w:rsidR="005E5446" w:rsidRDefault="005E5446" w:rsidP="005E5446">
      <w:pPr>
        <w:spacing w:after="120"/>
        <w:rPr>
          <w:rFonts w:ascii="Arial" w:hAnsi="Arial" w:cs="Arial"/>
        </w:rPr>
      </w:pPr>
      <w:r>
        <w:rPr>
          <w:rFonts w:ascii="Arial" w:hAnsi="Arial" w:cs="Arial"/>
        </w:rPr>
        <w:t>Medical evaluation</w:t>
      </w:r>
      <w:r w:rsidR="00354F19">
        <w:rPr>
          <w:rFonts w:ascii="Arial" w:hAnsi="Arial" w:cs="Arial"/>
        </w:rPr>
        <w:t>s</w:t>
      </w:r>
      <w:r>
        <w:rPr>
          <w:rFonts w:ascii="Arial" w:hAnsi="Arial" w:cs="Arial"/>
        </w:rPr>
        <w:t xml:space="preserve"> shall be conducted:</w:t>
      </w:r>
    </w:p>
    <w:p w:rsidR="00912D6F" w:rsidRDefault="00912D6F" w:rsidP="005E5446">
      <w:pPr>
        <w:pStyle w:val="ListParagraph"/>
        <w:numPr>
          <w:ilvl w:val="0"/>
          <w:numId w:val="27"/>
        </w:numPr>
        <w:spacing w:after="0"/>
        <w:ind w:left="720"/>
        <w:contextualSpacing w:val="0"/>
        <w:rPr>
          <w:rFonts w:ascii="Arial" w:hAnsi="Arial" w:cs="Arial"/>
        </w:rPr>
      </w:pPr>
      <w:r w:rsidRPr="005E5446">
        <w:rPr>
          <w:rFonts w:ascii="Arial" w:hAnsi="Arial" w:cs="Arial"/>
        </w:rPr>
        <w:t>Annually</w:t>
      </w:r>
      <w:r w:rsidR="00FD0938">
        <w:rPr>
          <w:rFonts w:ascii="Arial" w:hAnsi="Arial" w:cs="Arial"/>
        </w:rPr>
        <w:t xml:space="preserve"> </w:t>
      </w:r>
    </w:p>
    <w:p w:rsidR="00FD0938" w:rsidRPr="005E5446" w:rsidRDefault="00FD0938" w:rsidP="005E5446">
      <w:pPr>
        <w:pStyle w:val="ListParagraph"/>
        <w:numPr>
          <w:ilvl w:val="0"/>
          <w:numId w:val="27"/>
        </w:numPr>
        <w:spacing w:after="0"/>
        <w:ind w:left="720"/>
        <w:contextualSpacing w:val="0"/>
        <w:rPr>
          <w:rFonts w:ascii="Arial" w:hAnsi="Arial" w:cs="Arial"/>
        </w:rPr>
      </w:pPr>
      <w:r>
        <w:rPr>
          <w:rFonts w:ascii="Arial" w:hAnsi="Arial" w:cs="Arial"/>
        </w:rPr>
        <w:t>For</w:t>
      </w:r>
      <w:r w:rsidRPr="00912D6F">
        <w:rPr>
          <w:rFonts w:ascii="Arial" w:hAnsi="Arial" w:cs="Arial"/>
        </w:rPr>
        <w:t xml:space="preserve"> employees who are or may be exposed to chromium (VI) at or above the action level 30 or more days per year</w:t>
      </w:r>
    </w:p>
    <w:p w:rsidR="00912D6F" w:rsidRPr="00912D6F" w:rsidRDefault="00912D6F" w:rsidP="005E5446">
      <w:pPr>
        <w:numPr>
          <w:ilvl w:val="0"/>
          <w:numId w:val="5"/>
        </w:numPr>
        <w:spacing w:after="0"/>
        <w:ind w:left="720"/>
        <w:rPr>
          <w:rFonts w:ascii="Arial" w:hAnsi="Arial" w:cs="Arial"/>
        </w:rPr>
      </w:pPr>
      <w:r w:rsidRPr="00912D6F">
        <w:rPr>
          <w:rFonts w:ascii="Arial" w:hAnsi="Arial" w:cs="Arial"/>
        </w:rPr>
        <w:t>Within 30 days after initial assignment, unless the employee has received a chromium (VI) related medical examination within the last twelve months;</w:t>
      </w:r>
    </w:p>
    <w:p w:rsidR="00912D6F" w:rsidRPr="00912D6F" w:rsidRDefault="00912D6F" w:rsidP="005E5446">
      <w:pPr>
        <w:numPr>
          <w:ilvl w:val="0"/>
          <w:numId w:val="5"/>
        </w:numPr>
        <w:spacing w:after="0"/>
        <w:ind w:left="720"/>
        <w:rPr>
          <w:rFonts w:ascii="Arial" w:hAnsi="Arial" w:cs="Arial"/>
        </w:rPr>
      </w:pPr>
      <w:r w:rsidRPr="00912D6F">
        <w:rPr>
          <w:rFonts w:ascii="Arial" w:hAnsi="Arial" w:cs="Arial"/>
        </w:rPr>
        <w:t>Within 30 days after a PLHCP's written medical opinion recommends an additional examination</w:t>
      </w:r>
    </w:p>
    <w:p w:rsidR="00912D6F" w:rsidRPr="00912D6F" w:rsidRDefault="00912D6F" w:rsidP="005E5446">
      <w:pPr>
        <w:numPr>
          <w:ilvl w:val="0"/>
          <w:numId w:val="5"/>
        </w:numPr>
        <w:spacing w:after="0"/>
        <w:ind w:left="720"/>
        <w:rPr>
          <w:rFonts w:ascii="Arial" w:hAnsi="Arial" w:cs="Arial"/>
        </w:rPr>
      </w:pPr>
      <w:r w:rsidRPr="00912D6F">
        <w:rPr>
          <w:rFonts w:ascii="Arial" w:hAnsi="Arial" w:cs="Arial"/>
        </w:rPr>
        <w:t>Whenever an employee shows signs or symptoms of the adverse health effects associated with chromium (VI) exposure</w:t>
      </w:r>
    </w:p>
    <w:p w:rsidR="00912D6F" w:rsidRPr="00912D6F" w:rsidRDefault="00912D6F" w:rsidP="005E5446">
      <w:pPr>
        <w:numPr>
          <w:ilvl w:val="0"/>
          <w:numId w:val="5"/>
        </w:numPr>
        <w:spacing w:after="0"/>
        <w:ind w:left="720"/>
        <w:rPr>
          <w:rFonts w:ascii="Arial" w:hAnsi="Arial" w:cs="Arial"/>
        </w:rPr>
      </w:pPr>
      <w:r w:rsidRPr="00912D6F">
        <w:rPr>
          <w:rFonts w:ascii="Arial" w:hAnsi="Arial" w:cs="Arial"/>
        </w:rPr>
        <w:t>Within 30 days after exposure during an emergency which results in an uncontrolled release of chromium (VI); or</w:t>
      </w:r>
    </w:p>
    <w:p w:rsidR="00912D6F" w:rsidRPr="00912D6F" w:rsidRDefault="00912D6F" w:rsidP="005E5446">
      <w:pPr>
        <w:numPr>
          <w:ilvl w:val="0"/>
          <w:numId w:val="5"/>
        </w:numPr>
        <w:spacing w:after="240"/>
        <w:ind w:left="720"/>
        <w:rPr>
          <w:rFonts w:ascii="Arial" w:hAnsi="Arial" w:cs="Arial"/>
        </w:rPr>
      </w:pPr>
      <w:r w:rsidRPr="00912D6F">
        <w:rPr>
          <w:rFonts w:ascii="Arial" w:hAnsi="Arial" w:cs="Arial"/>
        </w:rPr>
        <w:t>At the termination of employment or termination of exposure.</w:t>
      </w:r>
    </w:p>
    <w:p w:rsidR="00912D6F" w:rsidRPr="00FC4CCD" w:rsidRDefault="00912D6F" w:rsidP="00FC4CCD">
      <w:pPr>
        <w:pStyle w:val="ListParagraph"/>
        <w:numPr>
          <w:ilvl w:val="0"/>
          <w:numId w:val="28"/>
        </w:numPr>
        <w:spacing w:after="120"/>
        <w:ind w:left="360"/>
        <w:rPr>
          <w:rFonts w:ascii="Arial" w:hAnsi="Arial" w:cs="Arial"/>
          <w:b/>
        </w:rPr>
      </w:pPr>
      <w:r w:rsidRPr="00FC4CCD">
        <w:rPr>
          <w:rFonts w:ascii="Arial" w:hAnsi="Arial" w:cs="Arial"/>
          <w:b/>
        </w:rPr>
        <w:t>Employee Information and Training</w:t>
      </w:r>
    </w:p>
    <w:p w:rsidR="00912D6F" w:rsidRPr="00912D6F" w:rsidRDefault="005E5446" w:rsidP="005E5446">
      <w:pPr>
        <w:spacing w:after="120"/>
        <w:rPr>
          <w:rFonts w:ascii="Arial" w:hAnsi="Arial" w:cs="Arial"/>
        </w:rPr>
      </w:pPr>
      <w:r>
        <w:rPr>
          <w:rFonts w:ascii="Arial" w:hAnsi="Arial" w:cs="Arial"/>
        </w:rPr>
        <w:t>E</w:t>
      </w:r>
      <w:r w:rsidR="00912D6F" w:rsidRPr="00912D6F">
        <w:rPr>
          <w:rFonts w:ascii="Arial" w:hAnsi="Arial" w:cs="Arial"/>
        </w:rPr>
        <w:t xml:space="preserve">ach employee </w:t>
      </w:r>
      <w:r>
        <w:rPr>
          <w:rFonts w:ascii="Arial" w:hAnsi="Arial" w:cs="Arial"/>
        </w:rPr>
        <w:t>shall</w:t>
      </w:r>
      <w:r w:rsidR="00912D6F" w:rsidRPr="00912D6F">
        <w:rPr>
          <w:rFonts w:ascii="Arial" w:hAnsi="Arial" w:cs="Arial"/>
        </w:rPr>
        <w:t xml:space="preserve"> demonstrate knowledge of at least the following:</w:t>
      </w:r>
    </w:p>
    <w:p w:rsidR="00912D6F" w:rsidRPr="00912D6F" w:rsidRDefault="00912D6F" w:rsidP="003878F2">
      <w:pPr>
        <w:numPr>
          <w:ilvl w:val="0"/>
          <w:numId w:val="10"/>
        </w:numPr>
        <w:spacing w:after="0"/>
        <w:rPr>
          <w:rFonts w:ascii="Arial" w:hAnsi="Arial" w:cs="Arial"/>
        </w:rPr>
      </w:pPr>
      <w:r w:rsidRPr="00912D6F">
        <w:rPr>
          <w:rFonts w:ascii="Arial" w:hAnsi="Arial" w:cs="Arial"/>
        </w:rPr>
        <w:t>Chromium (Vl) hazards</w:t>
      </w:r>
    </w:p>
    <w:p w:rsidR="00912D6F" w:rsidRPr="00912D6F" w:rsidRDefault="00912D6F" w:rsidP="003878F2">
      <w:pPr>
        <w:numPr>
          <w:ilvl w:val="0"/>
          <w:numId w:val="10"/>
        </w:numPr>
        <w:spacing w:after="0"/>
        <w:rPr>
          <w:rFonts w:ascii="Arial" w:hAnsi="Arial" w:cs="Arial"/>
        </w:rPr>
      </w:pPr>
      <w:r w:rsidRPr="00912D6F">
        <w:rPr>
          <w:rFonts w:ascii="Arial" w:hAnsi="Arial" w:cs="Arial"/>
        </w:rPr>
        <w:t>Chromium (Vl) Policy</w:t>
      </w:r>
    </w:p>
    <w:p w:rsidR="00912D6F" w:rsidRPr="00912D6F" w:rsidRDefault="00912D6F" w:rsidP="003878F2">
      <w:pPr>
        <w:numPr>
          <w:ilvl w:val="0"/>
          <w:numId w:val="10"/>
        </w:numPr>
        <w:spacing w:after="0"/>
        <w:rPr>
          <w:rFonts w:ascii="Arial" w:hAnsi="Arial" w:cs="Arial"/>
        </w:rPr>
      </w:pPr>
      <w:r w:rsidRPr="00912D6F">
        <w:rPr>
          <w:rFonts w:ascii="Arial" w:hAnsi="Arial" w:cs="Arial"/>
        </w:rPr>
        <w:t>Medical surveillance</w:t>
      </w:r>
    </w:p>
    <w:p w:rsidR="00912D6F" w:rsidRPr="00912D6F" w:rsidRDefault="00912D6F" w:rsidP="00311176">
      <w:pPr>
        <w:numPr>
          <w:ilvl w:val="0"/>
          <w:numId w:val="10"/>
        </w:numPr>
        <w:spacing w:after="240"/>
        <w:rPr>
          <w:rFonts w:ascii="Arial" w:hAnsi="Arial" w:cs="Arial"/>
        </w:rPr>
      </w:pPr>
      <w:r w:rsidRPr="00912D6F">
        <w:rPr>
          <w:rFonts w:ascii="Arial" w:hAnsi="Arial" w:cs="Arial"/>
        </w:rPr>
        <w:t>Control Methods</w:t>
      </w:r>
    </w:p>
    <w:p w:rsidR="00912D6F" w:rsidRPr="00FC4CCD" w:rsidRDefault="00311176" w:rsidP="00FC4CCD">
      <w:pPr>
        <w:pStyle w:val="ListParagraph"/>
        <w:numPr>
          <w:ilvl w:val="0"/>
          <w:numId w:val="28"/>
        </w:numPr>
        <w:spacing w:after="120"/>
        <w:ind w:left="360"/>
        <w:rPr>
          <w:rFonts w:ascii="Arial" w:hAnsi="Arial" w:cs="Arial"/>
          <w:b/>
        </w:rPr>
      </w:pPr>
      <w:bookmarkStart w:id="25" w:name="1910.1026(l)(2)(i)(A)"/>
      <w:bookmarkEnd w:id="25"/>
      <w:r w:rsidRPr="00FC4CCD">
        <w:rPr>
          <w:rFonts w:ascii="Arial" w:hAnsi="Arial" w:cs="Arial"/>
          <w:b/>
        </w:rPr>
        <w:t>Communication of Hexavalent Chromium</w:t>
      </w:r>
    </w:p>
    <w:p w:rsidR="00912D6F" w:rsidRPr="00912D6F" w:rsidRDefault="00311176" w:rsidP="00311176">
      <w:pPr>
        <w:spacing w:after="240"/>
        <w:rPr>
          <w:rFonts w:ascii="Arial" w:hAnsi="Arial" w:cs="Arial"/>
        </w:rPr>
      </w:pPr>
      <w:r>
        <w:rPr>
          <w:rFonts w:ascii="Arial" w:hAnsi="Arial" w:cs="Arial"/>
        </w:rPr>
        <w:t>S</w:t>
      </w:r>
      <w:r w:rsidR="00912D6F" w:rsidRPr="00912D6F">
        <w:rPr>
          <w:rFonts w:ascii="Arial" w:hAnsi="Arial" w:cs="Arial"/>
        </w:rPr>
        <w:t>igns, labels, and verbal (briefings, training)</w:t>
      </w:r>
      <w:r>
        <w:rPr>
          <w:rFonts w:ascii="Arial" w:hAnsi="Arial" w:cs="Arial"/>
        </w:rPr>
        <w:t xml:space="preserve"> shall be used</w:t>
      </w:r>
      <w:r w:rsidR="00912D6F" w:rsidRPr="00912D6F">
        <w:rPr>
          <w:rFonts w:ascii="Arial" w:hAnsi="Arial" w:cs="Arial"/>
        </w:rPr>
        <w:t xml:space="preserve"> to communicate chromium (VI) hazards to employees.</w:t>
      </w:r>
      <w:r>
        <w:rPr>
          <w:rFonts w:ascii="Arial" w:hAnsi="Arial" w:cs="Arial"/>
        </w:rPr>
        <w:t xml:space="preserve"> A</w:t>
      </w:r>
      <w:r w:rsidR="00912D6F" w:rsidRPr="00912D6F">
        <w:rPr>
          <w:rFonts w:ascii="Arial" w:hAnsi="Arial" w:cs="Arial"/>
        </w:rPr>
        <w:t xml:space="preserve"> copy of 29 CFR 1910.1026 </w:t>
      </w:r>
      <w:r>
        <w:rPr>
          <w:rFonts w:ascii="Arial" w:hAnsi="Arial" w:cs="Arial"/>
        </w:rPr>
        <w:t xml:space="preserve">shall be </w:t>
      </w:r>
      <w:r w:rsidR="00912D6F" w:rsidRPr="00912D6F">
        <w:rPr>
          <w:rFonts w:ascii="Arial" w:hAnsi="Arial" w:cs="Arial"/>
        </w:rPr>
        <w:t>readily available without cost to all affected employees.</w:t>
      </w:r>
      <w:r>
        <w:rPr>
          <w:rFonts w:ascii="Arial" w:hAnsi="Arial" w:cs="Arial"/>
        </w:rPr>
        <w:t xml:space="preserve"> M</w:t>
      </w:r>
      <w:r w:rsidR="00912D6F" w:rsidRPr="00912D6F">
        <w:rPr>
          <w:rFonts w:ascii="Arial" w:hAnsi="Arial" w:cs="Arial"/>
        </w:rPr>
        <w:t>arkers</w:t>
      </w:r>
      <w:r>
        <w:rPr>
          <w:rFonts w:ascii="Arial" w:hAnsi="Arial" w:cs="Arial"/>
        </w:rPr>
        <w:t xml:space="preserve"> will be installed</w:t>
      </w:r>
      <w:r w:rsidR="00912D6F" w:rsidRPr="00912D6F">
        <w:rPr>
          <w:rFonts w:ascii="Arial" w:hAnsi="Arial" w:cs="Arial"/>
        </w:rPr>
        <w:t xml:space="preserve"> (e.g., signs, labels, barriers) to alert personnel of the boundaries of the chrome (VI) regulated area(s).</w:t>
      </w:r>
    </w:p>
    <w:p w:rsidR="00311176" w:rsidRPr="00FC4CCD" w:rsidRDefault="00311176" w:rsidP="00FC4CCD">
      <w:pPr>
        <w:pStyle w:val="ListParagraph"/>
        <w:numPr>
          <w:ilvl w:val="0"/>
          <w:numId w:val="28"/>
        </w:numPr>
        <w:spacing w:after="120"/>
        <w:ind w:left="360"/>
        <w:rPr>
          <w:rFonts w:ascii="Arial" w:hAnsi="Arial" w:cs="Arial"/>
          <w:b/>
        </w:rPr>
      </w:pPr>
      <w:bookmarkStart w:id="26" w:name="_GoBack"/>
      <w:bookmarkEnd w:id="26"/>
      <w:r w:rsidRPr="00FC4CCD">
        <w:rPr>
          <w:rFonts w:ascii="Arial" w:hAnsi="Arial" w:cs="Arial"/>
          <w:b/>
        </w:rPr>
        <w:t>Document Management</w:t>
      </w:r>
    </w:p>
    <w:p w:rsidR="00912D6F" w:rsidRPr="00912D6F" w:rsidRDefault="00311176" w:rsidP="00912D6F">
      <w:pPr>
        <w:rPr>
          <w:rFonts w:ascii="Arial" w:hAnsi="Arial" w:cs="Arial"/>
        </w:rPr>
      </w:pPr>
      <w:r>
        <w:rPr>
          <w:rFonts w:ascii="Arial" w:hAnsi="Arial" w:cs="Arial"/>
        </w:rPr>
        <w:t>R</w:t>
      </w:r>
      <w:r w:rsidR="00912D6F" w:rsidRPr="00912D6F">
        <w:rPr>
          <w:rFonts w:ascii="Arial" w:hAnsi="Arial" w:cs="Arial"/>
        </w:rPr>
        <w:t>ecords</w:t>
      </w:r>
      <w:r>
        <w:rPr>
          <w:rFonts w:ascii="Arial" w:hAnsi="Arial" w:cs="Arial"/>
        </w:rPr>
        <w:t xml:space="preserve"> shall be maintained</w:t>
      </w:r>
      <w:r w:rsidR="00912D6F" w:rsidRPr="00912D6F">
        <w:rPr>
          <w:rFonts w:ascii="Arial" w:hAnsi="Arial" w:cs="Arial"/>
        </w:rPr>
        <w:t xml:space="preserve"> for employee exposure, medical surveillance, </w:t>
      </w:r>
      <w:proofErr w:type="gramStart"/>
      <w:r w:rsidR="00912D6F" w:rsidRPr="00912D6F">
        <w:rPr>
          <w:rFonts w:ascii="Arial" w:hAnsi="Arial" w:cs="Arial"/>
        </w:rPr>
        <w:t>air</w:t>
      </w:r>
      <w:proofErr w:type="gramEnd"/>
      <w:r w:rsidR="00912D6F" w:rsidRPr="00912D6F">
        <w:rPr>
          <w:rFonts w:ascii="Arial" w:hAnsi="Arial" w:cs="Arial"/>
        </w:rPr>
        <w:t xml:space="preserve"> monitoring data, historical monitoring data, objective data, exposure levels and respiratory devices to be worn</w:t>
      </w:r>
      <w:r w:rsidR="00FD0938">
        <w:rPr>
          <w:rFonts w:ascii="Arial" w:hAnsi="Arial" w:cs="Arial"/>
        </w:rPr>
        <w:t xml:space="preserve"> and training records</w:t>
      </w:r>
      <w:r w:rsidR="00912D6F" w:rsidRPr="00912D6F">
        <w:rPr>
          <w:rFonts w:ascii="Arial" w:hAnsi="Arial" w:cs="Arial"/>
        </w:rPr>
        <w:t>.  Exposure records are kept for 30 years after employee termination or after the completion of the job or project.</w:t>
      </w:r>
    </w:p>
    <w:p w:rsidR="00F34A8B" w:rsidRPr="00912D6F" w:rsidRDefault="00912D6F" w:rsidP="00912D6F">
      <w:pPr>
        <w:rPr>
          <w:rFonts w:ascii="Arial" w:hAnsi="Arial" w:cs="Arial"/>
        </w:rPr>
      </w:pPr>
      <w:r w:rsidRPr="00912D6F">
        <w:rPr>
          <w:rFonts w:ascii="Arial" w:hAnsi="Arial" w:cs="Arial"/>
        </w:rPr>
        <w:t>Exposure and medical monitoring records are made available to the affected employees or their representatives and OSHA upon their request.  Any transfer of the records will require written approval of the Environmental, Safety and Health Department.</w:t>
      </w:r>
      <w:bookmarkStart w:id="27" w:name="1910.1026(m)(1)(i)"/>
      <w:bookmarkStart w:id="28" w:name="1910.1026(n)"/>
      <w:bookmarkEnd w:id="27"/>
      <w:bookmarkEnd w:id="28"/>
    </w:p>
    <w:sectPr w:rsidR="00F34A8B" w:rsidRPr="00912D6F" w:rsidSect="00F34A8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9AE" w:rsidRDefault="00AB29AE" w:rsidP="006A0228">
      <w:pPr>
        <w:spacing w:after="0" w:line="240" w:lineRule="auto"/>
      </w:pPr>
      <w:r>
        <w:separator/>
      </w:r>
    </w:p>
  </w:endnote>
  <w:endnote w:type="continuationSeparator" w:id="0">
    <w:p w:rsidR="00AB29AE" w:rsidRDefault="00AB29AE" w:rsidP="006A0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9AE" w:rsidRDefault="00AB29AE" w:rsidP="006A0228">
      <w:pPr>
        <w:spacing w:after="0" w:line="240" w:lineRule="auto"/>
      </w:pPr>
      <w:r>
        <w:separator/>
      </w:r>
    </w:p>
  </w:footnote>
  <w:footnote w:type="continuationSeparator" w:id="0">
    <w:p w:rsidR="00AB29AE" w:rsidRDefault="00AB29AE" w:rsidP="006A0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Look w:val="0000" w:firstRow="0" w:lastRow="0" w:firstColumn="0" w:lastColumn="0" w:noHBand="0" w:noVBand="0"/>
    </w:tblPr>
    <w:tblGrid>
      <w:gridCol w:w="7162"/>
      <w:gridCol w:w="2396"/>
    </w:tblGrid>
    <w:tr w:rsidR="006A0228" w:rsidRPr="0093152F" w:rsidTr="006B5230">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dataBinding w:prefixMappings="xmlns:ns0='http://purl.org/dc/elements/1.1/' xmlns:ns1='http://schemas.openxmlformats.org/package/2006/metadata/core-properties' " w:xpath="/ns1:coreProperties[1]/ns0:description[1]" w:storeItemID="{6C3C8BC8-F283-45AE-878A-BAB7291924A1}"/>
            <w:text w:multiLine="1"/>
          </w:sdtPr>
          <w:sdtEndPr/>
          <w:sdtContent>
            <w:p w:rsidR="006A0228" w:rsidRPr="00951657" w:rsidRDefault="001236FC" w:rsidP="001236FC">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6A0228" w:rsidRPr="00216528" w:rsidRDefault="006A0228" w:rsidP="006B5230">
          <w:pPr>
            <w:pStyle w:val="Default"/>
            <w:rPr>
              <w:b/>
              <w:bCs/>
              <w:sz w:val="20"/>
              <w:szCs w:val="20"/>
            </w:rPr>
          </w:pPr>
          <w:r w:rsidRPr="00216528">
            <w:rPr>
              <w:b/>
              <w:bCs/>
              <w:sz w:val="20"/>
              <w:szCs w:val="20"/>
            </w:rPr>
            <w:t>Revised:</w:t>
          </w:r>
          <w:r w:rsidRPr="00216528">
            <w:rPr>
              <w:sz w:val="20"/>
              <w:szCs w:val="20"/>
            </w:rPr>
            <w:t xml:space="preserve"> </w:t>
          </w:r>
          <w:r w:rsidR="004305F9">
            <w:rPr>
              <w:b/>
              <w:sz w:val="20"/>
              <w:szCs w:val="20"/>
            </w:rPr>
            <w:fldChar w:fldCharType="begin"/>
          </w:r>
          <w:r>
            <w:rPr>
              <w:b/>
              <w:sz w:val="20"/>
              <w:szCs w:val="20"/>
            </w:rPr>
            <w:instrText xml:space="preserve"> DATE \@ "M/d/yyyy" </w:instrText>
          </w:r>
          <w:r w:rsidR="004305F9">
            <w:rPr>
              <w:b/>
              <w:sz w:val="20"/>
              <w:szCs w:val="20"/>
            </w:rPr>
            <w:fldChar w:fldCharType="separate"/>
          </w:r>
          <w:r w:rsidR="004B59F9">
            <w:rPr>
              <w:b/>
              <w:noProof/>
              <w:sz w:val="20"/>
              <w:szCs w:val="20"/>
            </w:rPr>
            <w:t>11/3/2015</w:t>
          </w:r>
          <w:r w:rsidR="004305F9">
            <w:rPr>
              <w:b/>
              <w:sz w:val="20"/>
              <w:szCs w:val="20"/>
            </w:rPr>
            <w:fldChar w:fldCharType="end"/>
          </w:r>
        </w:p>
        <w:p w:rsidR="006A0228" w:rsidRPr="00216528" w:rsidRDefault="006A0228" w:rsidP="006B5230">
          <w:pPr>
            <w:pStyle w:val="Default"/>
            <w:rPr>
              <w:sz w:val="26"/>
              <w:szCs w:val="26"/>
            </w:rPr>
          </w:pPr>
          <w:r w:rsidRPr="00216528">
            <w:rPr>
              <w:b/>
              <w:bCs/>
              <w:sz w:val="20"/>
              <w:szCs w:val="20"/>
            </w:rPr>
            <w:t xml:space="preserve">Page </w:t>
          </w:r>
          <w:r w:rsidR="004305F9" w:rsidRPr="00216528">
            <w:rPr>
              <w:b/>
              <w:bCs/>
              <w:sz w:val="20"/>
              <w:szCs w:val="20"/>
            </w:rPr>
            <w:fldChar w:fldCharType="begin"/>
          </w:r>
          <w:r w:rsidRPr="00216528">
            <w:rPr>
              <w:b/>
              <w:bCs/>
              <w:sz w:val="20"/>
              <w:szCs w:val="20"/>
            </w:rPr>
            <w:instrText xml:space="preserve"> PAGE </w:instrText>
          </w:r>
          <w:r w:rsidR="004305F9" w:rsidRPr="00216528">
            <w:rPr>
              <w:b/>
              <w:bCs/>
              <w:sz w:val="20"/>
              <w:szCs w:val="20"/>
            </w:rPr>
            <w:fldChar w:fldCharType="separate"/>
          </w:r>
          <w:r w:rsidR="00FC4CCD">
            <w:rPr>
              <w:b/>
              <w:bCs/>
              <w:noProof/>
              <w:sz w:val="20"/>
              <w:szCs w:val="20"/>
            </w:rPr>
            <w:t>5</w:t>
          </w:r>
          <w:r w:rsidR="004305F9" w:rsidRPr="00216528">
            <w:rPr>
              <w:b/>
              <w:bCs/>
              <w:sz w:val="20"/>
              <w:szCs w:val="20"/>
            </w:rPr>
            <w:fldChar w:fldCharType="end"/>
          </w:r>
          <w:r w:rsidRPr="00216528">
            <w:rPr>
              <w:b/>
              <w:bCs/>
              <w:sz w:val="20"/>
              <w:szCs w:val="20"/>
            </w:rPr>
            <w:t xml:space="preserve"> of </w:t>
          </w:r>
          <w:r w:rsidR="004305F9" w:rsidRPr="00216528">
            <w:rPr>
              <w:b/>
              <w:bCs/>
              <w:sz w:val="20"/>
              <w:szCs w:val="20"/>
            </w:rPr>
            <w:fldChar w:fldCharType="begin"/>
          </w:r>
          <w:r w:rsidRPr="00216528">
            <w:rPr>
              <w:b/>
              <w:bCs/>
              <w:sz w:val="20"/>
              <w:szCs w:val="20"/>
            </w:rPr>
            <w:instrText xml:space="preserve"> NUMPAGES </w:instrText>
          </w:r>
          <w:r w:rsidR="004305F9" w:rsidRPr="00216528">
            <w:rPr>
              <w:b/>
              <w:bCs/>
              <w:sz w:val="20"/>
              <w:szCs w:val="20"/>
            </w:rPr>
            <w:fldChar w:fldCharType="separate"/>
          </w:r>
          <w:r w:rsidR="00FC4CCD">
            <w:rPr>
              <w:b/>
              <w:bCs/>
              <w:noProof/>
              <w:sz w:val="20"/>
              <w:szCs w:val="20"/>
            </w:rPr>
            <w:t>6</w:t>
          </w:r>
          <w:r w:rsidR="004305F9" w:rsidRPr="00216528">
            <w:rPr>
              <w:b/>
              <w:bCs/>
              <w:sz w:val="20"/>
              <w:szCs w:val="20"/>
            </w:rPr>
            <w:fldChar w:fldCharType="end"/>
          </w:r>
        </w:p>
      </w:tc>
    </w:tr>
    <w:tr w:rsidR="006A0228" w:rsidRPr="0093152F" w:rsidTr="006B5230">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6A0228" w:rsidRPr="00951657" w:rsidRDefault="009E59BE" w:rsidP="006B5230">
          <w:pPr>
            <w:pStyle w:val="Heading2"/>
            <w:jc w:val="center"/>
            <w:rPr>
              <w:rFonts w:ascii="Arial" w:hAnsi="Arial" w:cs="Arial"/>
              <w:color w:val="auto"/>
              <w:sz w:val="28"/>
              <w:szCs w:val="28"/>
            </w:rPr>
          </w:pPr>
          <w:r>
            <w:rPr>
              <w:rFonts w:ascii="Arial" w:hAnsi="Arial" w:cs="Arial"/>
              <w:color w:val="auto"/>
              <w:sz w:val="28"/>
              <w:szCs w:val="28"/>
            </w:rPr>
            <w:t>Hexavalent Chromium</w:t>
          </w:r>
        </w:p>
      </w:tc>
    </w:tr>
  </w:tbl>
  <w:p w:rsidR="006A0228" w:rsidRDefault="006A02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B281C"/>
    <w:multiLevelType w:val="hybridMultilevel"/>
    <w:tmpl w:val="9D9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9FD"/>
    <w:multiLevelType w:val="hybridMultilevel"/>
    <w:tmpl w:val="B6D21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55E55"/>
    <w:multiLevelType w:val="hybridMultilevel"/>
    <w:tmpl w:val="5FC69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BF331A"/>
    <w:multiLevelType w:val="hybridMultilevel"/>
    <w:tmpl w:val="3BE6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A626C"/>
    <w:multiLevelType w:val="hybridMultilevel"/>
    <w:tmpl w:val="0804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771CD"/>
    <w:multiLevelType w:val="hybridMultilevel"/>
    <w:tmpl w:val="7C5E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B604A"/>
    <w:multiLevelType w:val="hybridMultilevel"/>
    <w:tmpl w:val="19C035B2"/>
    <w:lvl w:ilvl="0" w:tplc="C54EFD66">
      <w:start w:val="1"/>
      <w:numFmt w:val="bullet"/>
      <w:lvlText w:val=""/>
      <w:lvlJc w:val="left"/>
      <w:pPr>
        <w:tabs>
          <w:tab w:val="num" w:pos="144"/>
        </w:tabs>
        <w:ind w:left="216" w:hanging="216"/>
      </w:pPr>
      <w:rPr>
        <w:rFonts w:ascii="Symbol" w:hAnsi="Symbol" w:hint="default"/>
      </w:rPr>
    </w:lvl>
    <w:lvl w:ilvl="1" w:tplc="8490F2C6">
      <w:start w:val="1"/>
      <w:numFmt w:val="bullet"/>
      <w:lvlText w:val=""/>
      <w:lvlJc w:val="left"/>
      <w:pPr>
        <w:tabs>
          <w:tab w:val="num" w:pos="1224"/>
        </w:tabs>
        <w:ind w:left="1224" w:hanging="432"/>
      </w:pPr>
      <w:rPr>
        <w:rFonts w:ascii="Symbol" w:hAnsi="Symbol"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7" w15:restartNumberingAfterBreak="0">
    <w:nsid w:val="1C95456D"/>
    <w:multiLevelType w:val="hybridMultilevel"/>
    <w:tmpl w:val="DA7A2F72"/>
    <w:lvl w:ilvl="0" w:tplc="526E97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60FD7"/>
    <w:multiLevelType w:val="hybridMultilevel"/>
    <w:tmpl w:val="BF64F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B85A6F"/>
    <w:multiLevelType w:val="hybridMultilevel"/>
    <w:tmpl w:val="2624ABEE"/>
    <w:lvl w:ilvl="0" w:tplc="8FDA2FC4">
      <w:start w:val="1"/>
      <w:numFmt w:val="decimal"/>
      <w:lvlText w:val="5.%1"/>
      <w:lvlJc w:val="left"/>
      <w:pPr>
        <w:ind w:left="3030" w:hanging="360"/>
      </w:pPr>
      <w:rPr>
        <w:rFonts w:hint="default"/>
      </w:rPr>
    </w:lvl>
    <w:lvl w:ilvl="1" w:tplc="8FDA2FC4">
      <w:start w:val="1"/>
      <w:numFmt w:val="decimal"/>
      <w:lvlText w:val="5.%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5F00A3"/>
    <w:multiLevelType w:val="hybridMultilevel"/>
    <w:tmpl w:val="26C26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082C55"/>
    <w:multiLevelType w:val="hybridMultilevel"/>
    <w:tmpl w:val="0D8A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6042D"/>
    <w:multiLevelType w:val="hybridMultilevel"/>
    <w:tmpl w:val="C7FA7A44"/>
    <w:lvl w:ilvl="0" w:tplc="154C6840">
      <w:start w:val="1"/>
      <w:numFmt w:val="decimal"/>
      <w:lvlText w:val="13.%1"/>
      <w:lvlJc w:val="left"/>
      <w:pPr>
        <w:ind w:left="144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3975F5"/>
    <w:multiLevelType w:val="hybridMultilevel"/>
    <w:tmpl w:val="F2E4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3C2CA7"/>
    <w:multiLevelType w:val="hybridMultilevel"/>
    <w:tmpl w:val="9FA29FC0"/>
    <w:lvl w:ilvl="0" w:tplc="8490F2C6">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7B704A"/>
    <w:multiLevelType w:val="hybridMultilevel"/>
    <w:tmpl w:val="6A6E8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51338C"/>
    <w:multiLevelType w:val="hybridMultilevel"/>
    <w:tmpl w:val="016857E0"/>
    <w:lvl w:ilvl="0" w:tplc="2646A77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CF660C"/>
    <w:multiLevelType w:val="hybridMultilevel"/>
    <w:tmpl w:val="A976C790"/>
    <w:lvl w:ilvl="0" w:tplc="11D448C2">
      <w:start w:val="1"/>
      <w:numFmt w:val="decimal"/>
      <w:lvlText w:val="12.%1"/>
      <w:lvlJc w:val="left"/>
      <w:pPr>
        <w:ind w:left="2310" w:hanging="360"/>
      </w:pPr>
      <w:rPr>
        <w:rFonts w:hint="default"/>
      </w:rPr>
    </w:lvl>
    <w:lvl w:ilvl="1" w:tplc="63088A6E">
      <w:start w:val="1"/>
      <w:numFmt w:val="decimal"/>
      <w:lvlText w:val="4.%2"/>
      <w:lvlJc w:val="left"/>
      <w:pPr>
        <w:ind w:left="2310" w:hanging="360"/>
      </w:pPr>
      <w:rPr>
        <w:rFonts w:hint="default"/>
      </w:r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9" w15:restartNumberingAfterBreak="0">
    <w:nsid w:val="61EF54E3"/>
    <w:multiLevelType w:val="hybridMultilevel"/>
    <w:tmpl w:val="098A5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0A713A"/>
    <w:multiLevelType w:val="hybridMultilevel"/>
    <w:tmpl w:val="16E0E0B4"/>
    <w:lvl w:ilvl="0" w:tplc="37B45E96">
      <w:start w:val="1"/>
      <w:numFmt w:val="decimal"/>
      <w:lvlText w:val="6.%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84D1C19"/>
    <w:multiLevelType w:val="hybridMultilevel"/>
    <w:tmpl w:val="1F8CB3FA"/>
    <w:lvl w:ilvl="0" w:tplc="8490F2C6">
      <w:start w:val="1"/>
      <w:numFmt w:val="bullet"/>
      <w:lvlText w:val=""/>
      <w:lvlJc w:val="left"/>
      <w:pPr>
        <w:tabs>
          <w:tab w:val="num" w:pos="576"/>
        </w:tabs>
        <w:ind w:left="576"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5C702E"/>
    <w:multiLevelType w:val="hybridMultilevel"/>
    <w:tmpl w:val="A8569818"/>
    <w:lvl w:ilvl="0" w:tplc="8490F2C6">
      <w:start w:val="1"/>
      <w:numFmt w:val="bullet"/>
      <w:lvlText w:val=""/>
      <w:lvlJc w:val="left"/>
      <w:pPr>
        <w:tabs>
          <w:tab w:val="num" w:pos="1584"/>
        </w:tabs>
        <w:ind w:left="1584" w:hanging="432"/>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23" w15:restartNumberingAfterBreak="0">
    <w:nsid w:val="6F461049"/>
    <w:multiLevelType w:val="hybridMultilevel"/>
    <w:tmpl w:val="1D0E2B46"/>
    <w:lvl w:ilvl="0" w:tplc="11D448C2">
      <w:start w:val="1"/>
      <w:numFmt w:val="decimal"/>
      <w:lvlText w:val="12.%1"/>
      <w:lvlJc w:val="left"/>
      <w:pPr>
        <w:ind w:left="22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03697F"/>
    <w:multiLevelType w:val="hybridMultilevel"/>
    <w:tmpl w:val="1512C6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083D14"/>
    <w:multiLevelType w:val="hybridMultilevel"/>
    <w:tmpl w:val="B6CC67A8"/>
    <w:lvl w:ilvl="0" w:tplc="0290ACF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46051E"/>
    <w:multiLevelType w:val="hybridMultilevel"/>
    <w:tmpl w:val="2D64D9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357CEE"/>
    <w:multiLevelType w:val="hybridMultilevel"/>
    <w:tmpl w:val="FBAED5CA"/>
    <w:lvl w:ilvl="0" w:tplc="EB9425CA">
      <w:start w:val="1"/>
      <w:numFmt w:val="decimal"/>
      <w:lvlText w:val="3.%1"/>
      <w:lvlJc w:val="left"/>
      <w:pPr>
        <w:ind w:left="2205" w:hanging="360"/>
      </w:pPr>
      <w:rPr>
        <w:rFonts w:hint="default"/>
      </w:rPr>
    </w:lvl>
    <w:lvl w:ilvl="1" w:tplc="04090019">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11"/>
  </w:num>
  <w:num w:numId="2">
    <w:abstractNumId w:val="6"/>
  </w:num>
  <w:num w:numId="3">
    <w:abstractNumId w:val="22"/>
  </w:num>
  <w:num w:numId="4">
    <w:abstractNumId w:val="21"/>
  </w:num>
  <w:num w:numId="5">
    <w:abstractNumId w:val="24"/>
  </w:num>
  <w:num w:numId="6">
    <w:abstractNumId w:val="13"/>
  </w:num>
  <w:num w:numId="7">
    <w:abstractNumId w:val="16"/>
  </w:num>
  <w:num w:numId="8">
    <w:abstractNumId w:val="0"/>
  </w:num>
  <w:num w:numId="9">
    <w:abstractNumId w:val="26"/>
  </w:num>
  <w:num w:numId="10">
    <w:abstractNumId w:val="1"/>
  </w:num>
  <w:num w:numId="11">
    <w:abstractNumId w:val="27"/>
  </w:num>
  <w:num w:numId="12">
    <w:abstractNumId w:val="25"/>
  </w:num>
  <w:num w:numId="13">
    <w:abstractNumId w:val="20"/>
  </w:num>
  <w:num w:numId="14">
    <w:abstractNumId w:val="23"/>
  </w:num>
  <w:num w:numId="15">
    <w:abstractNumId w:val="18"/>
  </w:num>
  <w:num w:numId="16">
    <w:abstractNumId w:val="17"/>
  </w:num>
  <w:num w:numId="17">
    <w:abstractNumId w:val="9"/>
  </w:num>
  <w:num w:numId="18">
    <w:abstractNumId w:val="4"/>
  </w:num>
  <w:num w:numId="19">
    <w:abstractNumId w:val="15"/>
  </w:num>
  <w:num w:numId="20">
    <w:abstractNumId w:val="12"/>
  </w:num>
  <w:num w:numId="21">
    <w:abstractNumId w:val="3"/>
  </w:num>
  <w:num w:numId="22">
    <w:abstractNumId w:val="14"/>
  </w:num>
  <w:num w:numId="23">
    <w:abstractNumId w:val="8"/>
  </w:num>
  <w:num w:numId="24">
    <w:abstractNumId w:val="10"/>
  </w:num>
  <w:num w:numId="25">
    <w:abstractNumId w:val="5"/>
  </w:num>
  <w:num w:numId="26">
    <w:abstractNumId w:val="19"/>
  </w:num>
  <w:num w:numId="27">
    <w:abstractNumId w:val="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A0228"/>
    <w:rsid w:val="000950DC"/>
    <w:rsid w:val="000D2464"/>
    <w:rsid w:val="001236FC"/>
    <w:rsid w:val="00311176"/>
    <w:rsid w:val="003201B6"/>
    <w:rsid w:val="00332848"/>
    <w:rsid w:val="00354F19"/>
    <w:rsid w:val="003878F2"/>
    <w:rsid w:val="00426A0F"/>
    <w:rsid w:val="004305F9"/>
    <w:rsid w:val="004315B2"/>
    <w:rsid w:val="00431EE6"/>
    <w:rsid w:val="00442ED0"/>
    <w:rsid w:val="00452415"/>
    <w:rsid w:val="004B59F9"/>
    <w:rsid w:val="005E5446"/>
    <w:rsid w:val="00635A46"/>
    <w:rsid w:val="006840A2"/>
    <w:rsid w:val="006A0228"/>
    <w:rsid w:val="00712987"/>
    <w:rsid w:val="00745415"/>
    <w:rsid w:val="00831354"/>
    <w:rsid w:val="0087576B"/>
    <w:rsid w:val="00876E98"/>
    <w:rsid w:val="00907C8B"/>
    <w:rsid w:val="00912D6F"/>
    <w:rsid w:val="009E59BE"/>
    <w:rsid w:val="00A65724"/>
    <w:rsid w:val="00A710C4"/>
    <w:rsid w:val="00AB29AE"/>
    <w:rsid w:val="00AE525B"/>
    <w:rsid w:val="00DC4BF3"/>
    <w:rsid w:val="00E375A0"/>
    <w:rsid w:val="00E93F22"/>
    <w:rsid w:val="00ED2392"/>
    <w:rsid w:val="00F15669"/>
    <w:rsid w:val="00F24F88"/>
    <w:rsid w:val="00F34A8B"/>
    <w:rsid w:val="00FC4CCD"/>
    <w:rsid w:val="00FD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FF844A-6CD5-4696-A59A-5C5EA612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228"/>
    <w:rPr>
      <w:rFonts w:ascii="Calibri" w:eastAsia="Times New Roman" w:hAnsi="Calibri" w:cs="Times New Roman"/>
    </w:rPr>
  </w:style>
  <w:style w:type="paragraph" w:styleId="Heading2">
    <w:name w:val="heading 2"/>
    <w:basedOn w:val="Normal"/>
    <w:next w:val="Normal"/>
    <w:link w:val="Heading2Char"/>
    <w:uiPriority w:val="9"/>
    <w:unhideWhenUsed/>
    <w:qFormat/>
    <w:rsid w:val="006A0228"/>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A02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228"/>
  </w:style>
  <w:style w:type="paragraph" w:styleId="Footer">
    <w:name w:val="footer"/>
    <w:basedOn w:val="Normal"/>
    <w:link w:val="FooterChar"/>
    <w:uiPriority w:val="99"/>
    <w:semiHidden/>
    <w:unhideWhenUsed/>
    <w:rsid w:val="006A02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228"/>
  </w:style>
  <w:style w:type="character" w:customStyle="1" w:styleId="Heading2Char">
    <w:name w:val="Heading 2 Char"/>
    <w:basedOn w:val="DefaultParagraphFont"/>
    <w:link w:val="Heading2"/>
    <w:uiPriority w:val="9"/>
    <w:rsid w:val="006A0228"/>
    <w:rPr>
      <w:rFonts w:ascii="Cambria" w:eastAsia="Times New Roman" w:hAnsi="Cambria" w:cs="Times New Roman"/>
      <w:b/>
      <w:bCs/>
      <w:color w:val="4F81BD"/>
      <w:sz w:val="26"/>
      <w:szCs w:val="26"/>
    </w:rPr>
  </w:style>
  <w:style w:type="paragraph" w:customStyle="1" w:styleId="Default">
    <w:name w:val="Default"/>
    <w:rsid w:val="006A0228"/>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A0228"/>
    <w:rPr>
      <w:rFonts w:cs="Times New Roman"/>
      <w:b/>
      <w:bCs/>
    </w:rPr>
  </w:style>
  <w:style w:type="character" w:styleId="PlaceholderText">
    <w:name w:val="Placeholder Text"/>
    <w:basedOn w:val="DefaultParagraphFont"/>
    <w:uiPriority w:val="99"/>
    <w:semiHidden/>
    <w:rsid w:val="006A0228"/>
    <w:rPr>
      <w:color w:val="808080"/>
    </w:rPr>
  </w:style>
  <w:style w:type="paragraph" w:styleId="BalloonText">
    <w:name w:val="Balloon Text"/>
    <w:basedOn w:val="Normal"/>
    <w:link w:val="BalloonTextChar"/>
    <w:uiPriority w:val="99"/>
    <w:semiHidden/>
    <w:unhideWhenUsed/>
    <w:rsid w:val="006A0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228"/>
    <w:rPr>
      <w:rFonts w:ascii="Tahoma" w:hAnsi="Tahoma" w:cs="Tahoma"/>
      <w:sz w:val="16"/>
      <w:szCs w:val="16"/>
    </w:rPr>
  </w:style>
  <w:style w:type="paragraph" w:styleId="ListParagraph">
    <w:name w:val="List Paragraph"/>
    <w:basedOn w:val="Normal"/>
    <w:uiPriority w:val="34"/>
    <w:qFormat/>
    <w:rsid w:val="00712987"/>
    <w:pPr>
      <w:ind w:left="720"/>
      <w:contextualSpacing/>
    </w:pPr>
  </w:style>
  <w:style w:type="character" w:styleId="SubtleEmphasis">
    <w:name w:val="Subtle Emphasis"/>
    <w:basedOn w:val="DefaultParagraphFont"/>
    <w:uiPriority w:val="19"/>
    <w:qFormat/>
    <w:rsid w:val="001236F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CA5032-0D28-4547-B0A1-49346F2F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4</cp:revision>
  <dcterms:created xsi:type="dcterms:W3CDTF">2013-10-15T16:10:00Z</dcterms:created>
  <dcterms:modified xsi:type="dcterms:W3CDTF">2015-11-03T15:08:00Z</dcterms:modified>
</cp:coreProperties>
</file>