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C51" w:rsidRPr="0097210C" w:rsidRDefault="00B75F2C" w:rsidP="00010C51">
      <w:pPr>
        <w:pStyle w:val="Heading2"/>
        <w:spacing w:before="0" w:after="360"/>
        <w:rPr>
          <w:rFonts w:ascii="Arial" w:hAnsi="Arial" w:cs="Arial"/>
          <w:color w:val="auto"/>
          <w:sz w:val="22"/>
          <w:szCs w:val="22"/>
        </w:rPr>
      </w:pPr>
      <w:r>
        <w:rPr>
          <w:rFonts w:ascii="Arial" w:hAnsi="Arial" w:cs="Arial"/>
          <w:color w:val="auto"/>
          <w:sz w:val="22"/>
          <w:szCs w:val="22"/>
        </w:rPr>
        <w:t>Housekeeping</w:t>
      </w:r>
    </w:p>
    <w:p w:rsidR="00010C51" w:rsidRPr="003A2609" w:rsidRDefault="00010C51" w:rsidP="003A2609">
      <w:pPr>
        <w:pStyle w:val="ListParagraph"/>
        <w:numPr>
          <w:ilvl w:val="0"/>
          <w:numId w:val="18"/>
        </w:numPr>
        <w:spacing w:after="120"/>
        <w:ind w:left="360"/>
        <w:rPr>
          <w:rFonts w:ascii="Arial" w:hAnsi="Arial" w:cs="Arial"/>
          <w:b/>
          <w:bCs/>
          <w:iCs/>
        </w:rPr>
      </w:pPr>
      <w:r w:rsidRPr="003A2609">
        <w:rPr>
          <w:rFonts w:ascii="Arial" w:hAnsi="Arial" w:cs="Arial"/>
          <w:b/>
          <w:bCs/>
          <w:iCs/>
        </w:rPr>
        <w:t>Purpose</w:t>
      </w:r>
    </w:p>
    <w:p w:rsidR="00BE6829" w:rsidRDefault="00B75F2C" w:rsidP="00B75F2C">
      <w:pPr>
        <w:spacing w:after="240"/>
        <w:rPr>
          <w:rFonts w:ascii="Arial" w:hAnsi="Arial" w:cs="Arial"/>
        </w:rPr>
      </w:pPr>
      <w:proofErr w:type="gramStart"/>
      <w:r w:rsidRPr="00B75F2C">
        <w:rPr>
          <w:rFonts w:ascii="Arial" w:hAnsi="Arial" w:cs="Arial"/>
        </w:rPr>
        <w:t>To provide guidelines to keep workplaces in a safe, clean,</w:t>
      </w:r>
      <w:r>
        <w:rPr>
          <w:rFonts w:ascii="Arial" w:hAnsi="Arial" w:cs="Arial"/>
        </w:rPr>
        <w:t xml:space="preserve"> orderly and sanitary condition</w:t>
      </w:r>
      <w:r w:rsidR="00010C51" w:rsidRPr="00B75F2C">
        <w:rPr>
          <w:rFonts w:ascii="Arial" w:hAnsi="Arial" w:cs="Arial"/>
        </w:rPr>
        <w:t>.</w:t>
      </w:r>
      <w:proofErr w:type="gramEnd"/>
    </w:p>
    <w:p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Scope</w:t>
      </w:r>
    </w:p>
    <w:p w:rsidR="00B75F2C" w:rsidRDefault="00B75F2C" w:rsidP="00B75F2C">
      <w:pPr>
        <w:spacing w:after="240"/>
        <w:rPr>
          <w:rFonts w:ascii="Arial" w:hAnsi="Arial" w:cs="Arial"/>
        </w:rPr>
      </w:pPr>
      <w:r>
        <w:rPr>
          <w:rFonts w:ascii="Arial" w:hAnsi="Arial" w:cs="Arial"/>
        </w:rPr>
        <w:t>Applicable to all company owned facilities and off-site work locations.</w:t>
      </w:r>
    </w:p>
    <w:p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Locations &amp; Yards</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Traffic ways should be kept free of trash and obstructions and kept well drained to reduce the chance of skids, slips or other mishaps.</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Openings or holes in floors should be barricaded or blocked to prevent falls until the opening is closed.</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If grating is used as flooring material there should be no protruding edges that could be a trip hazard.</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Keep weeds and grass or other materials that could contribute to a fire cut down.</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Pipe should be properly stacked and chocked on pipe racks. Pipe ends should have pin and box protectors.</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Store only necessary materials on location and remove any empty containers.</w:t>
      </w:r>
    </w:p>
    <w:p w:rsidR="00B75F2C" w:rsidRDefault="00B75F2C" w:rsidP="00B75F2C">
      <w:pPr>
        <w:pStyle w:val="ListParagraph"/>
        <w:numPr>
          <w:ilvl w:val="0"/>
          <w:numId w:val="19"/>
        </w:numPr>
        <w:spacing w:after="240"/>
        <w:rPr>
          <w:rFonts w:ascii="Arial" w:hAnsi="Arial" w:cs="Arial"/>
        </w:rPr>
      </w:pPr>
      <w:r w:rsidRPr="00B75F2C">
        <w:rPr>
          <w:rFonts w:ascii="Arial" w:hAnsi="Arial" w:cs="Arial"/>
        </w:rPr>
        <w:t>Place all trash and oily rags in proper containers and empty trash receptacles before they fill and overflow.</w:t>
      </w:r>
    </w:p>
    <w:p w:rsidR="00B5604E" w:rsidRDefault="00B5604E" w:rsidP="00B5604E">
      <w:pPr>
        <w:pStyle w:val="ListParagraph"/>
        <w:numPr>
          <w:ilvl w:val="0"/>
          <w:numId w:val="19"/>
        </w:numPr>
        <w:spacing w:after="240"/>
        <w:rPr>
          <w:rFonts w:ascii="Arial" w:hAnsi="Arial" w:cs="Arial"/>
        </w:rPr>
      </w:pPr>
      <w:r>
        <w:rPr>
          <w:rFonts w:ascii="Arial" w:hAnsi="Arial" w:cs="Arial"/>
        </w:rPr>
        <w:t>Any spills of oil, water, or other substance are to be cleaned up safely to prevent slips, trips, or falls.</w:t>
      </w:r>
    </w:p>
    <w:p w:rsidR="00B75F2C" w:rsidRPr="00B75F2C" w:rsidRDefault="00B75F2C" w:rsidP="00B75F2C">
      <w:pPr>
        <w:pStyle w:val="ListParagraph"/>
        <w:spacing w:after="240"/>
        <w:rPr>
          <w:rFonts w:ascii="Arial" w:hAnsi="Arial" w:cs="Arial"/>
        </w:rPr>
      </w:pPr>
    </w:p>
    <w:p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Machines &amp; Equipment</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There should be no piping across walkways that could be a trip hazard, or overhead that could be a bump hazard. All potential trip or bump hazards that do exist should be painted yellow to warn of their presence.</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Oil, water and chemical spills should be cleaned up immediately. Do not let grease or dirt build up on machinery and equipment.</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Replaced parts and should be picked up and disposed of immediately.</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Tools should be picked up and stored daily.</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Extra chemical and lubrication containers removed as soon as they are empty.</w:t>
      </w:r>
    </w:p>
    <w:p w:rsidR="00E63DC4" w:rsidRDefault="00E63DC4" w:rsidP="00E63DC4">
      <w:pPr>
        <w:pStyle w:val="ListParagraph"/>
        <w:spacing w:after="120"/>
        <w:ind w:left="360"/>
        <w:rPr>
          <w:rFonts w:ascii="Arial" w:hAnsi="Arial" w:cs="Arial"/>
          <w:b/>
          <w:bCs/>
          <w:iCs/>
        </w:rPr>
      </w:pPr>
    </w:p>
    <w:p w:rsidR="00B75F2C" w:rsidRPr="00E63DC4" w:rsidRDefault="00E63DC4" w:rsidP="00E63DC4">
      <w:pPr>
        <w:pStyle w:val="ListParagraph"/>
        <w:numPr>
          <w:ilvl w:val="0"/>
          <w:numId w:val="18"/>
        </w:numPr>
        <w:spacing w:after="120"/>
        <w:ind w:left="360"/>
        <w:rPr>
          <w:rFonts w:ascii="Arial" w:hAnsi="Arial" w:cs="Arial"/>
          <w:b/>
          <w:bCs/>
          <w:iCs/>
        </w:rPr>
      </w:pPr>
      <w:r w:rsidRPr="00E63DC4">
        <w:rPr>
          <w:rFonts w:ascii="Arial" w:hAnsi="Arial" w:cs="Arial"/>
          <w:b/>
          <w:bCs/>
          <w:iCs/>
        </w:rPr>
        <w:t xml:space="preserve"> </w:t>
      </w:r>
      <w:r w:rsidR="00B75F2C" w:rsidRPr="00E63DC4">
        <w:rPr>
          <w:rFonts w:ascii="Arial" w:hAnsi="Arial" w:cs="Arial"/>
          <w:b/>
          <w:bCs/>
          <w:iCs/>
        </w:rPr>
        <w:t>Storage Facilities and Offices</w:t>
      </w:r>
      <w:bookmarkStart w:id="0" w:name="_GoBack"/>
      <w:bookmarkEnd w:id="0"/>
    </w:p>
    <w:p w:rsidR="00B75F2C" w:rsidRDefault="00B75F2C" w:rsidP="00B75F2C">
      <w:pPr>
        <w:pStyle w:val="ListParagraph"/>
        <w:numPr>
          <w:ilvl w:val="0"/>
          <w:numId w:val="21"/>
        </w:numPr>
        <w:spacing w:after="240"/>
        <w:rPr>
          <w:rFonts w:ascii="Arial" w:hAnsi="Arial" w:cs="Arial"/>
        </w:rPr>
      </w:pPr>
      <w:r w:rsidRPr="00B75F2C">
        <w:rPr>
          <w:rFonts w:ascii="Arial" w:hAnsi="Arial" w:cs="Arial"/>
        </w:rPr>
        <w:t>Floors should be level and kept as slip-resistant as possible.</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Aisles should be clearly defined and kept clear. Nothing should be stored in the aisle way.</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 xml:space="preserve">Do not run electrical or telephone </w:t>
      </w:r>
      <w:r>
        <w:rPr>
          <w:rFonts w:ascii="Arial" w:hAnsi="Arial" w:cs="Arial"/>
        </w:rPr>
        <w:t>cords across aisles or walkways.</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Any fire extinguishing or first aid equipment should be marked with a sign and have unobstructed access.</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lastRenderedPageBreak/>
        <w:t>If shelving is used for storage, heavy or awkward objects should be stored lower to the ground than lighter objects. Nothing should be stacked on top shelves that could easily topple and fall. Stored materials should be kept below sprinkler heads at a distance prescribed by fire regulations.</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Cabinets used for storage should be kept closed. Only compatible materials should be stored in cabinets.</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Flammable materials should be stored in a separate area or building. Flammable storage lockers should be marked.</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If hazardous materials are being stored, the area in which they are kept should be marked with a sign identifying the hazardous storage area.</w:t>
      </w:r>
    </w:p>
    <w:p w:rsidR="00B75F2C" w:rsidRDefault="00B75F2C" w:rsidP="00B75F2C">
      <w:pPr>
        <w:pStyle w:val="ListParagraph"/>
        <w:numPr>
          <w:ilvl w:val="0"/>
          <w:numId w:val="21"/>
        </w:numPr>
        <w:spacing w:after="240"/>
        <w:rPr>
          <w:rFonts w:ascii="Arial" w:hAnsi="Arial" w:cs="Arial"/>
        </w:rPr>
      </w:pPr>
      <w:r w:rsidRPr="00B75F2C">
        <w:rPr>
          <w:rFonts w:ascii="Arial" w:hAnsi="Arial" w:cs="Arial"/>
        </w:rPr>
        <w:t>Stairways to upper storage levels should be kept clear of stored items and in good repair.</w:t>
      </w:r>
    </w:p>
    <w:p w:rsidR="0045526A" w:rsidRPr="00F231D2" w:rsidRDefault="00B75F2C" w:rsidP="0045526A">
      <w:pPr>
        <w:pStyle w:val="ListParagraph"/>
        <w:widowControl w:val="0"/>
        <w:numPr>
          <w:ilvl w:val="0"/>
          <w:numId w:val="21"/>
        </w:numPr>
        <w:autoSpaceDE w:val="0"/>
        <w:autoSpaceDN w:val="0"/>
        <w:adjustRightInd w:val="0"/>
        <w:spacing w:after="0" w:line="240" w:lineRule="auto"/>
        <w:rPr>
          <w:rFonts w:ascii="Arial" w:hAnsi="Arial" w:cs="Arial"/>
        </w:rPr>
      </w:pPr>
      <w:r w:rsidRPr="0045526A">
        <w:rPr>
          <w:rFonts w:ascii="Arial" w:hAnsi="Arial" w:cs="Arial"/>
        </w:rPr>
        <w:t xml:space="preserve">If stored materials are </w:t>
      </w:r>
      <w:r w:rsidRPr="00F231D2">
        <w:rPr>
          <w:rFonts w:ascii="Arial" w:hAnsi="Arial" w:cs="Arial"/>
        </w:rPr>
        <w:t>to be stacked, ensure that they are stacked so they will not fall.</w:t>
      </w:r>
    </w:p>
    <w:p w:rsidR="00F231D2" w:rsidRPr="00F231D2" w:rsidRDefault="00F231D2" w:rsidP="00F231D2">
      <w:pPr>
        <w:widowControl w:val="0"/>
        <w:numPr>
          <w:ilvl w:val="0"/>
          <w:numId w:val="21"/>
        </w:numPr>
        <w:autoSpaceDE w:val="0"/>
        <w:autoSpaceDN w:val="0"/>
        <w:adjustRightInd w:val="0"/>
        <w:spacing w:after="0" w:line="240" w:lineRule="auto"/>
        <w:contextualSpacing/>
        <w:rPr>
          <w:rFonts w:ascii="Arial" w:hAnsi="Arial" w:cs="Arial"/>
        </w:rPr>
      </w:pPr>
      <w:r w:rsidRPr="00F231D2">
        <w:rPr>
          <w:rFonts w:ascii="Arial" w:hAnsi="Arial" w:cs="Arial"/>
          <w:spacing w:val="-6"/>
        </w:rPr>
        <w:t>W</w:t>
      </w:r>
      <w:r w:rsidRPr="00F231D2">
        <w:rPr>
          <w:rFonts w:ascii="Arial" w:hAnsi="Arial" w:cs="Arial"/>
          <w:spacing w:val="4"/>
        </w:rPr>
        <w:t>a</w:t>
      </w:r>
      <w:r w:rsidRPr="00F231D2">
        <w:rPr>
          <w:rFonts w:ascii="Arial" w:hAnsi="Arial" w:cs="Arial"/>
          <w:spacing w:val="3"/>
        </w:rPr>
        <w:t>s</w:t>
      </w:r>
      <w:r w:rsidRPr="00F231D2">
        <w:rPr>
          <w:rFonts w:ascii="Arial" w:hAnsi="Arial" w:cs="Arial"/>
          <w:spacing w:val="-5"/>
        </w:rPr>
        <w:t>h</w:t>
      </w:r>
      <w:r w:rsidRPr="00F231D2">
        <w:rPr>
          <w:rFonts w:ascii="Arial" w:hAnsi="Arial" w:cs="Arial"/>
          <w:spacing w:val="2"/>
        </w:rPr>
        <w:t>r</w:t>
      </w:r>
      <w:r w:rsidRPr="00F231D2">
        <w:rPr>
          <w:rFonts w:ascii="Arial" w:hAnsi="Arial" w:cs="Arial"/>
        </w:rPr>
        <w:t>o</w:t>
      </w:r>
      <w:r w:rsidRPr="00F231D2">
        <w:rPr>
          <w:rFonts w:ascii="Arial" w:hAnsi="Arial" w:cs="Arial"/>
          <w:spacing w:val="5"/>
        </w:rPr>
        <w:t>o</w:t>
      </w:r>
      <w:r w:rsidRPr="00F231D2">
        <w:rPr>
          <w:rFonts w:ascii="Arial" w:hAnsi="Arial" w:cs="Arial"/>
          <w:spacing w:val="-4"/>
        </w:rPr>
        <w:t>m</w:t>
      </w:r>
      <w:r w:rsidRPr="00F231D2">
        <w:rPr>
          <w:rFonts w:ascii="Arial" w:hAnsi="Arial" w:cs="Arial"/>
        </w:rPr>
        <w:t xml:space="preserve">s </w:t>
      </w:r>
      <w:r w:rsidRPr="00F231D2">
        <w:rPr>
          <w:rFonts w:ascii="Arial" w:hAnsi="Arial" w:cs="Arial"/>
          <w:spacing w:val="-1"/>
        </w:rPr>
        <w:t>a</w:t>
      </w:r>
      <w:r w:rsidRPr="00F231D2">
        <w:rPr>
          <w:rFonts w:ascii="Arial" w:hAnsi="Arial" w:cs="Arial"/>
          <w:spacing w:val="2"/>
        </w:rPr>
        <w:t>r</w:t>
      </w:r>
      <w:r w:rsidRPr="00F231D2">
        <w:rPr>
          <w:rFonts w:ascii="Arial" w:hAnsi="Arial" w:cs="Arial"/>
        </w:rPr>
        <w:t>e</w:t>
      </w:r>
      <w:r w:rsidRPr="00F231D2">
        <w:rPr>
          <w:rFonts w:ascii="Arial" w:hAnsi="Arial" w:cs="Arial"/>
          <w:spacing w:val="1"/>
        </w:rPr>
        <w:t xml:space="preserve"> </w:t>
      </w:r>
      <w:r w:rsidRPr="00F231D2">
        <w:rPr>
          <w:rFonts w:ascii="Arial" w:hAnsi="Arial" w:cs="Arial"/>
        </w:rPr>
        <w:t>p</w:t>
      </w:r>
      <w:r w:rsidRPr="00F231D2">
        <w:rPr>
          <w:rFonts w:ascii="Arial" w:hAnsi="Arial" w:cs="Arial"/>
          <w:spacing w:val="-3"/>
        </w:rPr>
        <w:t>r</w:t>
      </w:r>
      <w:r w:rsidRPr="00F231D2">
        <w:rPr>
          <w:rFonts w:ascii="Arial" w:hAnsi="Arial" w:cs="Arial"/>
          <w:spacing w:val="5"/>
        </w:rPr>
        <w:t>o</w:t>
      </w:r>
      <w:r w:rsidRPr="00F231D2">
        <w:rPr>
          <w:rFonts w:ascii="Arial" w:hAnsi="Arial" w:cs="Arial"/>
        </w:rPr>
        <w:t>v</w:t>
      </w:r>
      <w:r w:rsidRPr="00F231D2">
        <w:rPr>
          <w:rFonts w:ascii="Arial" w:hAnsi="Arial" w:cs="Arial"/>
          <w:spacing w:val="-9"/>
        </w:rPr>
        <w:t>i</w:t>
      </w:r>
      <w:r w:rsidRPr="00F231D2">
        <w:rPr>
          <w:rFonts w:ascii="Arial" w:hAnsi="Arial" w:cs="Arial"/>
          <w:spacing w:val="5"/>
        </w:rPr>
        <w:t>d</w:t>
      </w:r>
      <w:r w:rsidRPr="00F231D2">
        <w:rPr>
          <w:rFonts w:ascii="Arial" w:hAnsi="Arial" w:cs="Arial"/>
          <w:spacing w:val="-1"/>
        </w:rPr>
        <w:t>e</w:t>
      </w:r>
      <w:r w:rsidRPr="00F231D2">
        <w:rPr>
          <w:rFonts w:ascii="Arial" w:hAnsi="Arial" w:cs="Arial"/>
        </w:rPr>
        <w:t>d</w:t>
      </w:r>
      <w:r w:rsidRPr="00F231D2">
        <w:rPr>
          <w:rFonts w:ascii="Arial" w:hAnsi="Arial" w:cs="Arial"/>
          <w:spacing w:val="7"/>
        </w:rPr>
        <w:t xml:space="preserve"> </w:t>
      </w:r>
      <w:r w:rsidRPr="00F231D2">
        <w:rPr>
          <w:rFonts w:ascii="Arial" w:hAnsi="Arial" w:cs="Arial"/>
          <w:spacing w:val="-8"/>
        </w:rPr>
        <w:t>f</w:t>
      </w:r>
      <w:r w:rsidRPr="00F231D2">
        <w:rPr>
          <w:rFonts w:ascii="Arial" w:hAnsi="Arial" w:cs="Arial"/>
          <w:spacing w:val="5"/>
        </w:rPr>
        <w:t>o</w:t>
      </w:r>
      <w:r w:rsidRPr="00F231D2">
        <w:rPr>
          <w:rFonts w:ascii="Arial" w:hAnsi="Arial" w:cs="Arial"/>
        </w:rPr>
        <w:t>r</w:t>
      </w:r>
      <w:r w:rsidRPr="00F231D2">
        <w:rPr>
          <w:rFonts w:ascii="Arial" w:hAnsi="Arial" w:cs="Arial"/>
          <w:spacing w:val="4"/>
        </w:rPr>
        <w:t xml:space="preserve"> </w:t>
      </w:r>
      <w:r w:rsidRPr="00F231D2">
        <w:rPr>
          <w:rFonts w:ascii="Arial" w:hAnsi="Arial" w:cs="Arial"/>
        </w:rPr>
        <w:t>p</w:t>
      </w:r>
      <w:r w:rsidRPr="00F231D2">
        <w:rPr>
          <w:rFonts w:ascii="Arial" w:hAnsi="Arial" w:cs="Arial"/>
          <w:spacing w:val="-1"/>
        </w:rPr>
        <w:t>e</w:t>
      </w:r>
      <w:r w:rsidRPr="00F231D2">
        <w:rPr>
          <w:rFonts w:ascii="Arial" w:hAnsi="Arial" w:cs="Arial"/>
          <w:spacing w:val="2"/>
        </w:rPr>
        <w:t>r</w:t>
      </w:r>
      <w:r w:rsidRPr="00F231D2">
        <w:rPr>
          <w:rFonts w:ascii="Arial" w:hAnsi="Arial" w:cs="Arial"/>
          <w:spacing w:val="-7"/>
        </w:rPr>
        <w:t>s</w:t>
      </w:r>
      <w:r w:rsidRPr="00F231D2">
        <w:rPr>
          <w:rFonts w:ascii="Arial" w:hAnsi="Arial" w:cs="Arial"/>
          <w:spacing w:val="5"/>
        </w:rPr>
        <w:t>o</w:t>
      </w:r>
      <w:r w:rsidRPr="00F231D2">
        <w:rPr>
          <w:rFonts w:ascii="Arial" w:hAnsi="Arial" w:cs="Arial"/>
          <w:spacing w:val="-5"/>
        </w:rPr>
        <w:t>n</w:t>
      </w:r>
      <w:r w:rsidRPr="00F231D2">
        <w:rPr>
          <w:rFonts w:ascii="Arial" w:hAnsi="Arial" w:cs="Arial"/>
          <w:spacing w:val="4"/>
        </w:rPr>
        <w:t>a</w:t>
      </w:r>
      <w:r w:rsidRPr="00F231D2">
        <w:rPr>
          <w:rFonts w:ascii="Arial" w:hAnsi="Arial" w:cs="Arial"/>
        </w:rPr>
        <w:t>l</w:t>
      </w:r>
      <w:r w:rsidRPr="00F231D2">
        <w:rPr>
          <w:rFonts w:ascii="Arial" w:hAnsi="Arial" w:cs="Arial"/>
          <w:spacing w:val="-2"/>
        </w:rPr>
        <w:t xml:space="preserve"> </w:t>
      </w:r>
      <w:r w:rsidRPr="00F231D2">
        <w:rPr>
          <w:rFonts w:ascii="Arial" w:hAnsi="Arial" w:cs="Arial"/>
          <w:spacing w:val="-5"/>
        </w:rPr>
        <w:t>n</w:t>
      </w:r>
      <w:r w:rsidRPr="00F231D2">
        <w:rPr>
          <w:rFonts w:ascii="Arial" w:hAnsi="Arial" w:cs="Arial"/>
          <w:spacing w:val="-1"/>
        </w:rPr>
        <w:t>ee</w:t>
      </w:r>
      <w:r w:rsidRPr="00F231D2">
        <w:rPr>
          <w:rFonts w:ascii="Arial" w:hAnsi="Arial" w:cs="Arial"/>
          <w:spacing w:val="5"/>
        </w:rPr>
        <w:t>d</w:t>
      </w:r>
      <w:r w:rsidRPr="00F231D2">
        <w:rPr>
          <w:rFonts w:ascii="Arial" w:hAnsi="Arial" w:cs="Arial"/>
        </w:rPr>
        <w:t xml:space="preserve">s </w:t>
      </w:r>
      <w:r w:rsidRPr="00F231D2">
        <w:rPr>
          <w:rFonts w:ascii="Arial" w:hAnsi="Arial" w:cs="Arial"/>
          <w:spacing w:val="-1"/>
        </w:rPr>
        <w:t>a</w:t>
      </w:r>
      <w:r w:rsidRPr="00F231D2">
        <w:rPr>
          <w:rFonts w:ascii="Arial" w:hAnsi="Arial" w:cs="Arial"/>
          <w:spacing w:val="-5"/>
        </w:rPr>
        <w:t>n</w:t>
      </w:r>
      <w:r w:rsidRPr="00F231D2">
        <w:rPr>
          <w:rFonts w:ascii="Arial" w:hAnsi="Arial" w:cs="Arial"/>
        </w:rPr>
        <w:t>d</w:t>
      </w:r>
      <w:r w:rsidRPr="00F231D2">
        <w:rPr>
          <w:rFonts w:ascii="Arial" w:hAnsi="Arial" w:cs="Arial"/>
          <w:spacing w:val="7"/>
        </w:rPr>
        <w:t xml:space="preserve"> </w:t>
      </w:r>
      <w:r w:rsidRPr="00F231D2">
        <w:rPr>
          <w:rFonts w:ascii="Arial" w:hAnsi="Arial" w:cs="Arial"/>
          <w:spacing w:val="4"/>
        </w:rPr>
        <w:t>shall</w:t>
      </w:r>
      <w:r w:rsidRPr="00F231D2">
        <w:rPr>
          <w:rFonts w:ascii="Arial" w:hAnsi="Arial" w:cs="Arial"/>
          <w:spacing w:val="-2"/>
        </w:rPr>
        <w:t xml:space="preserve"> </w:t>
      </w:r>
      <w:r w:rsidRPr="00F231D2">
        <w:rPr>
          <w:rFonts w:ascii="Arial" w:hAnsi="Arial" w:cs="Arial"/>
          <w:spacing w:val="-5"/>
        </w:rPr>
        <w:t>b</w:t>
      </w:r>
      <w:r w:rsidRPr="00F231D2">
        <w:rPr>
          <w:rFonts w:ascii="Arial" w:hAnsi="Arial" w:cs="Arial"/>
        </w:rPr>
        <w:t>e</w:t>
      </w:r>
      <w:r w:rsidRPr="00F231D2">
        <w:rPr>
          <w:rFonts w:ascii="Arial" w:hAnsi="Arial" w:cs="Arial"/>
          <w:spacing w:val="1"/>
        </w:rPr>
        <w:t xml:space="preserve"> </w:t>
      </w:r>
      <w:r w:rsidRPr="00F231D2">
        <w:rPr>
          <w:rFonts w:ascii="Arial" w:hAnsi="Arial" w:cs="Arial"/>
          <w:spacing w:val="-1"/>
        </w:rPr>
        <w:t>use</w:t>
      </w:r>
      <w:r w:rsidRPr="00F231D2">
        <w:rPr>
          <w:rFonts w:ascii="Arial" w:hAnsi="Arial" w:cs="Arial"/>
        </w:rPr>
        <w:t>d</w:t>
      </w:r>
      <w:r w:rsidRPr="00F231D2">
        <w:rPr>
          <w:rFonts w:ascii="Arial" w:hAnsi="Arial" w:cs="Arial"/>
          <w:spacing w:val="2"/>
        </w:rPr>
        <w:t xml:space="preserve"> </w:t>
      </w:r>
      <w:r w:rsidRPr="00F231D2">
        <w:rPr>
          <w:rFonts w:ascii="Arial" w:hAnsi="Arial" w:cs="Arial"/>
          <w:spacing w:val="-8"/>
        </w:rPr>
        <w:t>f</w:t>
      </w:r>
      <w:r w:rsidRPr="00F231D2">
        <w:rPr>
          <w:rFonts w:ascii="Arial" w:hAnsi="Arial" w:cs="Arial"/>
          <w:spacing w:val="5"/>
        </w:rPr>
        <w:t>o</w:t>
      </w:r>
      <w:r w:rsidRPr="00F231D2">
        <w:rPr>
          <w:rFonts w:ascii="Arial" w:hAnsi="Arial" w:cs="Arial"/>
        </w:rPr>
        <w:t>r</w:t>
      </w:r>
      <w:r w:rsidRPr="00F231D2">
        <w:rPr>
          <w:rFonts w:ascii="Arial" w:hAnsi="Arial" w:cs="Arial"/>
          <w:spacing w:val="-1"/>
        </w:rPr>
        <w:t xml:space="preserve"> </w:t>
      </w:r>
      <w:r w:rsidRPr="00F231D2">
        <w:rPr>
          <w:rFonts w:ascii="Arial" w:hAnsi="Arial" w:cs="Arial"/>
          <w:spacing w:val="5"/>
        </w:rPr>
        <w:t>t</w:t>
      </w:r>
      <w:r w:rsidRPr="00F231D2">
        <w:rPr>
          <w:rFonts w:ascii="Arial" w:hAnsi="Arial" w:cs="Arial"/>
          <w:spacing w:val="-5"/>
        </w:rPr>
        <w:t>h</w:t>
      </w:r>
      <w:r w:rsidRPr="00F231D2">
        <w:rPr>
          <w:rFonts w:ascii="Arial" w:hAnsi="Arial" w:cs="Arial"/>
          <w:spacing w:val="-1"/>
        </w:rPr>
        <w:t>e</w:t>
      </w:r>
      <w:r w:rsidRPr="00F231D2">
        <w:rPr>
          <w:rFonts w:ascii="Arial" w:hAnsi="Arial" w:cs="Arial"/>
          <w:spacing w:val="-2"/>
        </w:rPr>
        <w:t>s</w:t>
      </w:r>
      <w:r w:rsidRPr="00F231D2">
        <w:rPr>
          <w:rFonts w:ascii="Arial" w:hAnsi="Arial" w:cs="Arial"/>
        </w:rPr>
        <w:t>e</w:t>
      </w:r>
      <w:r w:rsidRPr="00F231D2">
        <w:rPr>
          <w:rFonts w:ascii="Arial" w:hAnsi="Arial" w:cs="Arial"/>
          <w:spacing w:val="1"/>
        </w:rPr>
        <w:t xml:space="preserve"> </w:t>
      </w:r>
      <w:r w:rsidRPr="00F231D2">
        <w:rPr>
          <w:rFonts w:ascii="Arial" w:hAnsi="Arial" w:cs="Arial"/>
          <w:spacing w:val="-1"/>
        </w:rPr>
        <w:t>pu</w:t>
      </w:r>
      <w:r w:rsidRPr="00F231D2">
        <w:rPr>
          <w:rFonts w:ascii="Arial" w:hAnsi="Arial" w:cs="Arial"/>
          <w:spacing w:val="4"/>
        </w:rPr>
        <w:t>r</w:t>
      </w:r>
      <w:r w:rsidRPr="00F231D2">
        <w:rPr>
          <w:rFonts w:ascii="Arial" w:hAnsi="Arial" w:cs="Arial"/>
          <w:spacing w:val="-1"/>
        </w:rPr>
        <w:t>p</w:t>
      </w:r>
      <w:r w:rsidRPr="00F231D2">
        <w:rPr>
          <w:rFonts w:ascii="Arial" w:hAnsi="Arial" w:cs="Arial"/>
          <w:spacing w:val="6"/>
        </w:rPr>
        <w:t>o</w:t>
      </w:r>
      <w:r w:rsidRPr="00F231D2">
        <w:rPr>
          <w:rFonts w:ascii="Arial" w:hAnsi="Arial" w:cs="Arial"/>
          <w:spacing w:val="-2"/>
        </w:rPr>
        <w:t>s</w:t>
      </w:r>
      <w:r w:rsidRPr="00F231D2">
        <w:rPr>
          <w:rFonts w:ascii="Arial" w:hAnsi="Arial" w:cs="Arial"/>
          <w:spacing w:val="-1"/>
        </w:rPr>
        <w:t>e</w:t>
      </w:r>
      <w:r w:rsidRPr="00F231D2">
        <w:rPr>
          <w:rFonts w:ascii="Arial" w:hAnsi="Arial" w:cs="Arial"/>
          <w:spacing w:val="-2"/>
        </w:rPr>
        <w:t>s</w:t>
      </w:r>
      <w:r w:rsidRPr="00F231D2">
        <w:rPr>
          <w:rFonts w:ascii="Arial" w:hAnsi="Arial" w:cs="Arial"/>
        </w:rPr>
        <w:t xml:space="preserve">. </w:t>
      </w:r>
      <w:r w:rsidRPr="00F231D2">
        <w:rPr>
          <w:rFonts w:ascii="Arial" w:hAnsi="Arial" w:cs="Arial"/>
          <w:spacing w:val="2"/>
        </w:rPr>
        <w:t xml:space="preserve"> T</w:t>
      </w:r>
      <w:r w:rsidRPr="00F231D2">
        <w:rPr>
          <w:rFonts w:ascii="Arial" w:hAnsi="Arial" w:cs="Arial"/>
          <w:spacing w:val="-5"/>
        </w:rPr>
        <w:t>h</w:t>
      </w:r>
      <w:r w:rsidRPr="00F231D2">
        <w:rPr>
          <w:rFonts w:ascii="Arial" w:hAnsi="Arial" w:cs="Arial"/>
          <w:spacing w:val="4"/>
        </w:rPr>
        <w:t>e</w:t>
      </w:r>
      <w:r w:rsidRPr="00F231D2">
        <w:rPr>
          <w:rFonts w:ascii="Arial" w:hAnsi="Arial" w:cs="Arial"/>
        </w:rPr>
        <w:t xml:space="preserve">y </w:t>
      </w:r>
      <w:r w:rsidRPr="00F231D2">
        <w:rPr>
          <w:rFonts w:ascii="Arial" w:hAnsi="Arial" w:cs="Arial"/>
          <w:spacing w:val="-1"/>
        </w:rPr>
        <w:t>a</w:t>
      </w:r>
      <w:r w:rsidRPr="00F231D2">
        <w:rPr>
          <w:rFonts w:ascii="Arial" w:hAnsi="Arial" w:cs="Arial"/>
          <w:spacing w:val="2"/>
        </w:rPr>
        <w:t>r</w:t>
      </w:r>
      <w:r w:rsidRPr="00F231D2">
        <w:rPr>
          <w:rFonts w:ascii="Arial" w:hAnsi="Arial" w:cs="Arial"/>
        </w:rPr>
        <w:t>e</w:t>
      </w:r>
      <w:r w:rsidRPr="00F231D2">
        <w:rPr>
          <w:rFonts w:ascii="Arial" w:hAnsi="Arial" w:cs="Arial"/>
          <w:spacing w:val="-3"/>
        </w:rPr>
        <w:t xml:space="preserve"> </w:t>
      </w:r>
      <w:r w:rsidRPr="00F231D2">
        <w:rPr>
          <w:rFonts w:ascii="Arial" w:hAnsi="Arial" w:cs="Arial"/>
          <w:spacing w:val="1"/>
        </w:rPr>
        <w:t>t</w:t>
      </w:r>
      <w:r w:rsidRPr="00F231D2">
        <w:rPr>
          <w:rFonts w:ascii="Arial" w:hAnsi="Arial" w:cs="Arial"/>
        </w:rPr>
        <w:t>o</w:t>
      </w:r>
      <w:r w:rsidRPr="00F231D2">
        <w:rPr>
          <w:rFonts w:ascii="Arial" w:hAnsi="Arial" w:cs="Arial"/>
          <w:spacing w:val="7"/>
        </w:rPr>
        <w:t xml:space="preserve"> </w:t>
      </w:r>
      <w:r w:rsidRPr="00F231D2">
        <w:rPr>
          <w:rFonts w:ascii="Arial" w:hAnsi="Arial" w:cs="Arial"/>
          <w:spacing w:val="-5"/>
        </w:rPr>
        <w:t>b</w:t>
      </w:r>
      <w:r w:rsidRPr="00F231D2">
        <w:rPr>
          <w:rFonts w:ascii="Arial" w:hAnsi="Arial" w:cs="Arial"/>
        </w:rPr>
        <w:t>e</w:t>
      </w:r>
      <w:r w:rsidRPr="00F231D2">
        <w:rPr>
          <w:rFonts w:ascii="Arial" w:hAnsi="Arial" w:cs="Arial"/>
          <w:spacing w:val="1"/>
        </w:rPr>
        <w:t xml:space="preserve"> </w:t>
      </w:r>
      <w:r w:rsidRPr="00F231D2">
        <w:rPr>
          <w:rFonts w:ascii="Arial" w:hAnsi="Arial" w:cs="Arial"/>
          <w:spacing w:val="-1"/>
        </w:rPr>
        <w:t>k</w:t>
      </w:r>
      <w:r w:rsidRPr="00F231D2">
        <w:rPr>
          <w:rFonts w:ascii="Arial" w:hAnsi="Arial" w:cs="Arial"/>
        </w:rPr>
        <w:t>e</w:t>
      </w:r>
      <w:r w:rsidRPr="00F231D2">
        <w:rPr>
          <w:rFonts w:ascii="Arial" w:hAnsi="Arial" w:cs="Arial"/>
          <w:spacing w:val="-1"/>
        </w:rPr>
        <w:t>p</w:t>
      </w:r>
      <w:r w:rsidRPr="00F231D2">
        <w:rPr>
          <w:rFonts w:ascii="Arial" w:hAnsi="Arial" w:cs="Arial"/>
        </w:rPr>
        <w:t>t</w:t>
      </w:r>
      <w:r w:rsidRPr="00F231D2">
        <w:rPr>
          <w:rFonts w:ascii="Arial" w:hAnsi="Arial" w:cs="Arial"/>
          <w:spacing w:val="4"/>
        </w:rPr>
        <w:t xml:space="preserve"> </w:t>
      </w:r>
      <w:r w:rsidRPr="00F231D2">
        <w:rPr>
          <w:rFonts w:ascii="Arial" w:hAnsi="Arial" w:cs="Arial"/>
          <w:spacing w:val="-1"/>
        </w:rPr>
        <w:t>c</w:t>
      </w:r>
      <w:r w:rsidRPr="00F231D2">
        <w:rPr>
          <w:rFonts w:ascii="Arial" w:hAnsi="Arial" w:cs="Arial"/>
          <w:spacing w:val="-9"/>
        </w:rPr>
        <w:t>l</w:t>
      </w:r>
      <w:r w:rsidRPr="00F231D2">
        <w:rPr>
          <w:rFonts w:ascii="Arial" w:hAnsi="Arial" w:cs="Arial"/>
          <w:spacing w:val="4"/>
        </w:rPr>
        <w:t>ea</w:t>
      </w:r>
      <w:r w:rsidRPr="00F231D2">
        <w:rPr>
          <w:rFonts w:ascii="Arial" w:hAnsi="Arial" w:cs="Arial"/>
        </w:rPr>
        <w:t>n, sanitary,</w:t>
      </w:r>
      <w:r w:rsidRPr="00F231D2">
        <w:rPr>
          <w:rFonts w:ascii="Arial" w:hAnsi="Arial" w:cs="Arial"/>
          <w:spacing w:val="-2"/>
        </w:rPr>
        <w:t xml:space="preserve"> </w:t>
      </w:r>
      <w:r w:rsidRPr="00F231D2">
        <w:rPr>
          <w:rFonts w:ascii="Arial" w:hAnsi="Arial" w:cs="Arial"/>
          <w:spacing w:val="-1"/>
        </w:rPr>
        <w:t>a</w:t>
      </w:r>
      <w:r w:rsidRPr="00F231D2">
        <w:rPr>
          <w:rFonts w:ascii="Arial" w:hAnsi="Arial" w:cs="Arial"/>
          <w:spacing w:val="-5"/>
        </w:rPr>
        <w:t>n</w:t>
      </w:r>
      <w:r w:rsidRPr="00F231D2">
        <w:rPr>
          <w:rFonts w:ascii="Arial" w:hAnsi="Arial" w:cs="Arial"/>
        </w:rPr>
        <w:t>d</w:t>
      </w:r>
      <w:r w:rsidRPr="00F231D2">
        <w:rPr>
          <w:rFonts w:ascii="Arial" w:hAnsi="Arial" w:cs="Arial"/>
          <w:spacing w:val="2"/>
        </w:rPr>
        <w:t xml:space="preserve"> </w:t>
      </w:r>
      <w:r w:rsidRPr="00F231D2">
        <w:rPr>
          <w:rFonts w:ascii="Arial" w:hAnsi="Arial" w:cs="Arial"/>
          <w:spacing w:val="5"/>
        </w:rPr>
        <w:t>o</w:t>
      </w:r>
      <w:r w:rsidRPr="00F231D2">
        <w:rPr>
          <w:rFonts w:ascii="Arial" w:hAnsi="Arial" w:cs="Arial"/>
          <w:spacing w:val="2"/>
        </w:rPr>
        <w:t>r</w:t>
      </w:r>
      <w:r w:rsidRPr="00F231D2">
        <w:rPr>
          <w:rFonts w:ascii="Arial" w:hAnsi="Arial" w:cs="Arial"/>
          <w:spacing w:val="-1"/>
        </w:rPr>
        <w:t>d</w:t>
      </w:r>
      <w:r w:rsidRPr="00F231D2">
        <w:rPr>
          <w:rFonts w:ascii="Arial" w:hAnsi="Arial" w:cs="Arial"/>
        </w:rPr>
        <w:t>e</w:t>
      </w:r>
      <w:r w:rsidRPr="00F231D2">
        <w:rPr>
          <w:rFonts w:ascii="Arial" w:hAnsi="Arial" w:cs="Arial"/>
          <w:spacing w:val="2"/>
        </w:rPr>
        <w:t>r</w:t>
      </w:r>
      <w:r w:rsidRPr="00F231D2">
        <w:rPr>
          <w:rFonts w:ascii="Arial" w:hAnsi="Arial" w:cs="Arial"/>
          <w:spacing w:val="-4"/>
        </w:rPr>
        <w:t>l</w:t>
      </w:r>
      <w:r w:rsidRPr="00F231D2">
        <w:rPr>
          <w:rFonts w:ascii="Arial" w:hAnsi="Arial" w:cs="Arial"/>
        </w:rPr>
        <w:t>y</w:t>
      </w:r>
      <w:r w:rsidRPr="00F231D2">
        <w:rPr>
          <w:rFonts w:ascii="Arial" w:hAnsi="Arial" w:cs="Arial"/>
          <w:spacing w:val="-2"/>
        </w:rPr>
        <w:t xml:space="preserve"> </w:t>
      </w:r>
      <w:r w:rsidRPr="00F231D2">
        <w:rPr>
          <w:rFonts w:ascii="Arial" w:hAnsi="Arial" w:cs="Arial"/>
          <w:spacing w:val="-1"/>
        </w:rPr>
        <w:t>a</w:t>
      </w:r>
      <w:r w:rsidRPr="00F231D2">
        <w:rPr>
          <w:rFonts w:ascii="Arial" w:hAnsi="Arial" w:cs="Arial"/>
        </w:rPr>
        <w:t>t</w:t>
      </w:r>
      <w:r w:rsidRPr="00F231D2">
        <w:rPr>
          <w:rFonts w:ascii="Arial" w:hAnsi="Arial" w:cs="Arial"/>
          <w:spacing w:val="8"/>
        </w:rPr>
        <w:t xml:space="preserve"> </w:t>
      </w:r>
      <w:r w:rsidRPr="00F231D2">
        <w:rPr>
          <w:rFonts w:ascii="Arial" w:hAnsi="Arial" w:cs="Arial"/>
          <w:spacing w:val="-1"/>
        </w:rPr>
        <w:t>a</w:t>
      </w:r>
      <w:r w:rsidRPr="00F231D2">
        <w:rPr>
          <w:rFonts w:ascii="Arial" w:hAnsi="Arial" w:cs="Arial"/>
          <w:spacing w:val="-4"/>
        </w:rPr>
        <w:t>l</w:t>
      </w:r>
      <w:r w:rsidRPr="00F231D2">
        <w:rPr>
          <w:rFonts w:ascii="Arial" w:hAnsi="Arial" w:cs="Arial"/>
        </w:rPr>
        <w:t>l</w:t>
      </w:r>
      <w:r w:rsidRPr="00F231D2">
        <w:rPr>
          <w:rFonts w:ascii="Arial" w:hAnsi="Arial" w:cs="Arial"/>
          <w:spacing w:val="-2"/>
        </w:rPr>
        <w:t xml:space="preserve"> </w:t>
      </w:r>
      <w:r w:rsidRPr="00F231D2">
        <w:rPr>
          <w:rFonts w:ascii="Arial" w:hAnsi="Arial" w:cs="Arial"/>
          <w:spacing w:val="5"/>
        </w:rPr>
        <w:t>t</w:t>
      </w:r>
      <w:r w:rsidRPr="00F231D2">
        <w:rPr>
          <w:rFonts w:ascii="Arial" w:hAnsi="Arial" w:cs="Arial"/>
          <w:spacing w:val="-4"/>
        </w:rPr>
        <w:t>im</w:t>
      </w:r>
      <w:r w:rsidRPr="00F231D2">
        <w:rPr>
          <w:rFonts w:ascii="Arial" w:hAnsi="Arial" w:cs="Arial"/>
          <w:spacing w:val="4"/>
        </w:rPr>
        <w:t>e</w:t>
      </w:r>
      <w:r w:rsidRPr="00F231D2">
        <w:rPr>
          <w:rFonts w:ascii="Arial" w:hAnsi="Arial" w:cs="Arial"/>
          <w:spacing w:val="-2"/>
        </w:rPr>
        <w:t>s</w:t>
      </w:r>
      <w:r w:rsidRPr="00F231D2">
        <w:rPr>
          <w:rFonts w:ascii="Arial" w:hAnsi="Arial" w:cs="Arial"/>
        </w:rPr>
        <w:t>.</w:t>
      </w:r>
    </w:p>
    <w:p w:rsidR="00F231D2" w:rsidRPr="00F231D2" w:rsidRDefault="00F231D2" w:rsidP="00F231D2">
      <w:pPr>
        <w:widowControl w:val="0"/>
        <w:numPr>
          <w:ilvl w:val="0"/>
          <w:numId w:val="21"/>
        </w:numPr>
        <w:autoSpaceDE w:val="0"/>
        <w:autoSpaceDN w:val="0"/>
        <w:adjustRightInd w:val="0"/>
        <w:spacing w:after="0" w:line="240" w:lineRule="auto"/>
        <w:contextualSpacing/>
        <w:rPr>
          <w:rFonts w:ascii="Arial" w:hAnsi="Arial" w:cs="Arial"/>
        </w:rPr>
      </w:pPr>
      <w:r w:rsidRPr="00F231D2">
        <w:rPr>
          <w:rFonts w:ascii="Arial" w:hAnsi="Arial" w:cs="Arial"/>
          <w:spacing w:val="1"/>
        </w:rPr>
        <w:t>Al</w:t>
      </w:r>
      <w:r w:rsidRPr="00F231D2">
        <w:rPr>
          <w:rFonts w:ascii="Arial" w:hAnsi="Arial" w:cs="Arial"/>
        </w:rPr>
        <w:t>l</w:t>
      </w:r>
      <w:r w:rsidRPr="00F231D2">
        <w:rPr>
          <w:rFonts w:ascii="Arial" w:hAnsi="Arial" w:cs="Arial"/>
          <w:spacing w:val="-2"/>
        </w:rPr>
        <w:t xml:space="preserve"> </w:t>
      </w:r>
      <w:r w:rsidRPr="00F231D2">
        <w:rPr>
          <w:rFonts w:ascii="Arial" w:hAnsi="Arial" w:cs="Arial"/>
          <w:spacing w:val="-1"/>
        </w:rPr>
        <w:t>w</w:t>
      </w:r>
      <w:r w:rsidRPr="00F231D2">
        <w:rPr>
          <w:rFonts w:ascii="Arial" w:hAnsi="Arial" w:cs="Arial"/>
          <w:spacing w:val="5"/>
        </w:rPr>
        <w:t>o</w:t>
      </w:r>
      <w:r w:rsidRPr="00F231D2">
        <w:rPr>
          <w:rFonts w:ascii="Arial" w:hAnsi="Arial" w:cs="Arial"/>
          <w:spacing w:val="2"/>
        </w:rPr>
        <w:t>r</w:t>
      </w:r>
      <w:r w:rsidRPr="00F231D2">
        <w:rPr>
          <w:rFonts w:ascii="Arial" w:hAnsi="Arial" w:cs="Arial"/>
          <w:spacing w:val="-5"/>
        </w:rPr>
        <w:t>k</w:t>
      </w:r>
      <w:r w:rsidRPr="00F231D2">
        <w:rPr>
          <w:rFonts w:ascii="Arial" w:hAnsi="Arial" w:cs="Arial"/>
        </w:rPr>
        <w:t>,</w:t>
      </w:r>
      <w:r w:rsidRPr="00F231D2">
        <w:rPr>
          <w:rFonts w:ascii="Arial" w:hAnsi="Arial" w:cs="Arial"/>
          <w:spacing w:val="5"/>
        </w:rPr>
        <w:t xml:space="preserve"> </w:t>
      </w:r>
      <w:r w:rsidRPr="00F231D2">
        <w:rPr>
          <w:rFonts w:ascii="Arial" w:hAnsi="Arial" w:cs="Arial"/>
          <w:spacing w:val="-9"/>
        </w:rPr>
        <w:t>l</w:t>
      </w:r>
      <w:r w:rsidRPr="00F231D2">
        <w:rPr>
          <w:rFonts w:ascii="Arial" w:hAnsi="Arial" w:cs="Arial"/>
          <w:spacing w:val="5"/>
        </w:rPr>
        <w:t>u</w:t>
      </w:r>
      <w:r w:rsidRPr="00F231D2">
        <w:rPr>
          <w:rFonts w:ascii="Arial" w:hAnsi="Arial" w:cs="Arial"/>
          <w:spacing w:val="-5"/>
        </w:rPr>
        <w:t>n</w:t>
      </w:r>
      <w:r w:rsidRPr="00F231D2">
        <w:rPr>
          <w:rFonts w:ascii="Arial" w:hAnsi="Arial" w:cs="Arial"/>
          <w:spacing w:val="4"/>
        </w:rPr>
        <w:t>c</w:t>
      </w:r>
      <w:r w:rsidRPr="00F231D2">
        <w:rPr>
          <w:rFonts w:ascii="Arial" w:hAnsi="Arial" w:cs="Arial"/>
          <w:spacing w:val="-5"/>
        </w:rPr>
        <w:t>h</w:t>
      </w:r>
      <w:r w:rsidRPr="00F231D2">
        <w:rPr>
          <w:rFonts w:ascii="Arial" w:hAnsi="Arial" w:cs="Arial"/>
        </w:rPr>
        <w:t>,</w:t>
      </w:r>
      <w:r w:rsidRPr="00F231D2">
        <w:rPr>
          <w:rFonts w:ascii="Arial" w:hAnsi="Arial" w:cs="Arial"/>
          <w:spacing w:val="5"/>
        </w:rPr>
        <w:t xml:space="preserve"> </w:t>
      </w:r>
      <w:r w:rsidRPr="00F231D2">
        <w:rPr>
          <w:rFonts w:ascii="Arial" w:hAnsi="Arial" w:cs="Arial"/>
          <w:spacing w:val="-1"/>
        </w:rPr>
        <w:t>a</w:t>
      </w:r>
      <w:r w:rsidRPr="00F231D2">
        <w:rPr>
          <w:rFonts w:ascii="Arial" w:hAnsi="Arial" w:cs="Arial"/>
          <w:spacing w:val="-5"/>
        </w:rPr>
        <w:t>n</w:t>
      </w:r>
      <w:r w:rsidRPr="00F231D2">
        <w:rPr>
          <w:rFonts w:ascii="Arial" w:hAnsi="Arial" w:cs="Arial"/>
        </w:rPr>
        <w:t>d</w:t>
      </w:r>
      <w:r w:rsidRPr="00F231D2">
        <w:rPr>
          <w:rFonts w:ascii="Arial" w:hAnsi="Arial" w:cs="Arial"/>
          <w:spacing w:val="7"/>
        </w:rPr>
        <w:t xml:space="preserve"> </w:t>
      </w:r>
      <w:r w:rsidRPr="00F231D2">
        <w:rPr>
          <w:rFonts w:ascii="Arial" w:hAnsi="Arial" w:cs="Arial"/>
          <w:spacing w:val="-5"/>
        </w:rPr>
        <w:t>b</w:t>
      </w:r>
      <w:r w:rsidRPr="00F231D2">
        <w:rPr>
          <w:rFonts w:ascii="Arial" w:hAnsi="Arial" w:cs="Arial"/>
          <w:spacing w:val="2"/>
        </w:rPr>
        <w:t>r</w:t>
      </w:r>
      <w:r w:rsidRPr="00F231D2">
        <w:rPr>
          <w:rFonts w:ascii="Arial" w:hAnsi="Arial" w:cs="Arial"/>
          <w:spacing w:val="-1"/>
        </w:rPr>
        <w:t>ea</w:t>
      </w:r>
      <w:r w:rsidRPr="00F231D2">
        <w:rPr>
          <w:rFonts w:ascii="Arial" w:hAnsi="Arial" w:cs="Arial"/>
        </w:rPr>
        <w:t>k</w:t>
      </w:r>
      <w:r w:rsidRPr="00F231D2">
        <w:rPr>
          <w:rFonts w:ascii="Arial" w:hAnsi="Arial" w:cs="Arial"/>
          <w:spacing w:val="2"/>
        </w:rPr>
        <w:t xml:space="preserve"> </w:t>
      </w:r>
      <w:r w:rsidRPr="00F231D2">
        <w:rPr>
          <w:rFonts w:ascii="Arial" w:hAnsi="Arial" w:cs="Arial"/>
          <w:spacing w:val="-1"/>
        </w:rPr>
        <w:t>a</w:t>
      </w:r>
      <w:r w:rsidRPr="00F231D2">
        <w:rPr>
          <w:rFonts w:ascii="Arial" w:hAnsi="Arial" w:cs="Arial"/>
          <w:spacing w:val="2"/>
        </w:rPr>
        <w:t>r</w:t>
      </w:r>
      <w:r w:rsidRPr="00F231D2">
        <w:rPr>
          <w:rFonts w:ascii="Arial" w:hAnsi="Arial" w:cs="Arial"/>
          <w:spacing w:val="-1"/>
        </w:rPr>
        <w:t>ea</w:t>
      </w:r>
      <w:r w:rsidRPr="00F231D2">
        <w:rPr>
          <w:rFonts w:ascii="Arial" w:hAnsi="Arial" w:cs="Arial"/>
        </w:rPr>
        <w:t>s shall be maintained</w:t>
      </w:r>
      <w:r w:rsidRPr="00F231D2">
        <w:rPr>
          <w:rFonts w:ascii="Arial" w:hAnsi="Arial" w:cs="Arial"/>
          <w:spacing w:val="5"/>
        </w:rPr>
        <w:t xml:space="preserve"> </w:t>
      </w:r>
      <w:r w:rsidRPr="00F231D2">
        <w:rPr>
          <w:rFonts w:ascii="Arial" w:hAnsi="Arial" w:cs="Arial"/>
          <w:spacing w:val="-4"/>
        </w:rPr>
        <w:t>i</w:t>
      </w:r>
      <w:r w:rsidRPr="00F231D2">
        <w:rPr>
          <w:rFonts w:ascii="Arial" w:hAnsi="Arial" w:cs="Arial"/>
        </w:rPr>
        <w:t>n</w:t>
      </w:r>
      <w:r w:rsidRPr="00F231D2">
        <w:rPr>
          <w:rFonts w:ascii="Arial" w:hAnsi="Arial" w:cs="Arial"/>
          <w:spacing w:val="-2"/>
        </w:rPr>
        <w:t xml:space="preserve"> </w:t>
      </w:r>
      <w:r w:rsidRPr="00F231D2">
        <w:rPr>
          <w:rFonts w:ascii="Arial" w:hAnsi="Arial" w:cs="Arial"/>
        </w:rPr>
        <w:t>a</w:t>
      </w:r>
      <w:r w:rsidRPr="00F231D2">
        <w:rPr>
          <w:rFonts w:ascii="Arial" w:hAnsi="Arial" w:cs="Arial"/>
          <w:spacing w:val="1"/>
        </w:rPr>
        <w:t xml:space="preserve"> </w:t>
      </w:r>
      <w:r w:rsidRPr="00F231D2">
        <w:rPr>
          <w:rFonts w:ascii="Arial" w:hAnsi="Arial" w:cs="Arial"/>
          <w:spacing w:val="4"/>
        </w:rPr>
        <w:t>sanitary</w:t>
      </w:r>
      <w:r w:rsidRPr="00F231D2">
        <w:rPr>
          <w:rFonts w:ascii="Arial" w:hAnsi="Arial" w:cs="Arial"/>
          <w:spacing w:val="-2"/>
        </w:rPr>
        <w:t xml:space="preserve"> </w:t>
      </w:r>
      <w:r w:rsidRPr="00F231D2">
        <w:rPr>
          <w:rFonts w:ascii="Arial" w:hAnsi="Arial" w:cs="Arial"/>
          <w:spacing w:val="4"/>
        </w:rPr>
        <w:t>a</w:t>
      </w:r>
      <w:r w:rsidRPr="00F231D2">
        <w:rPr>
          <w:rFonts w:ascii="Arial" w:hAnsi="Arial" w:cs="Arial"/>
          <w:spacing w:val="-5"/>
        </w:rPr>
        <w:t>n</w:t>
      </w:r>
      <w:r w:rsidRPr="00F231D2">
        <w:rPr>
          <w:rFonts w:ascii="Arial" w:hAnsi="Arial" w:cs="Arial"/>
        </w:rPr>
        <w:t>d</w:t>
      </w:r>
      <w:r w:rsidRPr="00F231D2">
        <w:rPr>
          <w:rFonts w:ascii="Arial" w:hAnsi="Arial" w:cs="Arial"/>
          <w:spacing w:val="2"/>
        </w:rPr>
        <w:t xml:space="preserve"> </w:t>
      </w:r>
      <w:r w:rsidRPr="00F231D2">
        <w:rPr>
          <w:rFonts w:ascii="Arial" w:hAnsi="Arial" w:cs="Arial"/>
          <w:spacing w:val="5"/>
        </w:rPr>
        <w:t>o</w:t>
      </w:r>
      <w:r w:rsidRPr="00F231D2">
        <w:rPr>
          <w:rFonts w:ascii="Arial" w:hAnsi="Arial" w:cs="Arial"/>
          <w:spacing w:val="2"/>
        </w:rPr>
        <w:t>r</w:t>
      </w:r>
      <w:r w:rsidRPr="00F231D2">
        <w:rPr>
          <w:rFonts w:ascii="Arial" w:hAnsi="Arial" w:cs="Arial"/>
          <w:spacing w:val="-5"/>
        </w:rPr>
        <w:t>d</w:t>
      </w:r>
      <w:r w:rsidRPr="00F231D2">
        <w:rPr>
          <w:rFonts w:ascii="Arial" w:hAnsi="Arial" w:cs="Arial"/>
          <w:spacing w:val="4"/>
        </w:rPr>
        <w:t>e</w:t>
      </w:r>
      <w:r w:rsidRPr="00F231D2">
        <w:rPr>
          <w:rFonts w:ascii="Arial" w:hAnsi="Arial" w:cs="Arial"/>
          <w:spacing w:val="2"/>
        </w:rPr>
        <w:t>r</w:t>
      </w:r>
      <w:r w:rsidRPr="00F231D2">
        <w:rPr>
          <w:rFonts w:ascii="Arial" w:hAnsi="Arial" w:cs="Arial"/>
          <w:spacing w:val="-4"/>
        </w:rPr>
        <w:t>l</w:t>
      </w:r>
      <w:r w:rsidRPr="00F231D2">
        <w:rPr>
          <w:rFonts w:ascii="Arial" w:hAnsi="Arial" w:cs="Arial"/>
        </w:rPr>
        <w:t>y</w:t>
      </w:r>
      <w:r w:rsidRPr="00F231D2">
        <w:rPr>
          <w:rFonts w:ascii="Arial" w:hAnsi="Arial" w:cs="Arial"/>
          <w:spacing w:val="-2"/>
        </w:rPr>
        <w:t xml:space="preserve"> </w:t>
      </w:r>
      <w:r w:rsidRPr="00F231D2">
        <w:rPr>
          <w:rFonts w:ascii="Arial" w:hAnsi="Arial" w:cs="Arial"/>
          <w:spacing w:val="-4"/>
        </w:rPr>
        <w:t>m</w:t>
      </w:r>
      <w:r w:rsidRPr="00F231D2">
        <w:rPr>
          <w:rFonts w:ascii="Arial" w:hAnsi="Arial" w:cs="Arial"/>
          <w:spacing w:val="4"/>
        </w:rPr>
        <w:t>a</w:t>
      </w:r>
      <w:r w:rsidRPr="00F231D2">
        <w:rPr>
          <w:rFonts w:ascii="Arial" w:hAnsi="Arial" w:cs="Arial"/>
          <w:spacing w:val="-5"/>
        </w:rPr>
        <w:t>n</w:t>
      </w:r>
      <w:r w:rsidRPr="00F231D2">
        <w:rPr>
          <w:rFonts w:ascii="Arial" w:hAnsi="Arial" w:cs="Arial"/>
        </w:rPr>
        <w:t>n</w:t>
      </w:r>
      <w:r w:rsidRPr="00F231D2">
        <w:rPr>
          <w:rFonts w:ascii="Arial" w:hAnsi="Arial" w:cs="Arial"/>
          <w:spacing w:val="-1"/>
        </w:rPr>
        <w:t>e</w:t>
      </w:r>
      <w:r w:rsidRPr="00F231D2">
        <w:rPr>
          <w:rFonts w:ascii="Arial" w:hAnsi="Arial" w:cs="Arial"/>
          <w:spacing w:val="2"/>
        </w:rPr>
        <w:t>r</w:t>
      </w:r>
      <w:r w:rsidRPr="00F231D2">
        <w:rPr>
          <w:rFonts w:ascii="Arial" w:hAnsi="Arial" w:cs="Arial"/>
        </w:rPr>
        <w:t>.</w:t>
      </w:r>
    </w:p>
    <w:p w:rsidR="0045526A" w:rsidRDefault="0045526A" w:rsidP="0045526A">
      <w:pPr>
        <w:widowControl w:val="0"/>
        <w:autoSpaceDE w:val="0"/>
        <w:autoSpaceDN w:val="0"/>
        <w:adjustRightInd w:val="0"/>
        <w:spacing w:after="0" w:line="240" w:lineRule="auto"/>
        <w:rPr>
          <w:rFonts w:ascii="Arial" w:hAnsi="Arial" w:cs="Arial"/>
        </w:rPr>
      </w:pPr>
    </w:p>
    <w:p w:rsidR="0045526A" w:rsidRPr="00BE5A78" w:rsidRDefault="0045526A" w:rsidP="0045526A">
      <w:pPr>
        <w:pStyle w:val="ListParagraph"/>
        <w:widowControl w:val="0"/>
        <w:numPr>
          <w:ilvl w:val="0"/>
          <w:numId w:val="18"/>
        </w:numPr>
        <w:autoSpaceDE w:val="0"/>
        <w:autoSpaceDN w:val="0"/>
        <w:adjustRightInd w:val="0"/>
        <w:spacing w:after="0" w:line="240" w:lineRule="auto"/>
        <w:ind w:left="360"/>
        <w:rPr>
          <w:rFonts w:ascii="Arial" w:hAnsi="Arial" w:cs="Arial"/>
          <w:b/>
        </w:rPr>
      </w:pPr>
      <w:r w:rsidRPr="00BE5A78">
        <w:rPr>
          <w:rFonts w:ascii="Arial" w:hAnsi="Arial" w:cs="Arial"/>
          <w:b/>
        </w:rPr>
        <w:t>Slips, Trips, and Falls</w:t>
      </w:r>
    </w:p>
    <w:p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Slips, trips, and falls </w:t>
      </w:r>
      <w:r w:rsidR="00BA57CC" w:rsidRPr="00BE5A78">
        <w:rPr>
          <w:rFonts w:ascii="Arial" w:hAnsi="Arial" w:cs="Arial"/>
          <w:bCs/>
          <w:spacing w:val="3"/>
        </w:rPr>
        <w:t xml:space="preserve">can </w:t>
      </w:r>
      <w:r w:rsidRPr="00BE5A78">
        <w:rPr>
          <w:rFonts w:ascii="Arial" w:hAnsi="Arial" w:cs="Arial"/>
          <w:bCs/>
          <w:spacing w:val="3"/>
        </w:rPr>
        <w:t xml:space="preserve">occur due to environmental conditions, such as snow, ice or wet surfaces. Others happen because of poor housekeeping and careless behavior, such as leaving tools, materials, and equipment out and unattended.  </w:t>
      </w:r>
    </w:p>
    <w:p w:rsidR="0045526A" w:rsidRPr="00BE5A78" w:rsidRDefault="00904EF7"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All</w:t>
      </w:r>
      <w:r w:rsidR="0045526A" w:rsidRPr="00BE5A78">
        <w:rPr>
          <w:rFonts w:ascii="Arial" w:hAnsi="Arial" w:cs="Arial"/>
          <w:bCs/>
          <w:spacing w:val="3"/>
        </w:rPr>
        <w:t xml:space="preserve"> walking and working areas </w:t>
      </w:r>
      <w:r w:rsidRPr="00BE5A78">
        <w:rPr>
          <w:rFonts w:ascii="Arial" w:hAnsi="Arial" w:cs="Arial"/>
          <w:bCs/>
          <w:spacing w:val="3"/>
        </w:rPr>
        <w:t xml:space="preserve">shall be kept </w:t>
      </w:r>
      <w:r w:rsidR="0045526A" w:rsidRPr="00BE5A78">
        <w:rPr>
          <w:rFonts w:ascii="Arial" w:hAnsi="Arial" w:cs="Arial"/>
          <w:bCs/>
          <w:spacing w:val="3"/>
        </w:rPr>
        <w:t>clean and dry. If wet processes are used in the work area or any spills occur, make sure there is proper drainage, grating, or cleanup occurs right away.</w:t>
      </w:r>
    </w:p>
    <w:p w:rsidR="0045526A" w:rsidRPr="00BE5A78" w:rsidRDefault="00904EF7"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T</w:t>
      </w:r>
      <w:r w:rsidR="0045526A" w:rsidRPr="00BE5A78">
        <w:rPr>
          <w:rFonts w:ascii="Arial" w:hAnsi="Arial" w:cs="Arial"/>
          <w:bCs/>
          <w:spacing w:val="3"/>
        </w:rPr>
        <w:t xml:space="preserve">he floor </w:t>
      </w:r>
      <w:r w:rsidRPr="00BE5A78">
        <w:rPr>
          <w:rFonts w:ascii="Arial" w:hAnsi="Arial" w:cs="Arial"/>
          <w:bCs/>
          <w:spacing w:val="3"/>
        </w:rPr>
        <w:t xml:space="preserve">shall be kept </w:t>
      </w:r>
      <w:r w:rsidR="0045526A" w:rsidRPr="00BE5A78">
        <w:rPr>
          <w:rFonts w:ascii="Arial" w:hAnsi="Arial" w:cs="Arial"/>
          <w:bCs/>
          <w:spacing w:val="3"/>
        </w:rPr>
        <w:t xml:space="preserve">clear of tools, materials, equipment, or litter that can be a tripping or slip hazard. </w:t>
      </w:r>
    </w:p>
    <w:p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Any ground level elevation changes shall be marked with yellow paint. </w:t>
      </w:r>
    </w:p>
    <w:p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Always use handrails while negotiating stairways. </w:t>
      </w:r>
    </w:p>
    <w:p w:rsidR="0045526A" w:rsidRPr="00BE5A78" w:rsidRDefault="0045526A" w:rsidP="0045526A">
      <w:pPr>
        <w:widowControl w:val="0"/>
        <w:numPr>
          <w:ilvl w:val="0"/>
          <w:numId w:val="25"/>
        </w:numPr>
        <w:autoSpaceDE w:val="0"/>
        <w:autoSpaceDN w:val="0"/>
        <w:adjustRightInd w:val="0"/>
        <w:spacing w:before="57" w:after="0" w:line="240" w:lineRule="auto"/>
        <w:contextualSpacing/>
        <w:rPr>
          <w:rFonts w:ascii="Arial" w:hAnsi="Arial" w:cs="Arial"/>
          <w:bCs/>
          <w:spacing w:val="3"/>
        </w:rPr>
      </w:pPr>
      <w:r w:rsidRPr="00BE5A78">
        <w:rPr>
          <w:rFonts w:ascii="Arial" w:hAnsi="Arial" w:cs="Arial"/>
          <w:bCs/>
          <w:spacing w:val="3"/>
        </w:rPr>
        <w:t xml:space="preserve">Do not over reach; use a step ladder or rolling stairs to reach upper shelves. </w:t>
      </w:r>
    </w:p>
    <w:p w:rsidR="00E63DC4" w:rsidRDefault="00E63DC4" w:rsidP="00E63DC4">
      <w:pPr>
        <w:pStyle w:val="ListParagraph"/>
        <w:spacing w:after="240"/>
        <w:rPr>
          <w:rFonts w:ascii="Arial" w:hAnsi="Arial" w:cs="Arial"/>
        </w:rPr>
      </w:pPr>
    </w:p>
    <w:p w:rsidR="00B75F2C" w:rsidRPr="003A2609" w:rsidRDefault="00B75F2C" w:rsidP="00B75F2C">
      <w:pPr>
        <w:pStyle w:val="ListParagraph"/>
        <w:numPr>
          <w:ilvl w:val="0"/>
          <w:numId w:val="18"/>
        </w:numPr>
        <w:spacing w:after="120"/>
        <w:ind w:left="360"/>
        <w:rPr>
          <w:rFonts w:ascii="Arial" w:hAnsi="Arial" w:cs="Arial"/>
          <w:b/>
          <w:bCs/>
          <w:iCs/>
        </w:rPr>
      </w:pPr>
      <w:r>
        <w:rPr>
          <w:rFonts w:ascii="Arial" w:hAnsi="Arial" w:cs="Arial"/>
          <w:b/>
          <w:bCs/>
          <w:iCs/>
        </w:rPr>
        <w:t>Inspections</w:t>
      </w:r>
    </w:p>
    <w:p w:rsidR="00B75F2C" w:rsidRDefault="00B75F2C" w:rsidP="00B75F2C">
      <w:pPr>
        <w:pStyle w:val="ListParagraph"/>
        <w:numPr>
          <w:ilvl w:val="0"/>
          <w:numId w:val="22"/>
        </w:numPr>
        <w:spacing w:after="240"/>
        <w:rPr>
          <w:rFonts w:ascii="Arial" w:hAnsi="Arial" w:cs="Arial"/>
        </w:rPr>
      </w:pPr>
      <w:r w:rsidRPr="00B75F2C">
        <w:rPr>
          <w:rFonts w:ascii="Arial" w:hAnsi="Arial" w:cs="Arial"/>
        </w:rPr>
        <w:t>Daily inspections of the workplace should be conducted to ensure that there are no accumulations of materials. These workplace inspections need not be documented.</w:t>
      </w:r>
    </w:p>
    <w:p w:rsidR="00B75F2C" w:rsidRDefault="00B75F2C" w:rsidP="00B75F2C">
      <w:pPr>
        <w:pStyle w:val="ListParagraph"/>
        <w:numPr>
          <w:ilvl w:val="0"/>
          <w:numId w:val="22"/>
        </w:numPr>
        <w:spacing w:after="240"/>
        <w:rPr>
          <w:rFonts w:ascii="Arial" w:hAnsi="Arial" w:cs="Arial"/>
        </w:rPr>
      </w:pPr>
      <w:r w:rsidRPr="00B75F2C">
        <w:rPr>
          <w:rFonts w:ascii="Arial" w:hAnsi="Arial" w:cs="Arial"/>
        </w:rPr>
        <w:t>Housekeeping is identified on the Offshore Quarterly Inspection forms and on the annual inspections done both Offshore and Onshore. These documents should identify the status of ongoing daily workplace inspections.</w:t>
      </w:r>
    </w:p>
    <w:p w:rsidR="00B75F2C" w:rsidRPr="00B75F2C" w:rsidRDefault="00B75F2C" w:rsidP="00B75F2C">
      <w:pPr>
        <w:pStyle w:val="ListParagraph"/>
        <w:numPr>
          <w:ilvl w:val="0"/>
          <w:numId w:val="22"/>
        </w:numPr>
        <w:spacing w:after="240"/>
        <w:rPr>
          <w:rFonts w:ascii="Arial" w:hAnsi="Arial" w:cs="Arial"/>
        </w:rPr>
      </w:pPr>
      <w:r w:rsidRPr="00B75F2C">
        <w:rPr>
          <w:rFonts w:ascii="Arial" w:hAnsi="Arial" w:cs="Arial"/>
        </w:rPr>
        <w:t>All documented inspection forms should be retained in safety files.</w:t>
      </w:r>
    </w:p>
    <w:p w:rsidR="00B75F2C" w:rsidRPr="00B75F2C" w:rsidRDefault="00B75F2C" w:rsidP="00B75F2C">
      <w:pPr>
        <w:spacing w:after="240"/>
        <w:rPr>
          <w:rFonts w:ascii="Arial" w:hAnsi="Arial" w:cs="Arial"/>
        </w:rPr>
      </w:pPr>
    </w:p>
    <w:sectPr w:rsidR="00B75F2C" w:rsidRPr="00B75F2C" w:rsidSect="008C020A">
      <w:headerReference w:type="default"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726" w:rsidRDefault="003A3726" w:rsidP="00C157DF">
      <w:pPr>
        <w:spacing w:after="0" w:line="240" w:lineRule="auto"/>
      </w:pPr>
      <w:r>
        <w:separator/>
      </w:r>
    </w:p>
  </w:endnote>
  <w:endnote w:type="continuationSeparator" w:id="0">
    <w:p w:rsidR="003A3726" w:rsidRDefault="003A3726"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D52C9">
      <w:rPr>
        <w:rFonts w:ascii="Arial" w:hAnsi="Arial" w:cs="Arial"/>
      </w:rPr>
      <w:fldChar w:fldCharType="begin"/>
    </w:r>
    <w:r>
      <w:rPr>
        <w:rFonts w:ascii="Arial" w:hAnsi="Arial" w:cs="Arial"/>
      </w:rPr>
      <w:instrText xml:space="preserve"> DATE  \@ "M/d/yyyy" </w:instrText>
    </w:r>
    <w:r w:rsidR="00DD52C9">
      <w:rPr>
        <w:rFonts w:ascii="Arial" w:hAnsi="Arial" w:cs="Arial"/>
      </w:rPr>
      <w:fldChar w:fldCharType="separate"/>
    </w:r>
    <w:r w:rsidR="005B20D5">
      <w:rPr>
        <w:rFonts w:ascii="Arial" w:hAnsi="Arial" w:cs="Arial"/>
        <w:noProof/>
      </w:rPr>
      <w:t>9/2/2020</w:t>
    </w:r>
    <w:r w:rsidR="00DD52C9">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726" w:rsidRDefault="003A3726" w:rsidP="00C157DF">
      <w:pPr>
        <w:spacing w:after="0" w:line="240" w:lineRule="auto"/>
      </w:pPr>
      <w:r>
        <w:separator/>
      </w:r>
    </w:p>
  </w:footnote>
  <w:footnote w:type="continuationSeparator" w:id="0">
    <w:p w:rsidR="003A3726" w:rsidRDefault="003A3726"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lang w:val="es-AR"/>
            </w:rPr>
            <w:alias w:val="Comments"/>
            <w:id w:val="-920336704"/>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3E2C9D" w:rsidRDefault="00561392" w:rsidP="004A2B12">
              <w:pPr>
                <w:pStyle w:val="Default"/>
                <w:rPr>
                  <w:rStyle w:val="Strong"/>
                  <w:lang w:val="es-AR"/>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D52C9">
            <w:rPr>
              <w:b/>
              <w:sz w:val="20"/>
              <w:szCs w:val="20"/>
            </w:rPr>
            <w:fldChar w:fldCharType="begin"/>
          </w:r>
          <w:r w:rsidR="005B41F1">
            <w:rPr>
              <w:b/>
              <w:sz w:val="20"/>
              <w:szCs w:val="20"/>
            </w:rPr>
            <w:instrText xml:space="preserve"> DATE \@ "M/d/yyyy" </w:instrText>
          </w:r>
          <w:r w:rsidR="00DD52C9">
            <w:rPr>
              <w:b/>
              <w:sz w:val="20"/>
              <w:szCs w:val="20"/>
            </w:rPr>
            <w:fldChar w:fldCharType="separate"/>
          </w:r>
          <w:r w:rsidR="005B20D5">
            <w:rPr>
              <w:b/>
              <w:noProof/>
              <w:sz w:val="20"/>
              <w:szCs w:val="20"/>
            </w:rPr>
            <w:t>9/2/2020</w:t>
          </w:r>
          <w:r w:rsidR="00DD52C9">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DD52C9" w:rsidRPr="00216528">
            <w:rPr>
              <w:b/>
              <w:bCs/>
              <w:sz w:val="20"/>
              <w:szCs w:val="20"/>
            </w:rPr>
            <w:fldChar w:fldCharType="begin"/>
          </w:r>
          <w:r w:rsidRPr="00216528">
            <w:rPr>
              <w:b/>
              <w:bCs/>
              <w:sz w:val="20"/>
              <w:szCs w:val="20"/>
            </w:rPr>
            <w:instrText xml:space="preserve"> PAGE </w:instrText>
          </w:r>
          <w:r w:rsidR="00DD52C9" w:rsidRPr="00216528">
            <w:rPr>
              <w:b/>
              <w:bCs/>
              <w:sz w:val="20"/>
              <w:szCs w:val="20"/>
            </w:rPr>
            <w:fldChar w:fldCharType="separate"/>
          </w:r>
          <w:r w:rsidR="005B20D5">
            <w:rPr>
              <w:b/>
              <w:bCs/>
              <w:noProof/>
              <w:sz w:val="20"/>
              <w:szCs w:val="20"/>
            </w:rPr>
            <w:t>1</w:t>
          </w:r>
          <w:r w:rsidR="00DD52C9" w:rsidRPr="00216528">
            <w:rPr>
              <w:b/>
              <w:bCs/>
              <w:sz w:val="20"/>
              <w:szCs w:val="20"/>
            </w:rPr>
            <w:fldChar w:fldCharType="end"/>
          </w:r>
          <w:r w:rsidRPr="00216528">
            <w:rPr>
              <w:b/>
              <w:bCs/>
              <w:sz w:val="20"/>
              <w:szCs w:val="20"/>
            </w:rPr>
            <w:t xml:space="preserve"> of </w:t>
          </w:r>
          <w:r w:rsidR="00DD52C9" w:rsidRPr="00216528">
            <w:rPr>
              <w:b/>
              <w:bCs/>
              <w:sz w:val="20"/>
              <w:szCs w:val="20"/>
            </w:rPr>
            <w:fldChar w:fldCharType="begin"/>
          </w:r>
          <w:r w:rsidRPr="00216528">
            <w:rPr>
              <w:b/>
              <w:bCs/>
              <w:sz w:val="20"/>
              <w:szCs w:val="20"/>
            </w:rPr>
            <w:instrText xml:space="preserve"> NUMPAGES </w:instrText>
          </w:r>
          <w:r w:rsidR="00DD52C9" w:rsidRPr="00216528">
            <w:rPr>
              <w:b/>
              <w:bCs/>
              <w:sz w:val="20"/>
              <w:szCs w:val="20"/>
            </w:rPr>
            <w:fldChar w:fldCharType="separate"/>
          </w:r>
          <w:r w:rsidR="005B20D5">
            <w:rPr>
              <w:b/>
              <w:bCs/>
              <w:noProof/>
              <w:sz w:val="20"/>
              <w:szCs w:val="20"/>
            </w:rPr>
            <w:t>2</w:t>
          </w:r>
          <w:r w:rsidR="00DD52C9"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B75F2C" w:rsidP="005B20D5">
          <w:pPr>
            <w:pStyle w:val="Heading2"/>
            <w:jc w:val="center"/>
            <w:rPr>
              <w:rFonts w:ascii="Arial" w:hAnsi="Arial" w:cs="Arial"/>
              <w:color w:val="auto"/>
              <w:sz w:val="28"/>
              <w:szCs w:val="28"/>
            </w:rPr>
          </w:pPr>
          <w:r>
            <w:rPr>
              <w:rFonts w:ascii="Arial" w:hAnsi="Arial" w:cs="Arial"/>
              <w:color w:val="auto"/>
              <w:sz w:val="28"/>
              <w:szCs w:val="28"/>
            </w:rPr>
            <w:t>Housekeeping</w:t>
          </w:r>
          <w:r w:rsidR="00C51CD9">
            <w:rPr>
              <w:rFonts w:ascii="Arial" w:hAnsi="Arial" w:cs="Arial"/>
              <w:color w:val="auto"/>
              <w:sz w:val="28"/>
              <w:szCs w:val="28"/>
            </w:rPr>
            <w:t xml:space="preserve"> </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28E054D"/>
    <w:multiLevelType w:val="hybridMultilevel"/>
    <w:tmpl w:val="77E6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93985"/>
    <w:multiLevelType w:val="hybridMultilevel"/>
    <w:tmpl w:val="5D948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56C27"/>
    <w:multiLevelType w:val="hybridMultilevel"/>
    <w:tmpl w:val="D35A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BA3E5B"/>
    <w:multiLevelType w:val="hybridMultilevel"/>
    <w:tmpl w:val="F1DA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2F977165"/>
    <w:multiLevelType w:val="hybridMultilevel"/>
    <w:tmpl w:val="154A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F443E"/>
    <w:multiLevelType w:val="hybridMultilevel"/>
    <w:tmpl w:val="9DAEAD42"/>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52409E0"/>
    <w:multiLevelType w:val="hybridMultilevel"/>
    <w:tmpl w:val="ED5EB044"/>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nsid w:val="60350A98"/>
    <w:multiLevelType w:val="hybridMultilevel"/>
    <w:tmpl w:val="400A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7"/>
  </w:num>
  <w:num w:numId="2">
    <w:abstractNumId w:val="8"/>
  </w:num>
  <w:num w:numId="3">
    <w:abstractNumId w:val="7"/>
  </w:num>
  <w:num w:numId="4">
    <w:abstractNumId w:val="10"/>
  </w:num>
  <w:num w:numId="5">
    <w:abstractNumId w:val="21"/>
  </w:num>
  <w:num w:numId="6">
    <w:abstractNumId w:val="1"/>
  </w:num>
  <w:num w:numId="7">
    <w:abstractNumId w:val="19"/>
  </w:num>
  <w:num w:numId="8">
    <w:abstractNumId w:val="2"/>
  </w:num>
  <w:num w:numId="9">
    <w:abstractNumId w:val="23"/>
  </w:num>
  <w:num w:numId="10">
    <w:abstractNumId w:val="22"/>
  </w:num>
  <w:num w:numId="11">
    <w:abstractNumId w:val="0"/>
  </w:num>
  <w:num w:numId="12">
    <w:abstractNumId w:val="11"/>
  </w:num>
  <w:num w:numId="13">
    <w:abstractNumId w:val="12"/>
  </w:num>
  <w:num w:numId="14">
    <w:abstractNumId w:val="16"/>
  </w:num>
  <w:num w:numId="15">
    <w:abstractNumId w:val="14"/>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5"/>
  </w:num>
  <w:num w:numId="19">
    <w:abstractNumId w:val="6"/>
  </w:num>
  <w:num w:numId="20">
    <w:abstractNumId w:val="4"/>
  </w:num>
  <w:num w:numId="21">
    <w:abstractNumId w:val="9"/>
  </w:num>
  <w:num w:numId="22">
    <w:abstractNumId w:val="18"/>
  </w:num>
  <w:num w:numId="23">
    <w:abstractNumId w:val="3"/>
  </w:num>
  <w:num w:numId="24">
    <w:abstractNumId w:val="5"/>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10C51"/>
    <w:rsid w:val="00117A3A"/>
    <w:rsid w:val="0015626D"/>
    <w:rsid w:val="00194E5E"/>
    <w:rsid w:val="001A4350"/>
    <w:rsid w:val="001B6CF0"/>
    <w:rsid w:val="00246FA3"/>
    <w:rsid w:val="00294698"/>
    <w:rsid w:val="003779F8"/>
    <w:rsid w:val="003A2609"/>
    <w:rsid w:val="003A3726"/>
    <w:rsid w:val="003D6EC5"/>
    <w:rsid w:val="003E2C9D"/>
    <w:rsid w:val="003E2E03"/>
    <w:rsid w:val="004341E1"/>
    <w:rsid w:val="004514A9"/>
    <w:rsid w:val="0045526A"/>
    <w:rsid w:val="004A2B12"/>
    <w:rsid w:val="005129EE"/>
    <w:rsid w:val="00541784"/>
    <w:rsid w:val="00553376"/>
    <w:rsid w:val="00561392"/>
    <w:rsid w:val="00584B56"/>
    <w:rsid w:val="005B20D5"/>
    <w:rsid w:val="005B41F1"/>
    <w:rsid w:val="005F6B5E"/>
    <w:rsid w:val="00603098"/>
    <w:rsid w:val="00627C31"/>
    <w:rsid w:val="00633D2E"/>
    <w:rsid w:val="00656267"/>
    <w:rsid w:val="0068710B"/>
    <w:rsid w:val="00692E1C"/>
    <w:rsid w:val="006A536C"/>
    <w:rsid w:val="007A5F55"/>
    <w:rsid w:val="007B1334"/>
    <w:rsid w:val="00803651"/>
    <w:rsid w:val="00841A6F"/>
    <w:rsid w:val="008530D2"/>
    <w:rsid w:val="008C020A"/>
    <w:rsid w:val="008C52DB"/>
    <w:rsid w:val="008D2FC9"/>
    <w:rsid w:val="008E6A3D"/>
    <w:rsid w:val="008E6CE9"/>
    <w:rsid w:val="00904EF7"/>
    <w:rsid w:val="00951657"/>
    <w:rsid w:val="009957DA"/>
    <w:rsid w:val="009B263A"/>
    <w:rsid w:val="009D05CD"/>
    <w:rsid w:val="00A456AC"/>
    <w:rsid w:val="00AA1ABD"/>
    <w:rsid w:val="00AB3C03"/>
    <w:rsid w:val="00B135D7"/>
    <w:rsid w:val="00B4572E"/>
    <w:rsid w:val="00B5604E"/>
    <w:rsid w:val="00B56577"/>
    <w:rsid w:val="00B75F2C"/>
    <w:rsid w:val="00BA57CC"/>
    <w:rsid w:val="00BA6B0E"/>
    <w:rsid w:val="00BE5A78"/>
    <w:rsid w:val="00BE6829"/>
    <w:rsid w:val="00BF14E6"/>
    <w:rsid w:val="00C06448"/>
    <w:rsid w:val="00C157DF"/>
    <w:rsid w:val="00C51CD9"/>
    <w:rsid w:val="00C93A49"/>
    <w:rsid w:val="00D01483"/>
    <w:rsid w:val="00D30617"/>
    <w:rsid w:val="00D35329"/>
    <w:rsid w:val="00D64BBF"/>
    <w:rsid w:val="00D75D14"/>
    <w:rsid w:val="00DD52C9"/>
    <w:rsid w:val="00E63DC4"/>
    <w:rsid w:val="00F07A78"/>
    <w:rsid w:val="00F231D2"/>
    <w:rsid w:val="00F610BB"/>
    <w:rsid w:val="00F90479"/>
    <w:rsid w:val="00FD4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174A8F"/>
    <w:rsid w:val="00284E54"/>
    <w:rsid w:val="002C7BB3"/>
    <w:rsid w:val="00451FDA"/>
    <w:rsid w:val="004B7CA7"/>
    <w:rsid w:val="00621F00"/>
    <w:rsid w:val="009F4D5E"/>
    <w:rsid w:val="00BC0CDA"/>
    <w:rsid w:val="00BC0E6A"/>
    <w:rsid w:val="00CC3847"/>
    <w:rsid w:val="00CE203E"/>
    <w:rsid w:val="00D967F6"/>
    <w:rsid w:val="00E72413"/>
    <w:rsid w:val="00E944A8"/>
    <w:rsid w:val="00EB3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5F548-B1A6-4F79-B5B5-D263C71E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Courtney Wickham</cp:lastModifiedBy>
  <cp:revision>4</cp:revision>
  <cp:lastPrinted>2016-06-21T21:52:00Z</cp:lastPrinted>
  <dcterms:created xsi:type="dcterms:W3CDTF">2020-09-02T18:07:00Z</dcterms:created>
  <dcterms:modified xsi:type="dcterms:W3CDTF">2020-09-02T18:17:00Z</dcterms:modified>
</cp:coreProperties>
</file>