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59" w:rsidRPr="006A503A" w:rsidRDefault="001F0659" w:rsidP="001F0659">
      <w:pPr>
        <w:pStyle w:val="Heading2"/>
        <w:spacing w:before="0" w:after="360"/>
        <w:rPr>
          <w:rFonts w:ascii="Arial" w:hAnsi="Arial" w:cs="Arial"/>
          <w:color w:val="auto"/>
          <w:sz w:val="22"/>
          <w:szCs w:val="22"/>
        </w:rPr>
      </w:pPr>
      <w:r w:rsidRPr="006A503A">
        <w:rPr>
          <w:rFonts w:ascii="Arial" w:hAnsi="Arial" w:cs="Arial"/>
          <w:color w:val="auto"/>
          <w:sz w:val="22"/>
          <w:szCs w:val="22"/>
        </w:rPr>
        <w:t>Mobile Equipment</w:t>
      </w:r>
    </w:p>
    <w:p w:rsidR="001F0659" w:rsidRPr="00D274F6" w:rsidRDefault="001F0659" w:rsidP="00E324DB">
      <w:pPr>
        <w:pStyle w:val="Default"/>
        <w:numPr>
          <w:ilvl w:val="0"/>
          <w:numId w:val="17"/>
        </w:numPr>
        <w:spacing w:after="120" w:line="276" w:lineRule="auto"/>
        <w:ind w:left="360"/>
        <w:rPr>
          <w:b/>
          <w:bCs/>
          <w:sz w:val="22"/>
          <w:szCs w:val="22"/>
        </w:rPr>
      </w:pPr>
      <w:r w:rsidRPr="00D274F6">
        <w:rPr>
          <w:b/>
          <w:bCs/>
          <w:sz w:val="22"/>
          <w:szCs w:val="22"/>
        </w:rPr>
        <w:t>Purpose</w:t>
      </w:r>
    </w:p>
    <w:p w:rsidR="001F0659" w:rsidRDefault="001F0659" w:rsidP="001F0659">
      <w:pPr>
        <w:spacing w:after="240"/>
        <w:rPr>
          <w:rFonts w:ascii="Arial" w:hAnsi="Arial" w:cs="Arial"/>
        </w:rPr>
      </w:pPr>
      <w:r>
        <w:rPr>
          <w:rFonts w:ascii="Arial" w:hAnsi="Arial" w:cs="Arial"/>
        </w:rPr>
        <w:t>The purpose of this policy is to establish guidelines for the safe use of all mobile equipment.</w:t>
      </w:r>
    </w:p>
    <w:p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Safe Work Practices</w:t>
      </w:r>
    </w:p>
    <w:p w:rsidR="001F0659" w:rsidRDefault="001F0659" w:rsidP="001F0659">
      <w:pPr>
        <w:spacing w:after="120"/>
        <w:rPr>
          <w:rFonts w:ascii="Arial" w:hAnsi="Arial" w:cs="Arial"/>
        </w:rPr>
      </w:pPr>
      <w:r w:rsidRPr="00D12E1C">
        <w:rPr>
          <w:rFonts w:ascii="Arial" w:hAnsi="Arial" w:cs="Arial"/>
        </w:rPr>
        <w:t xml:space="preserve">Only authorized employees </w:t>
      </w:r>
      <w:proofErr w:type="gramStart"/>
      <w:r w:rsidRPr="00D12E1C">
        <w:rPr>
          <w:rFonts w:ascii="Arial" w:hAnsi="Arial" w:cs="Arial"/>
        </w:rPr>
        <w:t>shall be allowed</w:t>
      </w:r>
      <w:proofErr w:type="gramEnd"/>
      <w:r w:rsidRPr="00D12E1C">
        <w:rPr>
          <w:rFonts w:ascii="Arial" w:hAnsi="Arial" w:cs="Arial"/>
        </w:rPr>
        <w:t xml:space="preserve"> to operate mobile equipment. Authorization to operate mobile equipment will be issued to employees qualifying under appropriate training and proficiency testing.</w:t>
      </w:r>
    </w:p>
    <w:p w:rsidR="001F0659" w:rsidRPr="00D12E1C" w:rsidRDefault="001F0659" w:rsidP="001F0659">
      <w:pPr>
        <w:spacing w:after="120"/>
        <w:rPr>
          <w:rFonts w:ascii="Arial" w:hAnsi="Arial" w:cs="Arial"/>
        </w:rPr>
      </w:pPr>
      <w:r w:rsidRPr="00D12E1C">
        <w:rPr>
          <w:rFonts w:ascii="Arial" w:hAnsi="Arial" w:cs="Arial"/>
        </w:rPr>
        <w:t>Unauthorized personnel shall not be permitted to ride on equipment unless it is equipped to accommodate passengers safely.</w:t>
      </w:r>
    </w:p>
    <w:p w:rsidR="001F0659" w:rsidRPr="00D12E1C" w:rsidRDefault="001F0659" w:rsidP="001F0659">
      <w:pPr>
        <w:spacing w:after="120"/>
        <w:rPr>
          <w:rFonts w:ascii="Arial" w:hAnsi="Arial" w:cs="Arial"/>
        </w:rPr>
      </w:pPr>
      <w:r w:rsidRPr="00D12E1C">
        <w:rPr>
          <w:rFonts w:ascii="Arial" w:hAnsi="Arial" w:cs="Arial"/>
        </w:rPr>
        <w:t>No operator shall operate mobile equipment without the protection of an enclosed cab or approved eye protection.</w:t>
      </w:r>
    </w:p>
    <w:p w:rsidR="001F0659" w:rsidRPr="00D12E1C" w:rsidRDefault="001F0659" w:rsidP="001F0659">
      <w:pPr>
        <w:spacing w:after="120"/>
        <w:rPr>
          <w:rFonts w:ascii="Arial" w:hAnsi="Arial" w:cs="Arial"/>
        </w:rPr>
      </w:pPr>
      <w:r w:rsidRPr="00D12E1C">
        <w:rPr>
          <w:rFonts w:ascii="Arial" w:hAnsi="Arial" w:cs="Arial"/>
        </w:rPr>
        <w:t>Before starting the engine, the driver shall fasten seat belts and adjust them for a proper fit. Seat belts shall remain fastened during the operation of the equipment.</w:t>
      </w:r>
    </w:p>
    <w:p w:rsidR="001F0659" w:rsidRPr="00D12E1C" w:rsidRDefault="001F0659" w:rsidP="001F0659">
      <w:pPr>
        <w:spacing w:after="240"/>
        <w:rPr>
          <w:rFonts w:ascii="Arial" w:hAnsi="Arial" w:cs="Arial"/>
        </w:rPr>
      </w:pPr>
      <w:r w:rsidRPr="00D12E1C">
        <w:rPr>
          <w:rFonts w:ascii="Arial" w:hAnsi="Arial" w:cs="Arial"/>
        </w:rPr>
        <w:t>The operator shall not use, or attempt to use any vehicle in any manner or for any purpose other than for which it is designated.</w:t>
      </w:r>
    </w:p>
    <w:p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Inspection</w:t>
      </w:r>
    </w:p>
    <w:p w:rsidR="001F0659" w:rsidRDefault="001F0659" w:rsidP="001F0659">
      <w:pPr>
        <w:spacing w:after="120"/>
        <w:rPr>
          <w:rFonts w:ascii="Arial" w:hAnsi="Arial" w:cs="Arial"/>
        </w:rPr>
      </w:pPr>
      <w:r w:rsidRPr="00D12E1C">
        <w:rPr>
          <w:rFonts w:ascii="Arial" w:hAnsi="Arial" w:cs="Arial"/>
        </w:rPr>
        <w:t>At the beginning of each shift, the operator shall inspect and check the assigned equipment, reporting immediately to his/her supervisor any malfunction of the clutch or of the braking system, steering, lighting, or control system and locking/tagging out the equipment if necessary.</w:t>
      </w:r>
    </w:p>
    <w:p w:rsidR="001F0659" w:rsidRPr="00D12E1C" w:rsidRDefault="001F0659" w:rsidP="001F0659">
      <w:pPr>
        <w:spacing w:after="240"/>
        <w:rPr>
          <w:rFonts w:ascii="Arial" w:hAnsi="Arial" w:cs="Arial"/>
        </w:rPr>
      </w:pPr>
      <w:r w:rsidRPr="00D12E1C">
        <w:rPr>
          <w:rFonts w:ascii="Arial" w:hAnsi="Arial" w:cs="Arial"/>
        </w:rPr>
        <w:t>The operator shall make sure the warning signal is operating when the equipment is backing up.</w:t>
      </w:r>
    </w:p>
    <w:p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Transport</w:t>
      </w:r>
    </w:p>
    <w:p w:rsidR="001F0659" w:rsidRDefault="001F0659" w:rsidP="001F0659">
      <w:pPr>
        <w:spacing w:after="240"/>
        <w:rPr>
          <w:rFonts w:ascii="Arial" w:hAnsi="Arial" w:cs="Arial"/>
        </w:rPr>
      </w:pPr>
      <w:r w:rsidRPr="00D12E1C">
        <w:rPr>
          <w:rFonts w:ascii="Arial" w:hAnsi="Arial" w:cs="Arial"/>
        </w:rPr>
        <w:t xml:space="preserve">The operator shall not load the vehicle/equipment beyond its established load limit and shall not move </w:t>
      </w:r>
      <w:proofErr w:type="gramStart"/>
      <w:r w:rsidRPr="00D12E1C">
        <w:rPr>
          <w:rFonts w:ascii="Arial" w:hAnsi="Arial" w:cs="Arial"/>
        </w:rPr>
        <w:t>loads</w:t>
      </w:r>
      <w:proofErr w:type="gramEnd"/>
      <w:r w:rsidRPr="00D12E1C">
        <w:rPr>
          <w:rFonts w:ascii="Arial" w:hAnsi="Arial" w:cs="Arial"/>
        </w:rPr>
        <w:t xml:space="preserve"> which because of the length, width, or height that have not been centered and secured for safe transportation.</w:t>
      </w:r>
    </w:p>
    <w:p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Re-Fueling</w:t>
      </w:r>
    </w:p>
    <w:p w:rsidR="001F0659" w:rsidRPr="00D12E1C" w:rsidRDefault="001F0659" w:rsidP="001F0659">
      <w:pPr>
        <w:rPr>
          <w:rFonts w:ascii="Arial" w:hAnsi="Arial" w:cs="Arial"/>
        </w:rPr>
      </w:pPr>
      <w:r w:rsidRPr="00D12E1C">
        <w:rPr>
          <w:rFonts w:ascii="Arial" w:hAnsi="Arial" w:cs="Arial"/>
        </w:rPr>
        <w:t>The operator of a gasoline or diesel vehicle shall shut off the engine before filling the fuel tank and shall ensure that the nozzle of the filling hose makes contact with the filling neck of the tank. No one shall be on the vehicle during fueling operations except as specifically required by design. There shall be no smoking or open flames in the immediate area during fueling operation.</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A18" w:rsidRDefault="00461A18" w:rsidP="00C157DF">
      <w:pPr>
        <w:spacing w:after="0" w:line="240" w:lineRule="auto"/>
      </w:pPr>
      <w:r>
        <w:separator/>
      </w:r>
    </w:p>
  </w:endnote>
  <w:endnote w:type="continuationSeparator" w:id="0">
    <w:p w:rsidR="00461A18" w:rsidRDefault="00461A18"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A07F3">
      <w:rPr>
        <w:rFonts w:ascii="Arial" w:hAnsi="Arial" w:cs="Arial"/>
      </w:rPr>
      <w:fldChar w:fldCharType="begin"/>
    </w:r>
    <w:r>
      <w:rPr>
        <w:rFonts w:ascii="Arial" w:hAnsi="Arial" w:cs="Arial"/>
      </w:rPr>
      <w:instrText xml:space="preserve"> DATE  \@ "M/d/yyyy" </w:instrText>
    </w:r>
    <w:r w:rsidR="001A07F3">
      <w:rPr>
        <w:rFonts w:ascii="Arial" w:hAnsi="Arial" w:cs="Arial"/>
      </w:rPr>
      <w:fldChar w:fldCharType="separate"/>
    </w:r>
    <w:r w:rsidR="00E324DB">
      <w:rPr>
        <w:rFonts w:ascii="Arial" w:hAnsi="Arial" w:cs="Arial"/>
        <w:noProof/>
      </w:rPr>
      <w:t>1/11/2014</w:t>
    </w:r>
    <w:r w:rsidR="001A07F3">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A18" w:rsidRDefault="00461A18" w:rsidP="00C157DF">
      <w:pPr>
        <w:spacing w:after="0" w:line="240" w:lineRule="auto"/>
      </w:pPr>
      <w:r>
        <w:separator/>
      </w:r>
    </w:p>
  </w:footnote>
  <w:footnote w:type="continuationSeparator" w:id="0">
    <w:p w:rsidR="00461A18" w:rsidRDefault="00461A18"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A07F3">
            <w:rPr>
              <w:b/>
              <w:sz w:val="20"/>
              <w:szCs w:val="20"/>
            </w:rPr>
            <w:fldChar w:fldCharType="begin"/>
          </w:r>
          <w:r w:rsidR="005B41F1">
            <w:rPr>
              <w:b/>
              <w:sz w:val="20"/>
              <w:szCs w:val="20"/>
            </w:rPr>
            <w:instrText xml:space="preserve"> DATE \@ "M/d/yyyy" </w:instrText>
          </w:r>
          <w:r w:rsidR="001A07F3">
            <w:rPr>
              <w:b/>
              <w:sz w:val="20"/>
              <w:szCs w:val="20"/>
            </w:rPr>
            <w:fldChar w:fldCharType="separate"/>
          </w:r>
          <w:r w:rsidR="00E324DB">
            <w:rPr>
              <w:b/>
              <w:noProof/>
              <w:sz w:val="20"/>
              <w:szCs w:val="20"/>
            </w:rPr>
            <w:t>1/11/2014</w:t>
          </w:r>
          <w:r w:rsidR="001A07F3">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1A07F3" w:rsidRPr="00216528">
            <w:rPr>
              <w:b/>
              <w:bCs/>
              <w:sz w:val="20"/>
              <w:szCs w:val="20"/>
            </w:rPr>
            <w:fldChar w:fldCharType="begin"/>
          </w:r>
          <w:r w:rsidRPr="00216528">
            <w:rPr>
              <w:b/>
              <w:bCs/>
              <w:sz w:val="20"/>
              <w:szCs w:val="20"/>
            </w:rPr>
            <w:instrText xml:space="preserve"> PAGE </w:instrText>
          </w:r>
          <w:r w:rsidR="001A07F3" w:rsidRPr="00216528">
            <w:rPr>
              <w:b/>
              <w:bCs/>
              <w:sz w:val="20"/>
              <w:szCs w:val="20"/>
            </w:rPr>
            <w:fldChar w:fldCharType="separate"/>
          </w:r>
          <w:r w:rsidR="00E324DB">
            <w:rPr>
              <w:b/>
              <w:bCs/>
              <w:noProof/>
              <w:sz w:val="20"/>
              <w:szCs w:val="20"/>
            </w:rPr>
            <w:t>1</w:t>
          </w:r>
          <w:r w:rsidR="001A07F3" w:rsidRPr="00216528">
            <w:rPr>
              <w:b/>
              <w:bCs/>
              <w:sz w:val="20"/>
              <w:szCs w:val="20"/>
            </w:rPr>
            <w:fldChar w:fldCharType="end"/>
          </w:r>
          <w:r w:rsidRPr="00216528">
            <w:rPr>
              <w:b/>
              <w:bCs/>
              <w:sz w:val="20"/>
              <w:szCs w:val="20"/>
            </w:rPr>
            <w:t xml:space="preserve"> of </w:t>
          </w:r>
          <w:r w:rsidR="001A07F3" w:rsidRPr="00216528">
            <w:rPr>
              <w:b/>
              <w:bCs/>
              <w:sz w:val="20"/>
              <w:szCs w:val="20"/>
            </w:rPr>
            <w:fldChar w:fldCharType="begin"/>
          </w:r>
          <w:r w:rsidRPr="00216528">
            <w:rPr>
              <w:b/>
              <w:bCs/>
              <w:sz w:val="20"/>
              <w:szCs w:val="20"/>
            </w:rPr>
            <w:instrText xml:space="preserve"> NUMPAGES </w:instrText>
          </w:r>
          <w:r w:rsidR="001A07F3" w:rsidRPr="00216528">
            <w:rPr>
              <w:b/>
              <w:bCs/>
              <w:sz w:val="20"/>
              <w:szCs w:val="20"/>
            </w:rPr>
            <w:fldChar w:fldCharType="separate"/>
          </w:r>
          <w:r w:rsidR="00E324DB">
            <w:rPr>
              <w:b/>
              <w:bCs/>
              <w:noProof/>
              <w:sz w:val="20"/>
              <w:szCs w:val="20"/>
            </w:rPr>
            <w:t>1</w:t>
          </w:r>
          <w:r w:rsidR="001A07F3"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1F0659" w:rsidP="00951657">
          <w:pPr>
            <w:pStyle w:val="Heading2"/>
            <w:jc w:val="center"/>
            <w:rPr>
              <w:rFonts w:ascii="Arial" w:hAnsi="Arial" w:cs="Arial"/>
              <w:color w:val="auto"/>
              <w:sz w:val="28"/>
              <w:szCs w:val="28"/>
            </w:rPr>
          </w:pPr>
          <w:r>
            <w:rPr>
              <w:rFonts w:ascii="Arial" w:hAnsi="Arial" w:cs="Arial"/>
              <w:color w:val="auto"/>
              <w:sz w:val="28"/>
              <w:szCs w:val="28"/>
            </w:rPr>
            <w:t>Mobile Equipment</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C7493"/>
    <w:multiLevelType w:val="hybridMultilevel"/>
    <w:tmpl w:val="CD48BF4A"/>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7"/>
  </w:num>
  <w:num w:numId="5">
    <w:abstractNumId w:val="13"/>
  </w:num>
  <w:num w:numId="6">
    <w:abstractNumId w:val="1"/>
  </w:num>
  <w:num w:numId="7">
    <w:abstractNumId w:val="12"/>
  </w:num>
  <w:num w:numId="8">
    <w:abstractNumId w:val="2"/>
  </w:num>
  <w:num w:numId="9">
    <w:abstractNumId w:val="15"/>
  </w:num>
  <w:num w:numId="10">
    <w:abstractNumId w:val="14"/>
  </w:num>
  <w:num w:numId="11">
    <w:abstractNumId w:val="10"/>
  </w:num>
  <w:num w:numId="12">
    <w:abstractNumId w:val="16"/>
  </w:num>
  <w:num w:numId="13">
    <w:abstractNumId w:val="3"/>
  </w:num>
  <w:num w:numId="14">
    <w:abstractNumId w:val="9"/>
  </w:num>
  <w:num w:numId="15">
    <w:abstractNumId w:val="8"/>
  </w:num>
  <w:num w:numId="16">
    <w:abstractNumId w:val="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14F66"/>
    <w:rsid w:val="0015626D"/>
    <w:rsid w:val="00194E5E"/>
    <w:rsid w:val="001A07F3"/>
    <w:rsid w:val="001F0659"/>
    <w:rsid w:val="00246FA3"/>
    <w:rsid w:val="00294698"/>
    <w:rsid w:val="002B52E8"/>
    <w:rsid w:val="003779F8"/>
    <w:rsid w:val="003D6EC5"/>
    <w:rsid w:val="003E2E03"/>
    <w:rsid w:val="00461A18"/>
    <w:rsid w:val="004A2B12"/>
    <w:rsid w:val="00541784"/>
    <w:rsid w:val="00553376"/>
    <w:rsid w:val="00584B56"/>
    <w:rsid w:val="005B41F1"/>
    <w:rsid w:val="005F6B5E"/>
    <w:rsid w:val="00603098"/>
    <w:rsid w:val="00627C31"/>
    <w:rsid w:val="006A536C"/>
    <w:rsid w:val="00712737"/>
    <w:rsid w:val="00841A6F"/>
    <w:rsid w:val="008530D2"/>
    <w:rsid w:val="008D2FC9"/>
    <w:rsid w:val="008E6A3D"/>
    <w:rsid w:val="008E6CE9"/>
    <w:rsid w:val="00951657"/>
    <w:rsid w:val="009B263A"/>
    <w:rsid w:val="009D05CD"/>
    <w:rsid w:val="00A04E10"/>
    <w:rsid w:val="00A456AC"/>
    <w:rsid w:val="00AB1C54"/>
    <w:rsid w:val="00B135D7"/>
    <w:rsid w:val="00B4572E"/>
    <w:rsid w:val="00B56577"/>
    <w:rsid w:val="00BE6829"/>
    <w:rsid w:val="00C157DF"/>
    <w:rsid w:val="00C20262"/>
    <w:rsid w:val="00D01483"/>
    <w:rsid w:val="00D30617"/>
    <w:rsid w:val="00D64BBF"/>
    <w:rsid w:val="00D75D14"/>
    <w:rsid w:val="00DA32FA"/>
    <w:rsid w:val="00E324DB"/>
    <w:rsid w:val="00E7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85068"/>
    <w:rsid w:val="00284E54"/>
    <w:rsid w:val="00374728"/>
    <w:rsid w:val="00550101"/>
    <w:rsid w:val="00C63C21"/>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6FA91-715C-4EC0-B589-7C974493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2011-09-01T15:46:00Z</dcterms:created>
  <dcterms:modified xsi:type="dcterms:W3CDTF">2014-01-11T20:31:00Z</dcterms:modified>
</cp:coreProperties>
</file>