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4D4F1" w14:textId="77777777" w:rsidR="00480B16" w:rsidRDefault="00480B16" w:rsidP="00936D7C">
      <w:pPr>
        <w:pStyle w:val="NoSpacing"/>
      </w:pPr>
      <w:r w:rsidRPr="00D32DDD">
        <w:t>Alcohol and Drug Policy</w:t>
      </w:r>
    </w:p>
    <w:p w14:paraId="70C9D9AB" w14:textId="77777777" w:rsidR="00642128" w:rsidRPr="00642128" w:rsidRDefault="00642128" w:rsidP="00642128">
      <w:pPr>
        <w:numPr>
          <w:ilvl w:val="0"/>
          <w:numId w:val="2"/>
        </w:numPr>
        <w:spacing w:after="120" w:line="276" w:lineRule="auto"/>
        <w:rPr>
          <w:rFonts w:ascii="Arial" w:hAnsi="Arial" w:cs="Arial"/>
          <w:b/>
          <w:sz w:val="22"/>
          <w:szCs w:val="22"/>
        </w:rPr>
      </w:pPr>
      <w:r w:rsidRPr="00642128">
        <w:rPr>
          <w:rFonts w:ascii="Arial" w:hAnsi="Arial" w:cs="Arial"/>
          <w:b/>
          <w:sz w:val="22"/>
          <w:szCs w:val="22"/>
        </w:rPr>
        <w:t>Purpose</w:t>
      </w:r>
    </w:p>
    <w:p w14:paraId="0AB07733" w14:textId="77777777" w:rsidR="00642128" w:rsidRDefault="00642128" w:rsidP="005A5AC9">
      <w:pPr>
        <w:pStyle w:val="BodyTextIndent"/>
        <w:spacing w:after="240" w:line="276" w:lineRule="auto"/>
        <w:ind w:left="0" w:right="360"/>
        <w:rPr>
          <w:rFonts w:ascii="Arial" w:hAnsi="Arial" w:cs="Arial"/>
          <w:sz w:val="22"/>
          <w:szCs w:val="22"/>
        </w:rPr>
      </w:pPr>
      <w:r>
        <w:rPr>
          <w:rFonts w:ascii="Arial" w:hAnsi="Arial" w:cs="Arial"/>
          <w:sz w:val="22"/>
          <w:szCs w:val="22"/>
        </w:rPr>
        <w:t>The purpose of this policy is t</w:t>
      </w:r>
      <w:r w:rsidR="00480B16" w:rsidRPr="00D32DDD">
        <w:rPr>
          <w:rFonts w:ascii="Arial" w:hAnsi="Arial" w:cs="Arial"/>
          <w:sz w:val="22"/>
          <w:szCs w:val="22"/>
        </w:rPr>
        <w:t>o ensure a safe</w:t>
      </w:r>
      <w:r w:rsidR="000B4D4A">
        <w:rPr>
          <w:rFonts w:ascii="Arial" w:hAnsi="Arial" w:cs="Arial"/>
          <w:sz w:val="22"/>
          <w:szCs w:val="22"/>
        </w:rPr>
        <w:t xml:space="preserve">, healthy, </w:t>
      </w:r>
      <w:r w:rsidR="00480B16" w:rsidRPr="00D32DDD">
        <w:rPr>
          <w:rFonts w:ascii="Arial" w:hAnsi="Arial" w:cs="Arial"/>
          <w:sz w:val="22"/>
          <w:szCs w:val="22"/>
        </w:rPr>
        <w:t xml:space="preserve">and </w:t>
      </w:r>
      <w:r w:rsidR="000B4D4A">
        <w:rPr>
          <w:rFonts w:ascii="Arial" w:hAnsi="Arial" w:cs="Arial"/>
          <w:sz w:val="22"/>
          <w:szCs w:val="22"/>
        </w:rPr>
        <w:t>efficient</w:t>
      </w:r>
      <w:r w:rsidR="00480B16" w:rsidRPr="00D32DDD">
        <w:rPr>
          <w:rFonts w:ascii="Arial" w:hAnsi="Arial" w:cs="Arial"/>
          <w:sz w:val="22"/>
          <w:szCs w:val="22"/>
        </w:rPr>
        <w:t xml:space="preserve"> work environment </w:t>
      </w:r>
      <w:r w:rsidR="005A487B">
        <w:rPr>
          <w:rFonts w:ascii="Arial" w:hAnsi="Arial" w:cs="Arial"/>
          <w:sz w:val="22"/>
          <w:szCs w:val="22"/>
        </w:rPr>
        <w:t xml:space="preserve">for our clients and employees </w:t>
      </w:r>
      <w:r w:rsidR="00480B16" w:rsidRPr="00D32DDD">
        <w:rPr>
          <w:rFonts w:ascii="Arial" w:hAnsi="Arial" w:cs="Arial"/>
          <w:sz w:val="22"/>
          <w:szCs w:val="22"/>
        </w:rPr>
        <w:t>and to safeguard property of the company and its personnel</w:t>
      </w:r>
      <w:r>
        <w:rPr>
          <w:rFonts w:ascii="Arial" w:hAnsi="Arial" w:cs="Arial"/>
          <w:sz w:val="22"/>
          <w:szCs w:val="22"/>
        </w:rPr>
        <w:t>.</w:t>
      </w:r>
    </w:p>
    <w:p w14:paraId="2ED99F98" w14:textId="77777777" w:rsidR="005A5AC9" w:rsidRPr="00642128" w:rsidRDefault="005A5AC9" w:rsidP="005A5AC9">
      <w:pPr>
        <w:numPr>
          <w:ilvl w:val="0"/>
          <w:numId w:val="2"/>
        </w:numPr>
        <w:spacing w:after="120" w:line="276" w:lineRule="auto"/>
        <w:rPr>
          <w:rFonts w:ascii="Arial" w:hAnsi="Arial" w:cs="Arial"/>
          <w:b/>
          <w:sz w:val="22"/>
          <w:szCs w:val="22"/>
        </w:rPr>
      </w:pPr>
      <w:r>
        <w:rPr>
          <w:rFonts w:ascii="Arial" w:hAnsi="Arial" w:cs="Arial"/>
          <w:b/>
          <w:sz w:val="22"/>
          <w:szCs w:val="22"/>
        </w:rPr>
        <w:t>Policy</w:t>
      </w:r>
    </w:p>
    <w:p w14:paraId="6DCC494E" w14:textId="77777777" w:rsidR="00480B16" w:rsidRDefault="00DE6B25" w:rsidP="00642128">
      <w:pPr>
        <w:pStyle w:val="BodyTextIndent"/>
        <w:spacing w:after="120" w:line="276" w:lineRule="auto"/>
        <w:ind w:left="0" w:right="360"/>
        <w:rPr>
          <w:rFonts w:ascii="Arial" w:hAnsi="Arial" w:cs="Arial"/>
          <w:sz w:val="22"/>
          <w:szCs w:val="22"/>
        </w:rPr>
      </w:pPr>
      <w:r>
        <w:rPr>
          <w:rFonts w:ascii="Arial" w:hAnsi="Arial" w:cs="Arial"/>
          <w:sz w:val="22"/>
          <w:szCs w:val="22"/>
        </w:rPr>
        <w:t xml:space="preserve">The </w:t>
      </w:r>
      <w:r w:rsidR="00C30751">
        <w:rPr>
          <w:rFonts w:ascii="Arial" w:hAnsi="Arial" w:cs="Arial"/>
          <w:sz w:val="22"/>
          <w:szCs w:val="22"/>
        </w:rPr>
        <w:t>C</w:t>
      </w:r>
      <w:r>
        <w:rPr>
          <w:rFonts w:ascii="Arial" w:hAnsi="Arial" w:cs="Arial"/>
          <w:sz w:val="22"/>
          <w:szCs w:val="22"/>
        </w:rPr>
        <w:t>ompany</w:t>
      </w:r>
      <w:r w:rsidR="00480B16" w:rsidRPr="00D32DDD">
        <w:rPr>
          <w:rFonts w:ascii="Arial" w:hAnsi="Arial" w:cs="Arial"/>
          <w:sz w:val="22"/>
          <w:szCs w:val="22"/>
        </w:rPr>
        <w:t xml:space="preserve"> strictly prohibits the use, sale, transfer, or possession of alcohol, drugs, drug paraphernalia or controlled substances on any Company</w:t>
      </w:r>
      <w:r w:rsidR="00C30751">
        <w:rPr>
          <w:rFonts w:ascii="Arial" w:hAnsi="Arial" w:cs="Arial"/>
          <w:sz w:val="22"/>
          <w:szCs w:val="22"/>
        </w:rPr>
        <w:t xml:space="preserve"> premises</w:t>
      </w:r>
      <w:r w:rsidR="00480B16" w:rsidRPr="00D32DDD">
        <w:rPr>
          <w:rFonts w:ascii="Arial" w:hAnsi="Arial" w:cs="Arial"/>
          <w:sz w:val="22"/>
          <w:szCs w:val="22"/>
        </w:rPr>
        <w:t xml:space="preserve"> or worksites.  </w:t>
      </w:r>
      <w:r w:rsidR="00C30751">
        <w:rPr>
          <w:rFonts w:ascii="Arial" w:hAnsi="Arial" w:cs="Arial"/>
          <w:sz w:val="22"/>
          <w:szCs w:val="22"/>
        </w:rPr>
        <w:t xml:space="preserve">This prohibition includes </w:t>
      </w:r>
      <w:r w:rsidR="00480B16" w:rsidRPr="00D32DDD">
        <w:rPr>
          <w:rFonts w:ascii="Arial" w:hAnsi="Arial" w:cs="Arial"/>
          <w:sz w:val="22"/>
          <w:szCs w:val="22"/>
        </w:rPr>
        <w:t>Company vehicles</w:t>
      </w:r>
      <w:r w:rsidR="00C30751">
        <w:rPr>
          <w:rFonts w:ascii="Arial" w:hAnsi="Arial" w:cs="Arial"/>
          <w:sz w:val="22"/>
          <w:szCs w:val="22"/>
        </w:rPr>
        <w:t xml:space="preserve"> and</w:t>
      </w:r>
      <w:r w:rsidR="00480B16" w:rsidRPr="00D32DDD">
        <w:rPr>
          <w:rFonts w:ascii="Arial" w:hAnsi="Arial" w:cs="Arial"/>
          <w:sz w:val="22"/>
          <w:szCs w:val="22"/>
        </w:rPr>
        <w:t xml:space="preserve"> private vehicles parked on the Company’s premises</w:t>
      </w:r>
      <w:r w:rsidR="00C30751">
        <w:rPr>
          <w:rFonts w:ascii="Arial" w:hAnsi="Arial" w:cs="Arial"/>
          <w:sz w:val="22"/>
          <w:szCs w:val="22"/>
        </w:rPr>
        <w:t xml:space="preserve">, </w:t>
      </w:r>
      <w:r w:rsidR="00480B16" w:rsidRPr="00D32DDD">
        <w:rPr>
          <w:rFonts w:ascii="Arial" w:hAnsi="Arial" w:cs="Arial"/>
          <w:sz w:val="22"/>
          <w:szCs w:val="22"/>
        </w:rPr>
        <w:t>worksites</w:t>
      </w:r>
      <w:r w:rsidR="00C30751">
        <w:rPr>
          <w:rFonts w:ascii="Arial" w:hAnsi="Arial" w:cs="Arial"/>
          <w:sz w:val="22"/>
          <w:szCs w:val="22"/>
        </w:rPr>
        <w:t xml:space="preserve">, or </w:t>
      </w:r>
      <w:r w:rsidR="00480B16" w:rsidRPr="00D32DDD">
        <w:rPr>
          <w:rFonts w:ascii="Arial" w:hAnsi="Arial" w:cs="Arial"/>
          <w:sz w:val="22"/>
          <w:szCs w:val="22"/>
        </w:rPr>
        <w:t xml:space="preserve">parking lots.  </w:t>
      </w:r>
    </w:p>
    <w:p w14:paraId="5125334A" w14:textId="77777777" w:rsidR="00FB5AF3" w:rsidRDefault="00480B16" w:rsidP="00642128">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Additionally, the Company strictly prohibits the presence of any person with any detectable amount of alcohol, drugs, or controlled substances present in his or her body on Company property.  </w:t>
      </w:r>
      <w:r w:rsidR="00063CD4" w:rsidRPr="006A4258">
        <w:rPr>
          <w:rFonts w:ascii="Arial" w:hAnsi="Arial" w:cs="Arial"/>
          <w:sz w:val="22"/>
          <w:szCs w:val="22"/>
        </w:rPr>
        <w:t>Any employee found in violation of this policy, by a competent person, will not be allowed to work on any or our client's worksites and is subject to disciplinary action, including immediate discharge</w:t>
      </w:r>
      <w:r w:rsidRPr="006A4258">
        <w:rPr>
          <w:rFonts w:ascii="Arial" w:hAnsi="Arial" w:cs="Arial"/>
          <w:sz w:val="22"/>
          <w:szCs w:val="22"/>
        </w:rPr>
        <w:t>.</w:t>
      </w:r>
      <w:r w:rsidRPr="00D32DDD">
        <w:rPr>
          <w:rFonts w:ascii="Arial" w:hAnsi="Arial" w:cs="Arial"/>
          <w:sz w:val="22"/>
          <w:szCs w:val="22"/>
        </w:rPr>
        <w:t xml:space="preserve">  </w:t>
      </w:r>
    </w:p>
    <w:p w14:paraId="1B2D84C3" w14:textId="77777777" w:rsidR="00FB5AF3" w:rsidRDefault="00480B16" w:rsidP="00642128">
      <w:pPr>
        <w:pStyle w:val="BodyTextIndent"/>
        <w:spacing w:after="120" w:line="276" w:lineRule="auto"/>
        <w:ind w:left="0" w:right="360"/>
        <w:rPr>
          <w:rFonts w:ascii="Arial" w:hAnsi="Arial" w:cs="Arial"/>
          <w:sz w:val="22"/>
          <w:szCs w:val="22"/>
        </w:rPr>
      </w:pPr>
      <w:r w:rsidRPr="00D32DDD">
        <w:rPr>
          <w:rFonts w:ascii="Arial" w:hAnsi="Arial" w:cs="Arial"/>
          <w:sz w:val="22"/>
          <w:szCs w:val="22"/>
        </w:rPr>
        <w:t xml:space="preserve">Any non-employee, including visitors, contractors, employees of contractors, consultants, etc., found in violation of the Company’s policy for a drug and alcohol free work environment, or suspected of having alcohol, drugs, or controlled substances present in his or her body, may be refused entry onto, or removed from, premises, or worksites, and denied future access.  </w:t>
      </w:r>
    </w:p>
    <w:p w14:paraId="3C4AEF60" w14:textId="77777777" w:rsidR="00480B16" w:rsidRDefault="00480B16" w:rsidP="00FB5AF3">
      <w:pPr>
        <w:pStyle w:val="BodyTextIndent"/>
        <w:spacing w:after="240" w:line="276" w:lineRule="auto"/>
        <w:ind w:left="0" w:right="360"/>
        <w:rPr>
          <w:rFonts w:ascii="Arial" w:hAnsi="Arial" w:cs="Arial"/>
          <w:sz w:val="22"/>
          <w:szCs w:val="22"/>
        </w:rPr>
      </w:pPr>
      <w:r w:rsidRPr="00D32DDD">
        <w:rPr>
          <w:rFonts w:ascii="Arial" w:hAnsi="Arial" w:cs="Arial"/>
          <w:sz w:val="22"/>
          <w:szCs w:val="22"/>
        </w:rPr>
        <w:t>Furthermore, depending on the circumstances, other action, including notification of appropriate law enforcement agencies, may be taken against any violator of the Company’s policy.</w:t>
      </w:r>
    </w:p>
    <w:p w14:paraId="21CE1B1B" w14:textId="77777777" w:rsidR="00FB5AF3" w:rsidRPr="00642128" w:rsidRDefault="00FB5AF3" w:rsidP="00FB5AF3">
      <w:pPr>
        <w:numPr>
          <w:ilvl w:val="0"/>
          <w:numId w:val="2"/>
        </w:numPr>
        <w:spacing w:after="120" w:line="276" w:lineRule="auto"/>
        <w:rPr>
          <w:rFonts w:ascii="Arial" w:hAnsi="Arial" w:cs="Arial"/>
          <w:b/>
          <w:sz w:val="22"/>
          <w:szCs w:val="22"/>
        </w:rPr>
      </w:pPr>
      <w:r>
        <w:rPr>
          <w:rFonts w:ascii="Arial" w:hAnsi="Arial" w:cs="Arial"/>
          <w:b/>
          <w:sz w:val="22"/>
          <w:szCs w:val="22"/>
        </w:rPr>
        <w:t>Testing</w:t>
      </w:r>
    </w:p>
    <w:p w14:paraId="7AF29D7E" w14:textId="77777777" w:rsidR="00480B16" w:rsidRPr="008C3177" w:rsidRDefault="008C3177" w:rsidP="005A487B">
      <w:pPr>
        <w:pStyle w:val="BodyTextIndent"/>
        <w:spacing w:after="120" w:line="276" w:lineRule="auto"/>
        <w:ind w:left="0" w:right="360"/>
        <w:rPr>
          <w:rFonts w:ascii="Arial" w:hAnsi="Arial" w:cs="Arial"/>
          <w:sz w:val="22"/>
          <w:szCs w:val="22"/>
        </w:rPr>
      </w:pPr>
      <w:r w:rsidRPr="00D32DDD">
        <w:rPr>
          <w:rFonts w:ascii="Arial" w:hAnsi="Arial" w:cs="Arial"/>
          <w:sz w:val="22"/>
          <w:szCs w:val="22"/>
        </w:rPr>
        <w:t>Failure to submit to the drug and/or alcohol test noted above will result in disciplinary action, up to and including termination.</w:t>
      </w:r>
      <w:r>
        <w:rPr>
          <w:rFonts w:ascii="Arial" w:hAnsi="Arial" w:cs="Arial"/>
          <w:sz w:val="22"/>
          <w:szCs w:val="22"/>
        </w:rPr>
        <w:t xml:space="preserve"> </w:t>
      </w:r>
      <w:r w:rsidRPr="008C3177">
        <w:rPr>
          <w:rFonts w:ascii="Arial" w:hAnsi="Arial" w:cs="Arial"/>
          <w:sz w:val="22"/>
          <w:szCs w:val="22"/>
        </w:rPr>
        <w:t>T</w:t>
      </w:r>
      <w:r w:rsidR="00480B16" w:rsidRPr="008C3177">
        <w:rPr>
          <w:rFonts w:ascii="Arial" w:hAnsi="Arial" w:cs="Arial"/>
          <w:sz w:val="22"/>
          <w:szCs w:val="22"/>
        </w:rPr>
        <w:t>he Company will require all applicants for employment to submit to a urinalysis and/or blood test for drugs and/or alcohol as a precondition for employment.  The Company may also require any employee to submit to urinalysis and/or blood test for drugs and/or alcohol in the following circumstances:</w:t>
      </w:r>
    </w:p>
    <w:p w14:paraId="4890DDF0" w14:textId="77777777"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Following an accident occurring within the course and scope of employment;</w:t>
      </w:r>
    </w:p>
    <w:p w14:paraId="789F2111" w14:textId="77777777" w:rsidR="00480B16" w:rsidRPr="008C3177" w:rsidRDefault="00480B16" w:rsidP="00480B16">
      <w:pPr>
        <w:pStyle w:val="BodyTextIndent"/>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Whenever there is reasonable suspicion</w:t>
      </w:r>
      <w:r w:rsidR="00DC4107">
        <w:rPr>
          <w:rFonts w:ascii="Arial" w:hAnsi="Arial" w:cs="Arial"/>
          <w:sz w:val="22"/>
          <w:szCs w:val="22"/>
        </w:rPr>
        <w:t>, by a competent person,</w:t>
      </w:r>
      <w:r w:rsidRPr="008C3177">
        <w:rPr>
          <w:rFonts w:ascii="Arial" w:hAnsi="Arial" w:cs="Arial"/>
          <w:sz w:val="22"/>
          <w:szCs w:val="22"/>
        </w:rPr>
        <w:t xml:space="preserve"> to believe that an employee is using drugs or alcohol in violation of the Company’s policy;</w:t>
      </w:r>
    </w:p>
    <w:p w14:paraId="0BC48410" w14:textId="77777777"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As part of periodic physical examinations; and,</w:t>
      </w:r>
    </w:p>
    <w:p w14:paraId="0D0B0918" w14:textId="77777777" w:rsidR="00480B16" w:rsidRPr="008C3177" w:rsidRDefault="00480B16" w:rsidP="00480B16">
      <w:pPr>
        <w:numPr>
          <w:ilvl w:val="0"/>
          <w:numId w:val="1"/>
        </w:numPr>
        <w:tabs>
          <w:tab w:val="num" w:pos="720"/>
          <w:tab w:val="left" w:pos="1350"/>
        </w:tabs>
        <w:spacing w:line="276" w:lineRule="auto"/>
        <w:ind w:left="648" w:right="360"/>
        <w:rPr>
          <w:rFonts w:ascii="Arial" w:hAnsi="Arial" w:cs="Arial"/>
          <w:sz w:val="22"/>
          <w:szCs w:val="22"/>
        </w:rPr>
      </w:pPr>
      <w:r w:rsidRPr="008C3177">
        <w:rPr>
          <w:rFonts w:ascii="Arial" w:hAnsi="Arial" w:cs="Arial"/>
          <w:sz w:val="22"/>
          <w:szCs w:val="22"/>
        </w:rPr>
        <w:t>On a random selection basis and any other time deemed appropriate by the management of the Company, without prior announcement.</w:t>
      </w:r>
    </w:p>
    <w:p w14:paraId="7B68A8CB" w14:textId="77777777" w:rsidR="00480B16" w:rsidRPr="00D32DDD" w:rsidRDefault="00480B16" w:rsidP="00480B16">
      <w:pPr>
        <w:tabs>
          <w:tab w:val="left" w:pos="1350"/>
          <w:tab w:val="left" w:pos="1440"/>
        </w:tabs>
        <w:spacing w:line="276" w:lineRule="auto"/>
        <w:ind w:left="288" w:right="360"/>
        <w:rPr>
          <w:rFonts w:ascii="Arial" w:hAnsi="Arial" w:cs="Arial"/>
          <w:sz w:val="22"/>
          <w:szCs w:val="22"/>
        </w:rPr>
      </w:pPr>
    </w:p>
    <w:sectPr w:rsidR="00480B16" w:rsidRPr="00D32DDD" w:rsidSect="00482DF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26D67" w14:textId="77777777" w:rsidR="00792FD4" w:rsidRDefault="00792FD4" w:rsidP="00642128">
      <w:r>
        <w:separator/>
      </w:r>
    </w:p>
  </w:endnote>
  <w:endnote w:type="continuationSeparator" w:id="0">
    <w:p w14:paraId="0B715575" w14:textId="77777777" w:rsidR="00792FD4" w:rsidRDefault="00792FD4" w:rsidP="00642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A1739" w14:textId="77777777" w:rsidR="00936D7C" w:rsidRDefault="00936D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60E6C" w14:textId="77777777" w:rsidR="00936D7C" w:rsidRDefault="00936D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6B8D" w14:textId="77777777" w:rsidR="00936D7C" w:rsidRDefault="00936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71A7" w14:textId="77777777" w:rsidR="00792FD4" w:rsidRDefault="00792FD4" w:rsidP="00642128">
      <w:r>
        <w:separator/>
      </w:r>
    </w:p>
  </w:footnote>
  <w:footnote w:type="continuationSeparator" w:id="0">
    <w:p w14:paraId="2376E43C" w14:textId="77777777" w:rsidR="00792FD4" w:rsidRDefault="00792FD4" w:rsidP="00642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993CA" w14:textId="77777777" w:rsidR="00936D7C" w:rsidRDefault="00936D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5A487B" w:rsidRPr="0093152F" w14:paraId="3870580C" w14:textId="77777777" w:rsidTr="005A487B">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6456BB94" w14:textId="47393956" w:rsidR="005A487B" w:rsidRPr="00951657" w:rsidRDefault="00936D7C" w:rsidP="004D6156">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6E67013E" w14:textId="77777777" w:rsidR="005A487B" w:rsidRPr="00216528" w:rsidRDefault="005A487B" w:rsidP="005A487B">
          <w:pPr>
            <w:pStyle w:val="Default"/>
            <w:rPr>
              <w:b/>
              <w:bCs/>
              <w:sz w:val="20"/>
              <w:szCs w:val="20"/>
            </w:rPr>
          </w:pPr>
          <w:r w:rsidRPr="00216528">
            <w:rPr>
              <w:b/>
              <w:bCs/>
              <w:sz w:val="20"/>
              <w:szCs w:val="20"/>
            </w:rPr>
            <w:t>Revised:</w:t>
          </w:r>
          <w:r w:rsidRPr="00216528">
            <w:rPr>
              <w:sz w:val="20"/>
              <w:szCs w:val="20"/>
            </w:rPr>
            <w:t xml:space="preserve"> </w:t>
          </w:r>
          <w:r>
            <w:rPr>
              <w:b/>
              <w:sz w:val="20"/>
              <w:szCs w:val="20"/>
            </w:rPr>
            <w:fldChar w:fldCharType="begin"/>
          </w:r>
          <w:r>
            <w:rPr>
              <w:b/>
              <w:sz w:val="20"/>
              <w:szCs w:val="20"/>
            </w:rPr>
            <w:instrText xml:space="preserve"> DATE \@ "M/d/yyyy" </w:instrText>
          </w:r>
          <w:r>
            <w:rPr>
              <w:b/>
              <w:sz w:val="20"/>
              <w:szCs w:val="20"/>
            </w:rPr>
            <w:fldChar w:fldCharType="separate"/>
          </w:r>
          <w:r w:rsidR="00936D7C">
            <w:rPr>
              <w:b/>
              <w:noProof/>
              <w:sz w:val="20"/>
              <w:szCs w:val="20"/>
            </w:rPr>
            <w:t>10/31/2022</w:t>
          </w:r>
          <w:r>
            <w:rPr>
              <w:b/>
              <w:sz w:val="20"/>
              <w:szCs w:val="20"/>
            </w:rPr>
            <w:fldChar w:fldCharType="end"/>
          </w:r>
        </w:p>
        <w:p w14:paraId="00A7979F" w14:textId="77777777" w:rsidR="005A487B" w:rsidRPr="00216528" w:rsidRDefault="005A487B" w:rsidP="005A487B">
          <w:pPr>
            <w:pStyle w:val="Default"/>
            <w:rPr>
              <w:sz w:val="26"/>
              <w:szCs w:val="26"/>
            </w:rPr>
          </w:pPr>
          <w:r w:rsidRPr="00216528">
            <w:rPr>
              <w:b/>
              <w:bCs/>
              <w:sz w:val="20"/>
              <w:szCs w:val="20"/>
            </w:rPr>
            <w:t xml:space="preserve">Page </w:t>
          </w:r>
          <w:r w:rsidRPr="00216528">
            <w:rPr>
              <w:b/>
              <w:bCs/>
              <w:sz w:val="20"/>
              <w:szCs w:val="20"/>
            </w:rPr>
            <w:fldChar w:fldCharType="begin"/>
          </w:r>
          <w:r w:rsidRPr="00216528">
            <w:rPr>
              <w:b/>
              <w:bCs/>
              <w:sz w:val="20"/>
              <w:szCs w:val="20"/>
            </w:rPr>
            <w:instrText xml:space="preserve"> PAGE </w:instrText>
          </w:r>
          <w:r w:rsidRPr="00216528">
            <w:rPr>
              <w:b/>
              <w:bCs/>
              <w:sz w:val="20"/>
              <w:szCs w:val="20"/>
            </w:rPr>
            <w:fldChar w:fldCharType="separate"/>
          </w:r>
          <w:r w:rsidR="00DC4107">
            <w:rPr>
              <w:b/>
              <w:bCs/>
              <w:noProof/>
              <w:sz w:val="20"/>
              <w:szCs w:val="20"/>
            </w:rPr>
            <w:t>1</w:t>
          </w:r>
          <w:r w:rsidRPr="00216528">
            <w:rPr>
              <w:b/>
              <w:bCs/>
              <w:sz w:val="20"/>
              <w:szCs w:val="20"/>
            </w:rPr>
            <w:fldChar w:fldCharType="end"/>
          </w:r>
          <w:r w:rsidRPr="00216528">
            <w:rPr>
              <w:b/>
              <w:bCs/>
              <w:sz w:val="20"/>
              <w:szCs w:val="20"/>
            </w:rPr>
            <w:t xml:space="preserve"> of </w:t>
          </w:r>
          <w:r w:rsidRPr="00216528">
            <w:rPr>
              <w:b/>
              <w:bCs/>
              <w:sz w:val="20"/>
              <w:szCs w:val="20"/>
            </w:rPr>
            <w:fldChar w:fldCharType="begin"/>
          </w:r>
          <w:r w:rsidRPr="00216528">
            <w:rPr>
              <w:b/>
              <w:bCs/>
              <w:sz w:val="20"/>
              <w:szCs w:val="20"/>
            </w:rPr>
            <w:instrText xml:space="preserve"> NUMPAGES </w:instrText>
          </w:r>
          <w:r w:rsidRPr="00216528">
            <w:rPr>
              <w:b/>
              <w:bCs/>
              <w:sz w:val="20"/>
              <w:szCs w:val="20"/>
            </w:rPr>
            <w:fldChar w:fldCharType="separate"/>
          </w:r>
          <w:r w:rsidR="00DC4107">
            <w:rPr>
              <w:b/>
              <w:bCs/>
              <w:noProof/>
              <w:sz w:val="20"/>
              <w:szCs w:val="20"/>
            </w:rPr>
            <w:t>1</w:t>
          </w:r>
          <w:r w:rsidRPr="00216528">
            <w:rPr>
              <w:b/>
              <w:bCs/>
              <w:sz w:val="20"/>
              <w:szCs w:val="20"/>
            </w:rPr>
            <w:fldChar w:fldCharType="end"/>
          </w:r>
        </w:p>
      </w:tc>
    </w:tr>
    <w:tr w:rsidR="005A487B" w:rsidRPr="0093152F" w14:paraId="05B3821B" w14:textId="77777777" w:rsidTr="005A487B">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48EEA16C" w14:textId="77777777" w:rsidR="005A487B" w:rsidRPr="00951657" w:rsidRDefault="005A487B" w:rsidP="005A487B">
          <w:pPr>
            <w:pStyle w:val="Heading2"/>
            <w:jc w:val="center"/>
            <w:rPr>
              <w:rFonts w:ascii="Arial" w:hAnsi="Arial" w:cs="Arial"/>
              <w:color w:val="auto"/>
              <w:sz w:val="28"/>
              <w:szCs w:val="28"/>
            </w:rPr>
          </w:pPr>
          <w:r>
            <w:rPr>
              <w:rFonts w:ascii="Arial" w:hAnsi="Arial" w:cs="Arial"/>
              <w:color w:val="auto"/>
              <w:sz w:val="28"/>
              <w:szCs w:val="28"/>
            </w:rPr>
            <w:t>Alcohol and Drug Policy</w:t>
          </w:r>
        </w:p>
      </w:tc>
    </w:tr>
  </w:tbl>
  <w:p w14:paraId="5292FF6D" w14:textId="77777777" w:rsidR="005A487B" w:rsidRDefault="005A48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78D51" w14:textId="77777777" w:rsidR="00936D7C" w:rsidRDefault="00936D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E43BD"/>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F9F6676"/>
    <w:multiLevelType w:val="hybridMultilevel"/>
    <w:tmpl w:val="305E10F4"/>
    <w:lvl w:ilvl="0" w:tplc="1FA0C276">
      <w:start w:val="1"/>
      <w:numFmt w:val="bullet"/>
      <w:lvlText w:val=""/>
      <w:lvlJc w:val="left"/>
      <w:pPr>
        <w:tabs>
          <w:tab w:val="num" w:pos="2160"/>
        </w:tabs>
        <w:ind w:left="2160" w:hanging="360"/>
      </w:pPr>
      <w:rPr>
        <w:rFonts w:ascii="Symbol" w:hAnsi="Symbol" w:hint="default"/>
      </w:rPr>
    </w:lvl>
    <w:lvl w:ilvl="1" w:tplc="D1821A5A">
      <w:start w:val="1"/>
      <w:numFmt w:val="bullet"/>
      <w:lvlText w:val="o"/>
      <w:lvlJc w:val="left"/>
      <w:pPr>
        <w:tabs>
          <w:tab w:val="num" w:pos="2880"/>
        </w:tabs>
        <w:ind w:left="2880" w:hanging="360"/>
      </w:pPr>
      <w:rPr>
        <w:rFonts w:ascii="Courier New" w:hAnsi="Courier New" w:hint="default"/>
      </w:rPr>
    </w:lvl>
    <w:lvl w:ilvl="2" w:tplc="5EC29592" w:tentative="1">
      <w:start w:val="1"/>
      <w:numFmt w:val="bullet"/>
      <w:lvlText w:val=""/>
      <w:lvlJc w:val="left"/>
      <w:pPr>
        <w:tabs>
          <w:tab w:val="num" w:pos="3600"/>
        </w:tabs>
        <w:ind w:left="3600" w:hanging="360"/>
      </w:pPr>
      <w:rPr>
        <w:rFonts w:ascii="Wingdings" w:hAnsi="Wingdings" w:hint="default"/>
      </w:rPr>
    </w:lvl>
    <w:lvl w:ilvl="3" w:tplc="8AB60C84" w:tentative="1">
      <w:start w:val="1"/>
      <w:numFmt w:val="bullet"/>
      <w:lvlText w:val=""/>
      <w:lvlJc w:val="left"/>
      <w:pPr>
        <w:tabs>
          <w:tab w:val="num" w:pos="4320"/>
        </w:tabs>
        <w:ind w:left="4320" w:hanging="360"/>
      </w:pPr>
      <w:rPr>
        <w:rFonts w:ascii="Symbol" w:hAnsi="Symbol" w:hint="default"/>
      </w:rPr>
    </w:lvl>
    <w:lvl w:ilvl="4" w:tplc="73EA7228" w:tentative="1">
      <w:start w:val="1"/>
      <w:numFmt w:val="bullet"/>
      <w:lvlText w:val="o"/>
      <w:lvlJc w:val="left"/>
      <w:pPr>
        <w:tabs>
          <w:tab w:val="num" w:pos="5040"/>
        </w:tabs>
        <w:ind w:left="5040" w:hanging="360"/>
      </w:pPr>
      <w:rPr>
        <w:rFonts w:ascii="Courier New" w:hAnsi="Courier New" w:hint="default"/>
      </w:rPr>
    </w:lvl>
    <w:lvl w:ilvl="5" w:tplc="03B82286" w:tentative="1">
      <w:start w:val="1"/>
      <w:numFmt w:val="bullet"/>
      <w:lvlText w:val=""/>
      <w:lvlJc w:val="left"/>
      <w:pPr>
        <w:tabs>
          <w:tab w:val="num" w:pos="5760"/>
        </w:tabs>
        <w:ind w:left="5760" w:hanging="360"/>
      </w:pPr>
      <w:rPr>
        <w:rFonts w:ascii="Wingdings" w:hAnsi="Wingdings" w:hint="default"/>
      </w:rPr>
    </w:lvl>
    <w:lvl w:ilvl="6" w:tplc="B504123E" w:tentative="1">
      <w:start w:val="1"/>
      <w:numFmt w:val="bullet"/>
      <w:lvlText w:val=""/>
      <w:lvlJc w:val="left"/>
      <w:pPr>
        <w:tabs>
          <w:tab w:val="num" w:pos="6480"/>
        </w:tabs>
        <w:ind w:left="6480" w:hanging="360"/>
      </w:pPr>
      <w:rPr>
        <w:rFonts w:ascii="Symbol" w:hAnsi="Symbol" w:hint="default"/>
      </w:rPr>
    </w:lvl>
    <w:lvl w:ilvl="7" w:tplc="3DCC261A" w:tentative="1">
      <w:start w:val="1"/>
      <w:numFmt w:val="bullet"/>
      <w:lvlText w:val="o"/>
      <w:lvlJc w:val="left"/>
      <w:pPr>
        <w:tabs>
          <w:tab w:val="num" w:pos="7200"/>
        </w:tabs>
        <w:ind w:left="7200" w:hanging="360"/>
      </w:pPr>
      <w:rPr>
        <w:rFonts w:ascii="Courier New" w:hAnsi="Courier New" w:hint="default"/>
      </w:rPr>
    </w:lvl>
    <w:lvl w:ilvl="8" w:tplc="121C028A" w:tentative="1">
      <w:start w:val="1"/>
      <w:numFmt w:val="bullet"/>
      <w:lvlText w:val=""/>
      <w:lvlJc w:val="left"/>
      <w:pPr>
        <w:tabs>
          <w:tab w:val="num" w:pos="7920"/>
        </w:tabs>
        <w:ind w:left="7920" w:hanging="360"/>
      </w:pPr>
      <w:rPr>
        <w:rFonts w:ascii="Wingdings" w:hAnsi="Wingdings" w:hint="default"/>
      </w:rPr>
    </w:lvl>
  </w:abstractNum>
  <w:num w:numId="1" w16cid:durableId="1638298905">
    <w:abstractNumId w:val="1"/>
  </w:num>
  <w:num w:numId="2" w16cid:durableId="78330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0B16"/>
    <w:rsid w:val="00063CD4"/>
    <w:rsid w:val="000A66A0"/>
    <w:rsid w:val="000B4D4A"/>
    <w:rsid w:val="00212A51"/>
    <w:rsid w:val="00251C33"/>
    <w:rsid w:val="00330CFB"/>
    <w:rsid w:val="00473E0B"/>
    <w:rsid w:val="00480B16"/>
    <w:rsid w:val="00482DF7"/>
    <w:rsid w:val="004D6156"/>
    <w:rsid w:val="005A487B"/>
    <w:rsid w:val="005A5AC9"/>
    <w:rsid w:val="00642128"/>
    <w:rsid w:val="006652B0"/>
    <w:rsid w:val="006A4258"/>
    <w:rsid w:val="007644E9"/>
    <w:rsid w:val="00792FD4"/>
    <w:rsid w:val="007E78C9"/>
    <w:rsid w:val="00822BF8"/>
    <w:rsid w:val="0088401F"/>
    <w:rsid w:val="008C3177"/>
    <w:rsid w:val="00936D7C"/>
    <w:rsid w:val="009A2617"/>
    <w:rsid w:val="00A80D1D"/>
    <w:rsid w:val="00A83E32"/>
    <w:rsid w:val="00C30751"/>
    <w:rsid w:val="00D033A8"/>
    <w:rsid w:val="00DB2232"/>
    <w:rsid w:val="00DC4107"/>
    <w:rsid w:val="00DE6B25"/>
    <w:rsid w:val="00F302CA"/>
    <w:rsid w:val="00FB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35E4"/>
  <w15:docId w15:val="{DC787818-4E49-4621-A360-94E6DCD2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B16"/>
    <w:pPr>
      <w:spacing w:after="0" w:line="240" w:lineRule="auto"/>
    </w:pPr>
    <w:rPr>
      <w:rFonts w:ascii="Times" w:eastAsia="Times" w:hAnsi="Times" w:cs="Times New Roman"/>
      <w:sz w:val="24"/>
      <w:szCs w:val="20"/>
    </w:rPr>
  </w:style>
  <w:style w:type="paragraph" w:styleId="Heading2">
    <w:name w:val="heading 2"/>
    <w:basedOn w:val="Normal"/>
    <w:next w:val="Normal"/>
    <w:link w:val="Heading2Char"/>
    <w:uiPriority w:val="9"/>
    <w:unhideWhenUsed/>
    <w:qFormat/>
    <w:rsid w:val="00642128"/>
    <w:pPr>
      <w:keepNext/>
      <w:keepLines/>
      <w:spacing w:before="200" w:line="276" w:lineRule="auto"/>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480B16"/>
    <w:pPr>
      <w:tabs>
        <w:tab w:val="center" w:pos="4320"/>
        <w:tab w:val="right" w:pos="8640"/>
      </w:tabs>
    </w:pPr>
    <w:rPr>
      <w:rFonts w:ascii="Arial" w:hAnsi="Arial"/>
      <w:sz w:val="22"/>
    </w:rPr>
  </w:style>
  <w:style w:type="character" w:customStyle="1" w:styleId="FooterChar">
    <w:name w:val="Footer Char"/>
    <w:basedOn w:val="DefaultParagraphFont"/>
    <w:link w:val="Footer"/>
    <w:rsid w:val="00480B16"/>
    <w:rPr>
      <w:rFonts w:ascii="Arial" w:eastAsia="Times" w:hAnsi="Arial" w:cs="Times New Roman"/>
      <w:szCs w:val="20"/>
    </w:rPr>
  </w:style>
  <w:style w:type="paragraph" w:styleId="BodyTextIndent">
    <w:name w:val="Body Text Indent"/>
    <w:basedOn w:val="Normal"/>
    <w:link w:val="BodyTextIndentChar"/>
    <w:uiPriority w:val="99"/>
    <w:rsid w:val="00480B16"/>
    <w:pPr>
      <w:spacing w:line="360" w:lineRule="auto"/>
      <w:ind w:left="1080"/>
    </w:pPr>
  </w:style>
  <w:style w:type="character" w:customStyle="1" w:styleId="BodyTextIndentChar">
    <w:name w:val="Body Text Indent Char"/>
    <w:basedOn w:val="DefaultParagraphFont"/>
    <w:link w:val="BodyTextIndent"/>
    <w:uiPriority w:val="99"/>
    <w:rsid w:val="00480B16"/>
    <w:rPr>
      <w:rFonts w:ascii="Times" w:eastAsia="Times" w:hAnsi="Times" w:cs="Times New Roman"/>
      <w:sz w:val="24"/>
      <w:szCs w:val="20"/>
    </w:rPr>
  </w:style>
  <w:style w:type="paragraph" w:styleId="Header">
    <w:name w:val="header"/>
    <w:basedOn w:val="Normal"/>
    <w:link w:val="HeaderChar"/>
    <w:uiPriority w:val="99"/>
    <w:unhideWhenUsed/>
    <w:rsid w:val="00642128"/>
    <w:pPr>
      <w:tabs>
        <w:tab w:val="center" w:pos="4680"/>
        <w:tab w:val="right" w:pos="9360"/>
      </w:tabs>
    </w:pPr>
  </w:style>
  <w:style w:type="character" w:customStyle="1" w:styleId="HeaderChar">
    <w:name w:val="Header Char"/>
    <w:basedOn w:val="DefaultParagraphFont"/>
    <w:link w:val="Header"/>
    <w:uiPriority w:val="99"/>
    <w:rsid w:val="00642128"/>
    <w:rPr>
      <w:rFonts w:ascii="Times" w:eastAsia="Times" w:hAnsi="Times" w:cs="Times New Roman"/>
      <w:sz w:val="24"/>
      <w:szCs w:val="20"/>
    </w:rPr>
  </w:style>
  <w:style w:type="character" w:customStyle="1" w:styleId="Heading2Char">
    <w:name w:val="Heading 2 Char"/>
    <w:basedOn w:val="DefaultParagraphFont"/>
    <w:link w:val="Heading2"/>
    <w:uiPriority w:val="9"/>
    <w:rsid w:val="00642128"/>
    <w:rPr>
      <w:rFonts w:ascii="Cambria" w:eastAsia="Times New Roman" w:hAnsi="Cambria" w:cs="Times New Roman"/>
      <w:b/>
      <w:bCs/>
      <w:color w:val="4F81BD"/>
      <w:sz w:val="26"/>
      <w:szCs w:val="26"/>
    </w:rPr>
  </w:style>
  <w:style w:type="paragraph" w:customStyle="1" w:styleId="Default">
    <w:name w:val="Default"/>
    <w:rsid w:val="0064212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642128"/>
    <w:rPr>
      <w:rFonts w:cs="Times New Roman"/>
      <w:b/>
      <w:bCs/>
    </w:rPr>
  </w:style>
  <w:style w:type="character" w:styleId="PlaceholderText">
    <w:name w:val="Placeholder Text"/>
    <w:basedOn w:val="DefaultParagraphFont"/>
    <w:uiPriority w:val="99"/>
    <w:semiHidden/>
    <w:rsid w:val="00642128"/>
    <w:rPr>
      <w:color w:val="808080"/>
    </w:rPr>
  </w:style>
  <w:style w:type="paragraph" w:styleId="BalloonText">
    <w:name w:val="Balloon Text"/>
    <w:basedOn w:val="Normal"/>
    <w:link w:val="BalloonTextChar"/>
    <w:uiPriority w:val="99"/>
    <w:semiHidden/>
    <w:unhideWhenUsed/>
    <w:rsid w:val="00642128"/>
    <w:rPr>
      <w:rFonts w:ascii="Tahoma" w:hAnsi="Tahoma" w:cs="Tahoma"/>
      <w:sz w:val="16"/>
      <w:szCs w:val="16"/>
    </w:rPr>
  </w:style>
  <w:style w:type="character" w:customStyle="1" w:styleId="BalloonTextChar">
    <w:name w:val="Balloon Text Char"/>
    <w:basedOn w:val="DefaultParagraphFont"/>
    <w:link w:val="BalloonText"/>
    <w:uiPriority w:val="99"/>
    <w:semiHidden/>
    <w:rsid w:val="00642128"/>
    <w:rPr>
      <w:rFonts w:ascii="Tahoma" w:eastAsia="Times" w:hAnsi="Tahoma" w:cs="Tahoma"/>
      <w:sz w:val="16"/>
      <w:szCs w:val="16"/>
    </w:rPr>
  </w:style>
  <w:style w:type="paragraph" w:styleId="NoSpacing">
    <w:name w:val="No Spacing"/>
    <w:uiPriority w:val="1"/>
    <w:qFormat/>
    <w:rsid w:val="00936D7C"/>
    <w:pPr>
      <w:spacing w:after="0" w:line="240" w:lineRule="auto"/>
    </w:pPr>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16</cp:revision>
  <dcterms:created xsi:type="dcterms:W3CDTF">2013-09-03T16:29:00Z</dcterms:created>
  <dcterms:modified xsi:type="dcterms:W3CDTF">2022-10-31T22:22:00Z</dcterms:modified>
</cp:coreProperties>
</file>