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23374" w14:textId="77777777" w:rsidR="00BB5DFB" w:rsidRDefault="00BB5DFB"/>
    <w:p w14:paraId="173CBCEA" w14:textId="77777777" w:rsidR="00BB5DFB" w:rsidRDefault="008563BC">
      <w:r>
        <w:rPr>
          <w:noProof/>
          <w:lang w:eastAsia="zh-TW"/>
        </w:rPr>
        <w:pict w14:anchorId="6935C9EF">
          <v:rect id="_x0000_s1027"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7">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company_name }}</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8563BC">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8563BC">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8563BC">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8563BC">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8563BC">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8563BC">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8563BC">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8563BC">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8563BC">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8563BC">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8563BC">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8563BC">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8563BC">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8563BC">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8563BC">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8563BC">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8563BC">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company_name }}</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company_name }}</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company_name }}</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company_name }}</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company_name }}</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company_name }}</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xml:space="preserve">{{ safety </w:t>
      </w:r>
      <w:bookmarkStart w:id="12" w:name="_GoBack"/>
      <w:bookmarkEnd w:id="12"/>
      <w:r>
        <w:t>}}</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3" w:name="NewEmployeeContractorOrientationForm"/>
      <w:bookmarkStart w:id="14" w:name="_Toc369156127"/>
      <w:bookmarkEnd w:id="13"/>
      <w:r w:rsidRPr="008F4376">
        <w:rPr>
          <w:rFonts w:ascii="Arial" w:hAnsi="Arial" w:cs="Arial"/>
          <w:color w:val="auto"/>
          <w:sz w:val="24"/>
          <w:szCs w:val="24"/>
        </w:rPr>
        <w:lastRenderedPageBreak/>
        <w:t>Section Three: Forms</w:t>
      </w:r>
      <w:bookmarkEnd w:id="14"/>
    </w:p>
    <w:p w14:paraId="0EB7699A" w14:textId="77777777" w:rsidR="002A083F" w:rsidRPr="004F6046" w:rsidRDefault="002A083F" w:rsidP="004F6046">
      <w:pPr>
        <w:pStyle w:val="Heading2"/>
        <w:spacing w:after="240"/>
        <w:rPr>
          <w:rFonts w:ascii="Arial" w:hAnsi="Arial" w:cs="Arial"/>
          <w:color w:val="auto"/>
          <w:sz w:val="22"/>
          <w:szCs w:val="22"/>
        </w:rPr>
      </w:pPr>
      <w:bookmarkStart w:id="15" w:name="_Toc369156128"/>
      <w:r w:rsidRPr="004F6046">
        <w:rPr>
          <w:rFonts w:ascii="Arial" w:hAnsi="Arial" w:cs="Arial"/>
          <w:color w:val="auto"/>
          <w:sz w:val="22"/>
          <w:szCs w:val="22"/>
        </w:rPr>
        <w:t>Appendix A: New Employee/Contractor Orientation Form</w:t>
      </w:r>
      <w:bookmarkEnd w:id="15"/>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6" w:name="_Toc369156129"/>
      <w:r w:rsidRPr="004F6046">
        <w:rPr>
          <w:rFonts w:ascii="Arial" w:hAnsi="Arial" w:cs="Arial"/>
          <w:color w:val="auto"/>
          <w:sz w:val="22"/>
          <w:szCs w:val="22"/>
        </w:rPr>
        <w:lastRenderedPageBreak/>
        <w:t>Appendix B: Contractor Post Job Evaluation</w:t>
      </w:r>
      <w:bookmarkEnd w:id="16"/>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7"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7"/>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8" w:name="SafetyMeetingsAttendanceForm"/>
      <w:bookmarkStart w:id="19" w:name="_Toc369156130"/>
      <w:bookmarkEnd w:id="18"/>
      <w:r w:rsidRPr="004F6046">
        <w:rPr>
          <w:rFonts w:ascii="Arial" w:hAnsi="Arial" w:cs="Arial"/>
          <w:color w:val="auto"/>
          <w:sz w:val="22"/>
          <w:szCs w:val="22"/>
        </w:rPr>
        <w:lastRenderedPageBreak/>
        <w:t>Appendix C: Safety Meetings Attendance Form</w:t>
      </w:r>
      <w:bookmarkEnd w:id="19"/>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20" w:name="Text14"/>
          </w:p>
        </w:tc>
        <w:bookmarkEnd w:id="20"/>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1"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2"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3"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4" w:name="HepatitisBVaccineDeclination"/>
      <w:bookmarkStart w:id="25" w:name="_Toc369156131"/>
      <w:bookmarkEnd w:id="24"/>
      <w:r w:rsidRPr="004F6046">
        <w:rPr>
          <w:rFonts w:ascii="Arial" w:hAnsi="Arial" w:cs="Arial"/>
          <w:color w:val="auto"/>
          <w:sz w:val="22"/>
          <w:szCs w:val="22"/>
        </w:rPr>
        <w:lastRenderedPageBreak/>
        <w:t>Appendix D: Hepatitis B Vaccine Declination</w:t>
      </w:r>
      <w:bookmarkEnd w:id="25"/>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6" w:name="JobSafetyAnalysis"/>
      <w:bookmarkStart w:id="27" w:name="_Toc369156132"/>
      <w:bookmarkEnd w:id="26"/>
      <w:r w:rsidRPr="00F710C9">
        <w:rPr>
          <w:rFonts w:ascii="Arial" w:hAnsi="Arial" w:cs="Arial"/>
          <w:color w:val="auto"/>
          <w:sz w:val="22"/>
          <w:szCs w:val="22"/>
        </w:rPr>
        <w:lastRenderedPageBreak/>
        <w:t>Appendix E: Job Safety Analysis (JSA)</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7842D" w14:textId="77777777" w:rsidR="008563BC" w:rsidRDefault="008563BC" w:rsidP="006E76D4">
      <w:pPr>
        <w:spacing w:after="0" w:line="240" w:lineRule="auto"/>
      </w:pPr>
      <w:r>
        <w:separator/>
      </w:r>
    </w:p>
  </w:endnote>
  <w:endnote w:type="continuationSeparator" w:id="0">
    <w:p w14:paraId="563080E9" w14:textId="77777777" w:rsidR="008563BC" w:rsidRDefault="008563BC"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C5F8F" w14:textId="77777777" w:rsidR="008563BC" w:rsidRDefault="008563BC" w:rsidP="006E76D4">
      <w:pPr>
        <w:spacing w:after="0" w:line="240" w:lineRule="auto"/>
      </w:pPr>
      <w:r>
        <w:separator/>
      </w:r>
    </w:p>
  </w:footnote>
  <w:footnote w:type="continuationSeparator" w:id="0">
    <w:p w14:paraId="00FD4019" w14:textId="77777777" w:rsidR="008563BC" w:rsidRDefault="008563BC"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77777777" w:rsidR="00BA4D56" w:rsidRPr="005679AD" w:rsidRDefault="00BA4D56"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204C24E1"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77777777" w:rsidR="00330A43" w:rsidRPr="00415B9B" w:rsidRDefault="00330A43"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39C5AC2A"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2BADE03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2046D9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0C5CFE1D"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4CF68F81"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508C7BFD"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77777777" w:rsidR="00AA5235" w:rsidRPr="005679AD" w:rsidRDefault="00AA5235"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8F2982E"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77777777" w:rsidR="00DE622D" w:rsidRPr="005679AD" w:rsidRDefault="00DE622D"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5917D39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77777777" w:rsidR="00BA4D56" w:rsidRPr="005679AD"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3791B3D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77777777" w:rsidR="00BA4D56" w:rsidRPr="005679AD"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5E414F1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665D715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13A15DE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28DAAE7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1B9F5A2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9"/>
  </w:num>
  <w:num w:numId="2">
    <w:abstractNumId w:val="203"/>
  </w:num>
  <w:num w:numId="3">
    <w:abstractNumId w:val="314"/>
  </w:num>
  <w:num w:numId="4">
    <w:abstractNumId w:val="123"/>
  </w:num>
  <w:num w:numId="5">
    <w:abstractNumId w:val="323"/>
  </w:num>
  <w:num w:numId="6">
    <w:abstractNumId w:val="10"/>
  </w:num>
  <w:num w:numId="7">
    <w:abstractNumId w:val="244"/>
  </w:num>
  <w:num w:numId="8">
    <w:abstractNumId w:val="107"/>
  </w:num>
  <w:num w:numId="9">
    <w:abstractNumId w:val="99"/>
  </w:num>
  <w:num w:numId="10">
    <w:abstractNumId w:val="149"/>
  </w:num>
  <w:num w:numId="11">
    <w:abstractNumId w:val="17"/>
  </w:num>
  <w:num w:numId="12">
    <w:abstractNumId w:val="96"/>
  </w:num>
  <w:num w:numId="13">
    <w:abstractNumId w:val="60"/>
  </w:num>
  <w:num w:numId="14">
    <w:abstractNumId w:val="259"/>
  </w:num>
  <w:num w:numId="15">
    <w:abstractNumId w:val="318"/>
  </w:num>
  <w:num w:numId="16">
    <w:abstractNumId w:val="224"/>
  </w:num>
  <w:num w:numId="17">
    <w:abstractNumId w:val="315"/>
  </w:num>
  <w:num w:numId="18">
    <w:abstractNumId w:val="52"/>
  </w:num>
  <w:num w:numId="19">
    <w:abstractNumId w:val="311"/>
  </w:num>
  <w:num w:numId="20">
    <w:abstractNumId w:val="183"/>
  </w:num>
  <w:num w:numId="21">
    <w:abstractNumId w:val="86"/>
  </w:num>
  <w:num w:numId="22">
    <w:abstractNumId w:val="125"/>
  </w:num>
  <w:num w:numId="23">
    <w:abstractNumId w:val="294"/>
  </w:num>
  <w:num w:numId="24">
    <w:abstractNumId w:val="104"/>
  </w:num>
  <w:num w:numId="25">
    <w:abstractNumId w:val="304"/>
  </w:num>
  <w:num w:numId="26">
    <w:abstractNumId w:val="320"/>
  </w:num>
  <w:num w:numId="27">
    <w:abstractNumId w:val="93"/>
  </w:num>
  <w:num w:numId="28">
    <w:abstractNumId w:val="126"/>
  </w:num>
  <w:num w:numId="29">
    <w:abstractNumId w:val="328"/>
  </w:num>
  <w:num w:numId="30">
    <w:abstractNumId w:val="197"/>
  </w:num>
  <w:num w:numId="31">
    <w:abstractNumId w:val="298"/>
  </w:num>
  <w:num w:numId="32">
    <w:abstractNumId w:val="270"/>
  </w:num>
  <w:num w:numId="33">
    <w:abstractNumId w:val="285"/>
  </w:num>
  <w:num w:numId="34">
    <w:abstractNumId w:val="67"/>
  </w:num>
  <w:num w:numId="35">
    <w:abstractNumId w:val="165"/>
  </w:num>
  <w:num w:numId="36">
    <w:abstractNumId w:val="189"/>
  </w:num>
  <w:num w:numId="37">
    <w:abstractNumId w:val="161"/>
  </w:num>
  <w:num w:numId="38">
    <w:abstractNumId w:val="317"/>
  </w:num>
  <w:num w:numId="39">
    <w:abstractNumId w:val="84"/>
  </w:num>
  <w:num w:numId="40">
    <w:abstractNumId w:val="180"/>
  </w:num>
  <w:num w:numId="41">
    <w:abstractNumId w:val="217"/>
  </w:num>
  <w:num w:numId="42">
    <w:abstractNumId w:val="293"/>
  </w:num>
  <w:num w:numId="43">
    <w:abstractNumId w:val="118"/>
  </w:num>
  <w:num w:numId="44">
    <w:abstractNumId w:val="191"/>
  </w:num>
  <w:num w:numId="45">
    <w:abstractNumId w:val="174"/>
  </w:num>
  <w:num w:numId="46">
    <w:abstractNumId w:val="271"/>
  </w:num>
  <w:num w:numId="47">
    <w:abstractNumId w:val="235"/>
  </w:num>
  <w:num w:numId="48">
    <w:abstractNumId w:val="258"/>
  </w:num>
  <w:num w:numId="49">
    <w:abstractNumId w:val="277"/>
  </w:num>
  <w:num w:numId="50">
    <w:abstractNumId w:val="80"/>
  </w:num>
  <w:num w:numId="51">
    <w:abstractNumId w:val="204"/>
  </w:num>
  <w:num w:numId="52">
    <w:abstractNumId w:val="269"/>
  </w:num>
  <w:num w:numId="53">
    <w:abstractNumId w:val="175"/>
  </w:num>
  <w:num w:numId="54">
    <w:abstractNumId w:val="210"/>
  </w:num>
  <w:num w:numId="55">
    <w:abstractNumId w:val="207"/>
  </w:num>
  <w:num w:numId="56">
    <w:abstractNumId w:val="281"/>
  </w:num>
  <w:num w:numId="57">
    <w:abstractNumId w:val="142"/>
  </w:num>
  <w:num w:numId="58">
    <w:abstractNumId w:val="266"/>
  </w:num>
  <w:num w:numId="59">
    <w:abstractNumId w:val="28"/>
  </w:num>
  <w:num w:numId="60">
    <w:abstractNumId w:val="72"/>
  </w:num>
  <w:num w:numId="61">
    <w:abstractNumId w:val="208"/>
  </w:num>
  <w:num w:numId="62">
    <w:abstractNumId w:val="31"/>
  </w:num>
  <w:num w:numId="63">
    <w:abstractNumId w:val="228"/>
  </w:num>
  <w:num w:numId="64">
    <w:abstractNumId w:val="137"/>
  </w:num>
  <w:num w:numId="65">
    <w:abstractNumId w:val="24"/>
  </w:num>
  <w:num w:numId="66">
    <w:abstractNumId w:val="83"/>
  </w:num>
  <w:num w:numId="67">
    <w:abstractNumId w:val="8"/>
  </w:num>
  <w:num w:numId="68">
    <w:abstractNumId w:val="55"/>
  </w:num>
  <w:num w:numId="69">
    <w:abstractNumId w:val="153"/>
  </w:num>
  <w:num w:numId="70">
    <w:abstractNumId w:val="116"/>
  </w:num>
  <w:num w:numId="71">
    <w:abstractNumId w:val="205"/>
  </w:num>
  <w:num w:numId="72">
    <w:abstractNumId w:val="13"/>
  </w:num>
  <w:num w:numId="73">
    <w:abstractNumId w:val="115"/>
  </w:num>
  <w:num w:numId="74">
    <w:abstractNumId w:val="133"/>
  </w:num>
  <w:num w:numId="75">
    <w:abstractNumId w:val="252"/>
  </w:num>
  <w:num w:numId="76">
    <w:abstractNumId w:val="248"/>
  </w:num>
  <w:num w:numId="77">
    <w:abstractNumId w:val="179"/>
  </w:num>
  <w:num w:numId="78">
    <w:abstractNumId w:val="71"/>
  </w:num>
  <w:num w:numId="79">
    <w:abstractNumId w:val="75"/>
  </w:num>
  <w:num w:numId="80">
    <w:abstractNumId w:val="313"/>
  </w:num>
  <w:num w:numId="81">
    <w:abstractNumId w:val="77"/>
  </w:num>
  <w:num w:numId="82">
    <w:abstractNumId w:val="177"/>
  </w:num>
  <w:num w:numId="83">
    <w:abstractNumId w:val="237"/>
  </w:num>
  <w:num w:numId="84">
    <w:abstractNumId w:val="265"/>
  </w:num>
  <w:num w:numId="85">
    <w:abstractNumId w:val="163"/>
  </w:num>
  <w:num w:numId="86">
    <w:abstractNumId w:val="144"/>
  </w:num>
  <w:num w:numId="87">
    <w:abstractNumId w:val="196"/>
  </w:num>
  <w:num w:numId="88">
    <w:abstractNumId w:val="229"/>
  </w:num>
  <w:num w:numId="89">
    <w:abstractNumId w:val="245"/>
  </w:num>
  <w:num w:numId="90">
    <w:abstractNumId w:val="226"/>
  </w:num>
  <w:num w:numId="91">
    <w:abstractNumId w:val="0"/>
  </w:num>
  <w:num w:numId="92">
    <w:abstractNumId w:val="1"/>
  </w:num>
  <w:num w:numId="93">
    <w:abstractNumId w:val="2"/>
  </w:num>
  <w:num w:numId="94">
    <w:abstractNumId w:val="3"/>
  </w:num>
  <w:num w:numId="95">
    <w:abstractNumId w:val="4"/>
  </w:num>
  <w:num w:numId="96">
    <w:abstractNumId w:val="5"/>
  </w:num>
  <w:num w:numId="97">
    <w:abstractNumId w:val="155"/>
  </w:num>
  <w:num w:numId="98">
    <w:abstractNumId w:val="37"/>
  </w:num>
  <w:num w:numId="99">
    <w:abstractNumId w:val="87"/>
  </w:num>
  <w:num w:numId="100">
    <w:abstractNumId w:val="32"/>
  </w:num>
  <w:num w:numId="101">
    <w:abstractNumId w:val="213"/>
  </w:num>
  <w:num w:numId="102">
    <w:abstractNumId w:val="44"/>
  </w:num>
  <w:num w:numId="103">
    <w:abstractNumId w:val="199"/>
  </w:num>
  <w:num w:numId="104">
    <w:abstractNumId w:val="98"/>
  </w:num>
  <w:num w:numId="105">
    <w:abstractNumId w:val="184"/>
  </w:num>
  <w:num w:numId="106">
    <w:abstractNumId w:val="306"/>
  </w:num>
  <w:num w:numId="107">
    <w:abstractNumId w:val="22"/>
  </w:num>
  <w:num w:numId="108">
    <w:abstractNumId w:val="296"/>
  </w:num>
  <w:num w:numId="109">
    <w:abstractNumId w:val="135"/>
  </w:num>
  <w:num w:numId="110">
    <w:abstractNumId w:val="257"/>
  </w:num>
  <w:num w:numId="111">
    <w:abstractNumId w:val="18"/>
  </w:num>
  <w:num w:numId="112">
    <w:abstractNumId w:val="158"/>
  </w:num>
  <w:num w:numId="113">
    <w:abstractNumId w:val="181"/>
  </w:num>
  <w:num w:numId="114">
    <w:abstractNumId w:val="234"/>
  </w:num>
  <w:num w:numId="115">
    <w:abstractNumId w:val="209"/>
  </w:num>
  <w:num w:numId="116">
    <w:abstractNumId w:val="134"/>
  </w:num>
  <w:num w:numId="117">
    <w:abstractNumId w:val="227"/>
  </w:num>
  <w:num w:numId="118">
    <w:abstractNumId w:val="30"/>
  </w:num>
  <w:num w:numId="119">
    <w:abstractNumId w:val="113"/>
  </w:num>
  <w:num w:numId="120">
    <w:abstractNumId w:val="216"/>
  </w:num>
  <w:num w:numId="121">
    <w:abstractNumId w:val="276"/>
  </w:num>
  <w:num w:numId="122">
    <w:abstractNumId w:val="130"/>
  </w:num>
  <w:num w:numId="123">
    <w:abstractNumId w:val="242"/>
  </w:num>
  <w:num w:numId="124">
    <w:abstractNumId w:val="190"/>
  </w:num>
  <w:num w:numId="125">
    <w:abstractNumId w:val="34"/>
  </w:num>
  <w:num w:numId="126">
    <w:abstractNumId w:val="185"/>
  </w:num>
  <w:num w:numId="127">
    <w:abstractNumId w:val="152"/>
  </w:num>
  <w:num w:numId="128">
    <w:abstractNumId w:val="50"/>
  </w:num>
  <w:num w:numId="129">
    <w:abstractNumId w:val="39"/>
  </w:num>
  <w:num w:numId="130">
    <w:abstractNumId w:val="82"/>
  </w:num>
  <w:num w:numId="131">
    <w:abstractNumId w:val="129"/>
  </w:num>
  <w:num w:numId="132">
    <w:abstractNumId w:val="73"/>
  </w:num>
  <w:num w:numId="133">
    <w:abstractNumId w:val="131"/>
  </w:num>
  <w:num w:numId="134">
    <w:abstractNumId w:val="262"/>
  </w:num>
  <w:num w:numId="135">
    <w:abstractNumId w:val="25"/>
  </w:num>
  <w:num w:numId="136">
    <w:abstractNumId w:val="76"/>
  </w:num>
  <w:num w:numId="137">
    <w:abstractNumId w:val="102"/>
  </w:num>
  <w:num w:numId="138">
    <w:abstractNumId w:val="171"/>
  </w:num>
  <w:num w:numId="139">
    <w:abstractNumId w:val="219"/>
  </w:num>
  <w:num w:numId="140">
    <w:abstractNumId w:val="221"/>
  </w:num>
  <w:num w:numId="141">
    <w:abstractNumId w:val="122"/>
  </w:num>
  <w:num w:numId="142">
    <w:abstractNumId w:val="6"/>
  </w:num>
  <w:num w:numId="143">
    <w:abstractNumId w:val="139"/>
  </w:num>
  <w:num w:numId="144">
    <w:abstractNumId w:val="56"/>
  </w:num>
  <w:num w:numId="145">
    <w:abstractNumId w:val="289"/>
  </w:num>
  <w:num w:numId="146">
    <w:abstractNumId w:val="280"/>
  </w:num>
  <w:num w:numId="147">
    <w:abstractNumId w:val="253"/>
  </w:num>
  <w:num w:numId="148">
    <w:abstractNumId w:val="157"/>
  </w:num>
  <w:num w:numId="149">
    <w:abstractNumId w:val="121"/>
  </w:num>
  <w:num w:numId="150">
    <w:abstractNumId w:val="59"/>
  </w:num>
  <w:num w:numId="151">
    <w:abstractNumId w:val="114"/>
  </w:num>
  <w:num w:numId="152">
    <w:abstractNumId w:val="232"/>
  </w:num>
  <w:num w:numId="153">
    <w:abstractNumId w:val="166"/>
  </w:num>
  <w:num w:numId="154">
    <w:abstractNumId w:val="110"/>
  </w:num>
  <w:num w:numId="155">
    <w:abstractNumId w:val="305"/>
  </w:num>
  <w:num w:numId="156">
    <w:abstractNumId w:val="316"/>
  </w:num>
  <w:num w:numId="157">
    <w:abstractNumId w:val="215"/>
  </w:num>
  <w:num w:numId="158">
    <w:abstractNumId w:val="198"/>
  </w:num>
  <w:num w:numId="159">
    <w:abstractNumId w:val="212"/>
  </w:num>
  <w:num w:numId="160">
    <w:abstractNumId w:val="239"/>
  </w:num>
  <w:num w:numId="161">
    <w:abstractNumId w:val="200"/>
  </w:num>
  <w:num w:numId="162">
    <w:abstractNumId w:val="45"/>
  </w:num>
  <w:num w:numId="163">
    <w:abstractNumId w:val="272"/>
  </w:num>
  <w:num w:numId="164">
    <w:abstractNumId w:val="170"/>
  </w:num>
  <w:num w:numId="165">
    <w:abstractNumId w:val="23"/>
  </w:num>
  <w:num w:numId="166">
    <w:abstractNumId w:val="322"/>
  </w:num>
  <w:num w:numId="167">
    <w:abstractNumId w:val="263"/>
  </w:num>
  <w:num w:numId="168">
    <w:abstractNumId w:val="182"/>
  </w:num>
  <w:num w:numId="169">
    <w:abstractNumId w:val="146"/>
  </w:num>
  <w:num w:numId="170">
    <w:abstractNumId w:val="246"/>
  </w:num>
  <w:num w:numId="171">
    <w:abstractNumId w:val="81"/>
  </w:num>
  <w:num w:numId="172">
    <w:abstractNumId w:val="291"/>
  </w:num>
  <w:num w:numId="173">
    <w:abstractNumId w:val="223"/>
  </w:num>
  <w:num w:numId="174">
    <w:abstractNumId w:val="119"/>
  </w:num>
  <w:num w:numId="175">
    <w:abstractNumId w:val="103"/>
  </w:num>
  <w:num w:numId="176">
    <w:abstractNumId w:val="167"/>
  </w:num>
  <w:num w:numId="177">
    <w:abstractNumId w:val="172"/>
  </w:num>
  <w:num w:numId="178">
    <w:abstractNumId w:val="7"/>
  </w:num>
  <w:num w:numId="179">
    <w:abstractNumId w:val="250"/>
  </w:num>
  <w:num w:numId="180">
    <w:abstractNumId w:val="301"/>
  </w:num>
  <w:num w:numId="181">
    <w:abstractNumId w:val="264"/>
  </w:num>
  <w:num w:numId="182">
    <w:abstractNumId w:val="11"/>
  </w:num>
  <w:num w:numId="183">
    <w:abstractNumId w:val="74"/>
  </w:num>
  <w:num w:numId="184">
    <w:abstractNumId w:val="12"/>
  </w:num>
  <w:num w:numId="185">
    <w:abstractNumId w:val="299"/>
  </w:num>
  <w:num w:numId="186">
    <w:abstractNumId w:val="195"/>
  </w:num>
  <w:num w:numId="187">
    <w:abstractNumId w:val="321"/>
  </w:num>
  <w:num w:numId="188">
    <w:abstractNumId w:val="233"/>
  </w:num>
  <w:num w:numId="189">
    <w:abstractNumId w:val="160"/>
  </w:num>
  <w:num w:numId="190">
    <w:abstractNumId w:val="218"/>
  </w:num>
  <w:num w:numId="191">
    <w:abstractNumId w:val="108"/>
  </w:num>
  <w:num w:numId="192">
    <w:abstractNumId w:val="231"/>
  </w:num>
  <w:num w:numId="193">
    <w:abstractNumId w:val="138"/>
  </w:num>
  <w:num w:numId="194">
    <w:abstractNumId w:val="127"/>
  </w:num>
  <w:num w:numId="195">
    <w:abstractNumId w:val="42"/>
  </w:num>
  <w:num w:numId="196">
    <w:abstractNumId w:val="97"/>
  </w:num>
  <w:num w:numId="197">
    <w:abstractNumId w:val="307"/>
  </w:num>
  <w:num w:numId="198">
    <w:abstractNumId w:val="66"/>
  </w:num>
  <w:num w:numId="199">
    <w:abstractNumId w:val="140"/>
  </w:num>
  <w:num w:numId="200">
    <w:abstractNumId w:val="193"/>
  </w:num>
  <w:num w:numId="201">
    <w:abstractNumId w:val="300"/>
  </w:num>
  <w:num w:numId="202">
    <w:abstractNumId w:val="154"/>
  </w:num>
  <w:num w:numId="203">
    <w:abstractNumId w:val="63"/>
  </w:num>
  <w:num w:numId="204">
    <w:abstractNumId w:val="36"/>
  </w:num>
  <w:num w:numId="205">
    <w:abstractNumId w:val="222"/>
  </w:num>
  <w:num w:numId="206">
    <w:abstractNumId w:val="282"/>
  </w:num>
  <w:num w:numId="207">
    <w:abstractNumId w:val="141"/>
  </w:num>
  <w:num w:numId="208">
    <w:abstractNumId w:val="100"/>
  </w:num>
  <w:num w:numId="209">
    <w:abstractNumId w:val="312"/>
  </w:num>
  <w:num w:numId="210">
    <w:abstractNumId w:val="88"/>
  </w:num>
  <w:num w:numId="211">
    <w:abstractNumId w:val="70"/>
  </w:num>
  <w:num w:numId="212">
    <w:abstractNumId w:val="214"/>
  </w:num>
  <w:num w:numId="213">
    <w:abstractNumId w:val="295"/>
  </w:num>
  <w:num w:numId="214">
    <w:abstractNumId w:val="325"/>
  </w:num>
  <w:num w:numId="215">
    <w:abstractNumId w:val="288"/>
  </w:num>
  <w:num w:numId="216">
    <w:abstractNumId w:val="268"/>
  </w:num>
  <w:num w:numId="217">
    <w:abstractNumId w:val="49"/>
  </w:num>
  <w:num w:numId="218">
    <w:abstractNumId w:val="194"/>
  </w:num>
  <w:num w:numId="219">
    <w:abstractNumId w:val="310"/>
  </w:num>
  <w:num w:numId="220">
    <w:abstractNumId w:val="243"/>
  </w:num>
  <w:num w:numId="221">
    <w:abstractNumId w:val="78"/>
  </w:num>
  <w:num w:numId="222">
    <w:abstractNumId w:val="91"/>
  </w:num>
  <w:num w:numId="223">
    <w:abstractNumId w:val="21"/>
  </w:num>
  <w:num w:numId="224">
    <w:abstractNumId w:val="249"/>
  </w:num>
  <w:num w:numId="225">
    <w:abstractNumId w:val="187"/>
  </w:num>
  <w:num w:numId="226">
    <w:abstractNumId w:val="85"/>
  </w:num>
  <w:num w:numId="227">
    <w:abstractNumId w:val="238"/>
  </w:num>
  <w:num w:numId="228">
    <w:abstractNumId w:val="275"/>
  </w:num>
  <w:num w:numId="229">
    <w:abstractNumId w:val="287"/>
  </w:num>
  <w:num w:numId="230">
    <w:abstractNumId w:val="117"/>
  </w:num>
  <w:num w:numId="231">
    <w:abstractNumId w:val="120"/>
  </w:num>
  <w:num w:numId="232">
    <w:abstractNumId w:val="192"/>
  </w:num>
  <w:num w:numId="233">
    <w:abstractNumId w:val="220"/>
  </w:num>
  <w:num w:numId="234">
    <w:abstractNumId w:val="254"/>
  </w:num>
  <w:num w:numId="235">
    <w:abstractNumId w:val="111"/>
  </w:num>
  <w:num w:numId="236">
    <w:abstractNumId w:val="186"/>
  </w:num>
  <w:num w:numId="237">
    <w:abstractNumId w:val="143"/>
  </w:num>
  <w:num w:numId="238">
    <w:abstractNumId w:val="14"/>
  </w:num>
  <w:num w:numId="239">
    <w:abstractNumId w:val="101"/>
  </w:num>
  <w:num w:numId="240">
    <w:abstractNumId w:val="9"/>
  </w:num>
  <w:num w:numId="241">
    <w:abstractNumId w:val="43"/>
  </w:num>
  <w:num w:numId="242">
    <w:abstractNumId w:val="256"/>
  </w:num>
  <w:num w:numId="243">
    <w:abstractNumId w:val="225"/>
  </w:num>
  <w:num w:numId="244">
    <w:abstractNumId w:val="211"/>
  </w:num>
  <w:num w:numId="245">
    <w:abstractNumId w:val="240"/>
  </w:num>
  <w:num w:numId="246">
    <w:abstractNumId w:val="79"/>
  </w:num>
  <w:num w:numId="247">
    <w:abstractNumId w:val="327"/>
  </w:num>
  <w:num w:numId="248">
    <w:abstractNumId w:val="309"/>
  </w:num>
  <w:num w:numId="249">
    <w:abstractNumId w:val="176"/>
  </w:num>
  <w:num w:numId="250">
    <w:abstractNumId w:val="247"/>
  </w:num>
  <w:num w:numId="251">
    <w:abstractNumId w:val="105"/>
  </w:num>
  <w:num w:numId="252">
    <w:abstractNumId w:val="92"/>
  </w:num>
  <w:num w:numId="253">
    <w:abstractNumId w:val="136"/>
  </w:num>
  <w:num w:numId="254">
    <w:abstractNumId w:val="279"/>
  </w:num>
  <w:num w:numId="255">
    <w:abstractNumId w:val="19"/>
  </w:num>
  <w:num w:numId="256">
    <w:abstractNumId w:val="267"/>
  </w:num>
  <w:num w:numId="257">
    <w:abstractNumId w:val="236"/>
  </w:num>
  <w:num w:numId="258">
    <w:abstractNumId w:val="324"/>
  </w:num>
  <w:num w:numId="259">
    <w:abstractNumId w:val="61"/>
  </w:num>
  <w:num w:numId="260">
    <w:abstractNumId w:val="164"/>
  </w:num>
  <w:num w:numId="261">
    <w:abstractNumId w:val="329"/>
  </w:num>
  <w:num w:numId="262">
    <w:abstractNumId w:val="26"/>
  </w:num>
  <w:num w:numId="263">
    <w:abstractNumId w:val="106"/>
  </w:num>
  <w:num w:numId="264">
    <w:abstractNumId w:val="286"/>
  </w:num>
  <w:num w:numId="265">
    <w:abstractNumId w:val="150"/>
  </w:num>
  <w:num w:numId="266">
    <w:abstractNumId w:val="15"/>
  </w:num>
  <w:num w:numId="267">
    <w:abstractNumId w:val="241"/>
  </w:num>
  <w:num w:numId="268">
    <w:abstractNumId w:val="148"/>
  </w:num>
  <w:num w:numId="269">
    <w:abstractNumId w:val="173"/>
  </w:num>
  <w:num w:numId="270">
    <w:abstractNumId w:val="188"/>
  </w:num>
  <w:num w:numId="271">
    <w:abstractNumId w:val="168"/>
  </w:num>
  <w:num w:numId="272">
    <w:abstractNumId w:val="283"/>
  </w:num>
  <w:num w:numId="273">
    <w:abstractNumId w:val="273"/>
  </w:num>
  <w:num w:numId="274">
    <w:abstractNumId w:val="40"/>
  </w:num>
  <w:num w:numId="275">
    <w:abstractNumId w:val="69"/>
  </w:num>
  <w:num w:numId="276">
    <w:abstractNumId w:val="62"/>
  </w:num>
  <w:num w:numId="277">
    <w:abstractNumId w:val="201"/>
  </w:num>
  <w:num w:numId="278">
    <w:abstractNumId w:val="308"/>
  </w:num>
  <w:num w:numId="279">
    <w:abstractNumId w:val="68"/>
  </w:num>
  <w:num w:numId="280">
    <w:abstractNumId w:val="58"/>
  </w:num>
  <w:num w:numId="281">
    <w:abstractNumId w:val="326"/>
  </w:num>
  <w:num w:numId="282">
    <w:abstractNumId w:val="302"/>
  </w:num>
  <w:num w:numId="283">
    <w:abstractNumId w:val="292"/>
  </w:num>
  <w:num w:numId="284">
    <w:abstractNumId w:val="16"/>
  </w:num>
  <w:num w:numId="285">
    <w:abstractNumId w:val="47"/>
  </w:num>
  <w:num w:numId="286">
    <w:abstractNumId w:val="284"/>
  </w:num>
  <w:num w:numId="287">
    <w:abstractNumId w:val="260"/>
  </w:num>
  <w:num w:numId="288">
    <w:abstractNumId w:val="303"/>
  </w:num>
  <w:num w:numId="289">
    <w:abstractNumId w:val="38"/>
  </w:num>
  <w:num w:numId="290">
    <w:abstractNumId w:val="169"/>
  </w:num>
  <w:num w:numId="291">
    <w:abstractNumId w:val="46"/>
  </w:num>
  <w:num w:numId="292">
    <w:abstractNumId w:val="57"/>
  </w:num>
  <w:num w:numId="293">
    <w:abstractNumId w:val="29"/>
  </w:num>
  <w:num w:numId="294">
    <w:abstractNumId w:val="65"/>
  </w:num>
  <w:num w:numId="295">
    <w:abstractNumId w:val="202"/>
  </w:num>
  <w:num w:numId="296">
    <w:abstractNumId w:val="251"/>
  </w:num>
  <w:num w:numId="297">
    <w:abstractNumId w:val="54"/>
  </w:num>
  <w:num w:numId="298">
    <w:abstractNumId w:val="20"/>
  </w:num>
  <w:num w:numId="299">
    <w:abstractNumId w:val="35"/>
  </w:num>
  <w:num w:numId="300">
    <w:abstractNumId w:val="255"/>
  </w:num>
  <w:num w:numId="301">
    <w:abstractNumId w:val="156"/>
  </w:num>
  <w:num w:numId="302">
    <w:abstractNumId w:val="132"/>
  </w:num>
  <w:num w:numId="303">
    <w:abstractNumId w:val="178"/>
  </w:num>
  <w:num w:numId="304">
    <w:abstractNumId w:val="33"/>
  </w:num>
  <w:num w:numId="305">
    <w:abstractNumId w:val="48"/>
  </w:num>
  <w:num w:numId="306">
    <w:abstractNumId w:val="51"/>
  </w:num>
  <w:num w:numId="307">
    <w:abstractNumId w:val="128"/>
  </w:num>
  <w:num w:numId="308">
    <w:abstractNumId w:val="290"/>
  </w:num>
  <w:num w:numId="309">
    <w:abstractNumId w:val="145"/>
  </w:num>
  <w:num w:numId="310">
    <w:abstractNumId w:val="206"/>
  </w:num>
  <w:num w:numId="311">
    <w:abstractNumId w:val="147"/>
  </w:num>
  <w:num w:numId="312">
    <w:abstractNumId w:val="159"/>
  </w:num>
  <w:num w:numId="313">
    <w:abstractNumId w:val="261"/>
  </w:num>
  <w:num w:numId="314">
    <w:abstractNumId w:val="41"/>
  </w:num>
  <w:num w:numId="315">
    <w:abstractNumId w:val="230"/>
  </w:num>
  <w:num w:numId="316">
    <w:abstractNumId w:val="162"/>
  </w:num>
  <w:num w:numId="317">
    <w:abstractNumId w:val="95"/>
  </w:num>
  <w:num w:numId="318">
    <w:abstractNumId w:val="124"/>
  </w:num>
  <w:num w:numId="319">
    <w:abstractNumId w:val="90"/>
  </w:num>
  <w:num w:numId="320">
    <w:abstractNumId w:val="151"/>
  </w:num>
  <w:num w:numId="321">
    <w:abstractNumId w:val="109"/>
  </w:num>
  <w:num w:numId="322">
    <w:abstractNumId w:val="27"/>
  </w:num>
  <w:num w:numId="323">
    <w:abstractNumId w:val="94"/>
  </w:num>
  <w:num w:numId="324">
    <w:abstractNumId w:val="274"/>
  </w:num>
  <w:num w:numId="325">
    <w:abstractNumId w:val="278"/>
  </w:num>
  <w:num w:numId="326">
    <w:abstractNumId w:val="64"/>
  </w:num>
  <w:num w:numId="327">
    <w:abstractNumId w:val="112"/>
  </w:num>
  <w:num w:numId="328">
    <w:abstractNumId w:val="53"/>
  </w:num>
  <w:num w:numId="329">
    <w:abstractNumId w:val="319"/>
  </w:num>
  <w:num w:numId="330">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Jared</cp:lastModifiedBy>
  <cp:revision>9</cp:revision>
  <cp:lastPrinted>2011-07-07T16:02:00Z</cp:lastPrinted>
  <dcterms:created xsi:type="dcterms:W3CDTF">2013-10-11T12:54:00Z</dcterms:created>
  <dcterms:modified xsi:type="dcterms:W3CDTF">2022-09-30T19:07:00Z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