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1766" w:type="dxa"/>
        <w:tblInd w:w="-1423" w:type="dxa"/>
        <w:tblLook w:val="04A0" w:firstRow="1" w:lastRow="0" w:firstColumn="1" w:lastColumn="0" w:noHBand="0" w:noVBand="1"/>
      </w:tblPr>
      <w:tblGrid>
        <w:gridCol w:w="5837"/>
        <w:gridCol w:w="5929"/>
      </w:tblGrid>
      <w:tr w:rsidR="008A310B" w14:paraId="3CFBDB9D" w14:textId="77777777" w:rsidTr="008A310B">
        <w:trPr>
          <w:trHeight w:val="1275"/>
        </w:trPr>
        <w:tc>
          <w:tcPr>
            <w:tcW w:w="5837" w:type="dxa"/>
            <w:vAlign w:val="center"/>
          </w:tcPr>
          <w:p w14:paraId="06251924" w14:textId="77777777" w:rsidR="008A310B" w:rsidRDefault="008A310B" w:rsidP="008A310B">
            <w:pPr>
              <w:jc w:val="center"/>
              <w:rPr>
                <w:rFonts w:ascii="Arial" w:hAnsi="Arial" w:cs="Arial"/>
                <w:b/>
                <w:bCs/>
                <w:sz w:val="24"/>
                <w:szCs w:val="24"/>
              </w:rPr>
            </w:pPr>
            <w:r>
              <w:rPr>
                <w:rFonts w:ascii="Arial" w:hAnsi="Arial" w:cs="Arial"/>
                <w:b/>
                <w:bCs/>
                <w:sz w:val="24"/>
                <w:szCs w:val="24"/>
              </w:rPr>
              <w:t xml:space="preserve">Documentación </w:t>
            </w:r>
          </w:p>
          <w:p w14:paraId="5842320C" w14:textId="77777777" w:rsidR="008A310B" w:rsidRDefault="008A310B" w:rsidP="008A310B">
            <w:pPr>
              <w:jc w:val="center"/>
              <w:rPr>
                <w:rFonts w:ascii="Arial" w:hAnsi="Arial" w:cs="Arial"/>
                <w:b/>
                <w:bCs/>
                <w:sz w:val="24"/>
                <w:szCs w:val="24"/>
              </w:rPr>
            </w:pPr>
          </w:p>
          <w:p w14:paraId="7E86EA7F" w14:textId="645F2971" w:rsidR="008A310B" w:rsidRPr="008A310B" w:rsidRDefault="008A310B" w:rsidP="008A310B">
            <w:pPr>
              <w:jc w:val="center"/>
              <w:rPr>
                <w:rFonts w:ascii="Arial" w:hAnsi="Arial" w:cs="Arial"/>
                <w:b/>
                <w:bCs/>
                <w:sz w:val="24"/>
                <w:szCs w:val="24"/>
              </w:rPr>
            </w:pPr>
            <w:r>
              <w:rPr>
                <w:rFonts w:ascii="Arial" w:hAnsi="Arial" w:cs="Arial"/>
                <w:b/>
                <w:bCs/>
                <w:sz w:val="24"/>
                <w:szCs w:val="24"/>
              </w:rPr>
              <w:t>Configuración de</w:t>
            </w:r>
            <w:r w:rsidR="00AC6E45">
              <w:rPr>
                <w:rFonts w:ascii="Arial" w:hAnsi="Arial" w:cs="Arial"/>
                <w:b/>
                <w:bCs/>
                <w:sz w:val="24"/>
                <w:szCs w:val="24"/>
              </w:rPr>
              <w:t>l RAK7243</w:t>
            </w:r>
          </w:p>
        </w:tc>
        <w:tc>
          <w:tcPr>
            <w:tcW w:w="5929" w:type="dxa"/>
            <w:vAlign w:val="center"/>
          </w:tcPr>
          <w:p w14:paraId="18DEF8CF" w14:textId="77777777" w:rsidR="008A310B" w:rsidRDefault="008A310B" w:rsidP="008A310B">
            <w:pPr>
              <w:jc w:val="center"/>
              <w:rPr>
                <w:rFonts w:ascii="Arial" w:hAnsi="Arial" w:cs="Arial"/>
                <w:sz w:val="24"/>
                <w:szCs w:val="24"/>
              </w:rPr>
            </w:pPr>
            <w:r>
              <w:rPr>
                <w:noProof/>
              </w:rPr>
              <w:drawing>
                <wp:anchor distT="0" distB="0" distL="114300" distR="114300" simplePos="0" relativeHeight="251659264" behindDoc="0" locked="0" layoutInCell="1" allowOverlap="1" wp14:anchorId="50C653B8" wp14:editId="63869BB3">
                  <wp:simplePos x="0" y="0"/>
                  <wp:positionH relativeFrom="column">
                    <wp:posOffset>1589405</wp:posOffset>
                  </wp:positionH>
                  <wp:positionV relativeFrom="paragraph">
                    <wp:posOffset>-7620</wp:posOffset>
                  </wp:positionV>
                  <wp:extent cx="769620" cy="7048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9620" cy="704850"/>
                          </a:xfrm>
                          <a:prstGeom prst="rect">
                            <a:avLst/>
                          </a:prstGeom>
                        </pic:spPr>
                      </pic:pic>
                    </a:graphicData>
                  </a:graphic>
                  <wp14:sizeRelH relativeFrom="margin">
                    <wp14:pctWidth>0</wp14:pctWidth>
                  </wp14:sizeRelH>
                  <wp14:sizeRelV relativeFrom="margin">
                    <wp14:pctHeight>0</wp14:pctHeight>
                  </wp14:sizeRelV>
                </wp:anchor>
              </w:drawing>
            </w:r>
          </w:p>
        </w:tc>
      </w:tr>
    </w:tbl>
    <w:p w14:paraId="2524FBA4" w14:textId="77777777" w:rsidR="00253119" w:rsidRDefault="00253119">
      <w:pPr>
        <w:rPr>
          <w:rFonts w:ascii="Arial" w:hAnsi="Arial" w:cs="Arial"/>
          <w:sz w:val="24"/>
          <w:szCs w:val="24"/>
        </w:rPr>
      </w:pPr>
    </w:p>
    <w:p w14:paraId="07260AF4" w14:textId="77777777" w:rsidR="00CB2FA5" w:rsidRDefault="008A310B" w:rsidP="00CB2FA5">
      <w:pPr>
        <w:jc w:val="both"/>
        <w:rPr>
          <w:rFonts w:ascii="Arial" w:hAnsi="Arial" w:cs="Arial"/>
          <w:sz w:val="24"/>
          <w:szCs w:val="24"/>
        </w:rPr>
      </w:pPr>
      <w:r>
        <w:rPr>
          <w:rFonts w:ascii="Arial" w:hAnsi="Arial" w:cs="Arial"/>
          <w:sz w:val="24"/>
          <w:szCs w:val="24"/>
        </w:rPr>
        <w:t>El siguiente documento tiene como finalidad el explicar como se realizó la configuración</w:t>
      </w:r>
      <w:r w:rsidR="00AC6E45">
        <w:rPr>
          <w:rFonts w:ascii="Arial" w:hAnsi="Arial" w:cs="Arial"/>
          <w:sz w:val="24"/>
          <w:szCs w:val="24"/>
        </w:rPr>
        <w:t xml:space="preserve"> del RAK7243 </w:t>
      </w:r>
      <w:r w:rsidR="00CB2FA5">
        <w:rPr>
          <w:rFonts w:ascii="Arial" w:hAnsi="Arial" w:cs="Arial"/>
          <w:sz w:val="24"/>
          <w:szCs w:val="24"/>
        </w:rPr>
        <w:t xml:space="preserve">para que el usuario pueda usarlo sin ningún problema. </w:t>
      </w:r>
    </w:p>
    <w:p w14:paraId="16D681BF" w14:textId="71F6740F" w:rsidR="00AC6E45" w:rsidRDefault="00CB2FA5" w:rsidP="00CB2FA5">
      <w:pPr>
        <w:jc w:val="both"/>
        <w:rPr>
          <w:rFonts w:ascii="Arial" w:hAnsi="Arial" w:cs="Arial"/>
          <w:sz w:val="24"/>
          <w:szCs w:val="24"/>
        </w:rPr>
      </w:pPr>
      <w:r>
        <w:rPr>
          <w:rFonts w:ascii="Arial" w:hAnsi="Arial" w:cs="Arial"/>
          <w:sz w:val="24"/>
          <w:szCs w:val="24"/>
        </w:rPr>
        <w:t xml:space="preserve">Lo primero que se debe tener en cuenta es el modelo que se quiere configurar ya que para cada modelo la configuración puede variar. Para ello se procede a mirar que componentes trae el kit del RAK, los elementos que forman parte de este kit son: </w:t>
      </w:r>
    </w:p>
    <w:p w14:paraId="16CF46A8" w14:textId="709B5E7B" w:rsidR="00CB2FA5" w:rsidRDefault="00CB2FA5" w:rsidP="00CB2FA5">
      <w:pPr>
        <w:pStyle w:val="Prrafodelista"/>
        <w:numPr>
          <w:ilvl w:val="0"/>
          <w:numId w:val="3"/>
        </w:numPr>
        <w:jc w:val="both"/>
        <w:rPr>
          <w:rFonts w:ascii="Arial" w:hAnsi="Arial" w:cs="Arial"/>
          <w:sz w:val="24"/>
          <w:szCs w:val="24"/>
        </w:rPr>
      </w:pPr>
      <w:r>
        <w:rPr>
          <w:rFonts w:ascii="Arial" w:hAnsi="Arial" w:cs="Arial"/>
          <w:sz w:val="24"/>
          <w:szCs w:val="24"/>
        </w:rPr>
        <w:t>Gateway RAK7243 LoRaWAN</w:t>
      </w:r>
    </w:p>
    <w:p w14:paraId="13847B6A" w14:textId="4F205A20" w:rsidR="00CB2FA5" w:rsidRDefault="00CB2FA5" w:rsidP="00CB2FA5">
      <w:pPr>
        <w:pStyle w:val="Prrafodelista"/>
        <w:numPr>
          <w:ilvl w:val="0"/>
          <w:numId w:val="3"/>
        </w:numPr>
        <w:jc w:val="both"/>
        <w:rPr>
          <w:rFonts w:ascii="Arial" w:hAnsi="Arial" w:cs="Arial"/>
          <w:sz w:val="24"/>
          <w:szCs w:val="24"/>
        </w:rPr>
      </w:pPr>
      <w:r>
        <w:rPr>
          <w:rFonts w:ascii="Arial" w:hAnsi="Arial" w:cs="Arial"/>
          <w:sz w:val="24"/>
          <w:szCs w:val="24"/>
        </w:rPr>
        <w:t>Memoria SDcard de 16 GB</w:t>
      </w:r>
    </w:p>
    <w:p w14:paraId="272E4F00" w14:textId="0AB35139" w:rsidR="00CB2FA5" w:rsidRDefault="00CB2FA5" w:rsidP="00CB2FA5">
      <w:pPr>
        <w:pStyle w:val="Prrafodelista"/>
        <w:numPr>
          <w:ilvl w:val="0"/>
          <w:numId w:val="3"/>
        </w:numPr>
        <w:jc w:val="both"/>
        <w:rPr>
          <w:rFonts w:ascii="Arial" w:hAnsi="Arial" w:cs="Arial"/>
          <w:sz w:val="24"/>
          <w:szCs w:val="24"/>
        </w:rPr>
      </w:pPr>
      <w:r>
        <w:rPr>
          <w:rFonts w:ascii="Arial" w:hAnsi="Arial" w:cs="Arial"/>
          <w:sz w:val="24"/>
          <w:szCs w:val="24"/>
        </w:rPr>
        <w:t>Adaptador de corriente</w:t>
      </w:r>
    </w:p>
    <w:p w14:paraId="352BF1BB" w14:textId="2959F547" w:rsidR="00CB2FA5" w:rsidRDefault="00CB2FA5" w:rsidP="00CB2FA5">
      <w:pPr>
        <w:pStyle w:val="Prrafodelista"/>
        <w:numPr>
          <w:ilvl w:val="0"/>
          <w:numId w:val="3"/>
        </w:numPr>
        <w:jc w:val="both"/>
        <w:rPr>
          <w:rFonts w:ascii="Arial" w:hAnsi="Arial" w:cs="Arial"/>
          <w:sz w:val="24"/>
          <w:szCs w:val="24"/>
        </w:rPr>
      </w:pPr>
      <w:r>
        <w:rPr>
          <w:rFonts w:ascii="Arial" w:hAnsi="Arial" w:cs="Arial"/>
          <w:sz w:val="24"/>
          <w:szCs w:val="24"/>
        </w:rPr>
        <w:t>Antena LoRa</w:t>
      </w:r>
    </w:p>
    <w:p w14:paraId="7B237D48" w14:textId="4E32BA50" w:rsidR="00CB2FA5" w:rsidRDefault="00CB2FA5" w:rsidP="00CB2FA5">
      <w:pPr>
        <w:pStyle w:val="Prrafodelista"/>
        <w:numPr>
          <w:ilvl w:val="0"/>
          <w:numId w:val="3"/>
        </w:numPr>
        <w:jc w:val="both"/>
        <w:rPr>
          <w:rFonts w:ascii="Arial" w:hAnsi="Arial" w:cs="Arial"/>
          <w:sz w:val="24"/>
          <w:szCs w:val="24"/>
        </w:rPr>
      </w:pPr>
      <w:r>
        <w:rPr>
          <w:rFonts w:ascii="Arial" w:hAnsi="Arial" w:cs="Arial"/>
          <w:sz w:val="24"/>
          <w:szCs w:val="24"/>
        </w:rPr>
        <w:t>GPS</w:t>
      </w:r>
    </w:p>
    <w:p w14:paraId="0B2274AB" w14:textId="2A4DCA94" w:rsidR="00CB2FA5" w:rsidRDefault="00CB2FA5" w:rsidP="00CB2FA5">
      <w:pPr>
        <w:jc w:val="both"/>
        <w:rPr>
          <w:rFonts w:ascii="Arial" w:hAnsi="Arial" w:cs="Arial"/>
          <w:sz w:val="24"/>
          <w:szCs w:val="24"/>
        </w:rPr>
      </w:pPr>
      <w:r>
        <w:rPr>
          <w:rFonts w:ascii="Arial" w:hAnsi="Arial" w:cs="Arial"/>
          <w:sz w:val="24"/>
          <w:szCs w:val="24"/>
        </w:rPr>
        <w:t>Los elementos de este kit se pueden ver evidenciados en la siguiente imagen (Fig.1)</w:t>
      </w:r>
    </w:p>
    <w:p w14:paraId="0561505C" w14:textId="0480BF04" w:rsidR="00CB2FA5" w:rsidRDefault="00CB2FA5" w:rsidP="00CB2FA5">
      <w:pPr>
        <w:jc w:val="both"/>
        <w:rPr>
          <w:rFonts w:ascii="Arial" w:hAnsi="Arial" w:cs="Arial"/>
          <w:sz w:val="24"/>
          <w:szCs w:val="24"/>
        </w:rPr>
      </w:pPr>
      <w:r>
        <w:rPr>
          <w:noProof/>
        </w:rPr>
        <w:drawing>
          <wp:inline distT="0" distB="0" distL="0" distR="0" wp14:anchorId="1EAE7E70" wp14:editId="68C9103C">
            <wp:extent cx="5612130" cy="1674495"/>
            <wp:effectExtent l="19050" t="19050" r="26670" b="209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674495"/>
                    </a:xfrm>
                    <a:prstGeom prst="rect">
                      <a:avLst/>
                    </a:prstGeom>
                    <a:ln w="19050">
                      <a:solidFill>
                        <a:schemeClr val="tx1"/>
                      </a:solidFill>
                    </a:ln>
                  </pic:spPr>
                </pic:pic>
              </a:graphicData>
            </a:graphic>
          </wp:inline>
        </w:drawing>
      </w:r>
    </w:p>
    <w:p w14:paraId="5A2CC189" w14:textId="28DAE4D4" w:rsidR="00CB2FA5" w:rsidRDefault="00CB2FA5" w:rsidP="00CB2FA5">
      <w:pPr>
        <w:jc w:val="center"/>
        <w:rPr>
          <w:rFonts w:ascii="Arial" w:hAnsi="Arial" w:cs="Arial"/>
          <w:sz w:val="24"/>
          <w:szCs w:val="24"/>
        </w:rPr>
      </w:pPr>
      <w:r>
        <w:rPr>
          <w:rFonts w:ascii="Arial" w:hAnsi="Arial" w:cs="Arial"/>
          <w:sz w:val="24"/>
          <w:szCs w:val="24"/>
        </w:rPr>
        <w:t>Fig.1 – Elementos del kit</w:t>
      </w:r>
    </w:p>
    <w:p w14:paraId="70896F41" w14:textId="27517C25" w:rsidR="00CB2FA5" w:rsidRPr="00CB2FA5" w:rsidRDefault="00CB2FA5" w:rsidP="0082153F">
      <w:pPr>
        <w:jc w:val="both"/>
        <w:rPr>
          <w:rFonts w:ascii="Arial" w:hAnsi="Arial" w:cs="Arial"/>
          <w:sz w:val="24"/>
          <w:szCs w:val="24"/>
        </w:rPr>
      </w:pPr>
      <w:r w:rsidRPr="00CB2FA5">
        <w:rPr>
          <w:rFonts w:ascii="Arial" w:hAnsi="Arial" w:cs="Arial"/>
          <w:sz w:val="24"/>
          <w:szCs w:val="24"/>
        </w:rPr>
        <w:t>Una vez se tengan identificados los elementos del kit se procede a instalar el firmware que se va a</w:t>
      </w:r>
      <w:r>
        <w:rPr>
          <w:rFonts w:ascii="Arial" w:hAnsi="Arial" w:cs="Arial"/>
          <w:sz w:val="24"/>
          <w:szCs w:val="24"/>
        </w:rPr>
        <w:t xml:space="preserve"> </w:t>
      </w:r>
      <w:r w:rsidRPr="00CB2FA5">
        <w:rPr>
          <w:rFonts w:ascii="Arial" w:hAnsi="Arial" w:cs="Arial"/>
          <w:sz w:val="24"/>
          <w:szCs w:val="24"/>
        </w:rPr>
        <w:t xml:space="preserve">utilizar en el gateway. </w:t>
      </w:r>
      <w:r>
        <w:rPr>
          <w:rFonts w:ascii="Arial" w:hAnsi="Arial" w:cs="Arial"/>
          <w:sz w:val="24"/>
          <w:szCs w:val="24"/>
        </w:rPr>
        <w:t xml:space="preserve">Se realizará </w:t>
      </w:r>
      <w:r w:rsidRPr="00CB2FA5">
        <w:rPr>
          <w:rFonts w:ascii="Arial" w:hAnsi="Arial" w:cs="Arial"/>
          <w:sz w:val="24"/>
          <w:szCs w:val="24"/>
        </w:rPr>
        <w:t>la descarga de la imagen que se va a usar</w:t>
      </w:r>
      <w:r>
        <w:rPr>
          <w:rFonts w:ascii="Arial" w:hAnsi="Arial" w:cs="Arial"/>
          <w:sz w:val="24"/>
          <w:szCs w:val="24"/>
        </w:rPr>
        <w:t>, en el siguiente link: “</w:t>
      </w:r>
      <w:r w:rsidR="0082153F" w:rsidRPr="0082153F">
        <w:rPr>
          <w:rFonts w:ascii="Arial" w:hAnsi="Arial" w:cs="Arial"/>
          <w:b/>
          <w:bCs/>
          <w:sz w:val="24"/>
          <w:szCs w:val="24"/>
        </w:rPr>
        <w:t>https://doc.rakwireless.com/rak7243-lorawan-developer-gateway/device-firmware-setup</w:t>
      </w:r>
      <w:r>
        <w:rPr>
          <w:rFonts w:ascii="Arial" w:hAnsi="Arial" w:cs="Arial"/>
          <w:sz w:val="24"/>
          <w:szCs w:val="24"/>
        </w:rPr>
        <w:t>”</w:t>
      </w:r>
      <w:r w:rsidRPr="00CB2FA5">
        <w:rPr>
          <w:rFonts w:ascii="Arial" w:hAnsi="Arial" w:cs="Arial"/>
          <w:sz w:val="24"/>
          <w:szCs w:val="24"/>
        </w:rPr>
        <w:t xml:space="preserve"> </w:t>
      </w:r>
      <w:r>
        <w:rPr>
          <w:rFonts w:ascii="Arial" w:hAnsi="Arial" w:cs="Arial"/>
          <w:sz w:val="24"/>
          <w:szCs w:val="24"/>
        </w:rPr>
        <w:t xml:space="preserve">se puede encontrar la versión más reciente proporcionada por el sitio </w:t>
      </w:r>
      <w:r w:rsidRPr="00CB2FA5">
        <w:rPr>
          <w:rFonts w:ascii="Arial" w:hAnsi="Arial" w:cs="Arial"/>
          <w:sz w:val="24"/>
          <w:szCs w:val="24"/>
        </w:rPr>
        <w:t xml:space="preserve">oficial, posterior a esto se va a usar un programa que permita alojar esta imagen dentro de una SD card, para ello se </w:t>
      </w:r>
      <w:r w:rsidR="0082153F">
        <w:rPr>
          <w:rFonts w:ascii="Arial" w:hAnsi="Arial" w:cs="Arial"/>
          <w:sz w:val="24"/>
          <w:szCs w:val="24"/>
        </w:rPr>
        <w:t>descarga</w:t>
      </w:r>
      <w:r w:rsidRPr="00CB2FA5">
        <w:rPr>
          <w:rFonts w:ascii="Arial" w:hAnsi="Arial" w:cs="Arial"/>
          <w:sz w:val="24"/>
          <w:szCs w:val="24"/>
        </w:rPr>
        <w:t xml:space="preserve"> el siguiente software </w:t>
      </w:r>
      <w:r w:rsidRPr="0082153F">
        <w:rPr>
          <w:rFonts w:ascii="Arial" w:hAnsi="Arial" w:cs="Arial"/>
          <w:i/>
          <w:iCs/>
          <w:sz w:val="24"/>
          <w:szCs w:val="24"/>
        </w:rPr>
        <w:t>Etcher</w:t>
      </w:r>
      <w:r w:rsidR="0082153F">
        <w:rPr>
          <w:rFonts w:ascii="Arial" w:hAnsi="Arial" w:cs="Arial"/>
          <w:sz w:val="24"/>
          <w:szCs w:val="24"/>
        </w:rPr>
        <w:t>.</w:t>
      </w:r>
    </w:p>
    <w:p w14:paraId="36FE8075" w14:textId="0158D0B9" w:rsidR="009C3444" w:rsidRDefault="0082153F" w:rsidP="009D1E12">
      <w:pPr>
        <w:jc w:val="both"/>
        <w:rPr>
          <w:rFonts w:ascii="Arial" w:hAnsi="Arial" w:cs="Arial"/>
          <w:sz w:val="24"/>
          <w:szCs w:val="24"/>
        </w:rPr>
      </w:pPr>
      <w:r>
        <w:rPr>
          <w:rFonts w:ascii="Arial" w:hAnsi="Arial" w:cs="Arial"/>
          <w:sz w:val="24"/>
          <w:szCs w:val="24"/>
        </w:rPr>
        <w:t>Mientras la imagen se descarga, se procede a realizar la instalación del software que permitirá realizar el copiado de la imagen en la SD card. Cuando se finalice la instalación aparecerá en la pantalla una interfaz como la mostrada en la siguiente imagen (Fig.2)</w:t>
      </w:r>
    </w:p>
    <w:p w14:paraId="474BF14B" w14:textId="1960AB00" w:rsidR="0082153F" w:rsidRDefault="0082153F" w:rsidP="009D1E12">
      <w:pPr>
        <w:jc w:val="both"/>
        <w:rPr>
          <w:rFonts w:ascii="Arial" w:hAnsi="Arial" w:cs="Arial"/>
          <w:sz w:val="24"/>
          <w:szCs w:val="24"/>
        </w:rPr>
      </w:pPr>
      <w:r>
        <w:rPr>
          <w:noProof/>
        </w:rPr>
        <w:lastRenderedPageBreak/>
        <w:drawing>
          <wp:inline distT="0" distB="0" distL="0" distR="0" wp14:anchorId="0AD0E296" wp14:editId="52B8DF70">
            <wp:extent cx="5612130" cy="2641600"/>
            <wp:effectExtent l="19050" t="19050" r="26670" b="254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41600"/>
                    </a:xfrm>
                    <a:prstGeom prst="rect">
                      <a:avLst/>
                    </a:prstGeom>
                    <a:ln w="19050">
                      <a:solidFill>
                        <a:schemeClr val="tx1"/>
                      </a:solidFill>
                    </a:ln>
                  </pic:spPr>
                </pic:pic>
              </a:graphicData>
            </a:graphic>
          </wp:inline>
        </w:drawing>
      </w:r>
    </w:p>
    <w:p w14:paraId="2C8CD447" w14:textId="2D2CD056" w:rsidR="0082153F" w:rsidRDefault="0082153F" w:rsidP="0082153F">
      <w:pPr>
        <w:jc w:val="center"/>
        <w:rPr>
          <w:rFonts w:ascii="Arial" w:hAnsi="Arial" w:cs="Arial"/>
          <w:sz w:val="24"/>
          <w:szCs w:val="24"/>
        </w:rPr>
      </w:pPr>
      <w:r>
        <w:rPr>
          <w:rFonts w:ascii="Arial" w:hAnsi="Arial" w:cs="Arial"/>
          <w:sz w:val="24"/>
          <w:szCs w:val="24"/>
        </w:rPr>
        <w:t>Fig.2 – Interfaz del software Etcher.</w:t>
      </w:r>
    </w:p>
    <w:p w14:paraId="2B413269" w14:textId="2AAADD52" w:rsidR="0082153F" w:rsidRDefault="0082153F" w:rsidP="0082153F">
      <w:pPr>
        <w:jc w:val="both"/>
        <w:rPr>
          <w:rFonts w:ascii="Arial" w:hAnsi="Arial" w:cs="Arial"/>
          <w:sz w:val="24"/>
          <w:szCs w:val="24"/>
        </w:rPr>
      </w:pPr>
      <w:r>
        <w:rPr>
          <w:rFonts w:ascii="Arial" w:hAnsi="Arial" w:cs="Arial"/>
          <w:sz w:val="24"/>
          <w:szCs w:val="24"/>
        </w:rPr>
        <w:t xml:space="preserve">Ahora se da click en el botón que dice </w:t>
      </w:r>
      <w:r>
        <w:rPr>
          <w:rFonts w:ascii="Arial" w:hAnsi="Arial" w:cs="Arial"/>
          <w:i/>
          <w:iCs/>
          <w:sz w:val="24"/>
          <w:szCs w:val="24"/>
        </w:rPr>
        <w:t>select image</w:t>
      </w:r>
      <w:r>
        <w:rPr>
          <w:rFonts w:ascii="Arial" w:hAnsi="Arial" w:cs="Arial"/>
          <w:sz w:val="24"/>
          <w:szCs w:val="24"/>
        </w:rPr>
        <w:t xml:space="preserve"> para poder subir la imagen descargada, una vez se seleccione la imagen a copiar el software automáticamente detectara el dispositivo a usar. Finalmente se da click en el botón que dice </w:t>
      </w:r>
      <w:r>
        <w:rPr>
          <w:rFonts w:ascii="Arial" w:hAnsi="Arial" w:cs="Arial"/>
          <w:i/>
          <w:iCs/>
          <w:sz w:val="24"/>
          <w:szCs w:val="24"/>
        </w:rPr>
        <w:t>flash</w:t>
      </w:r>
      <w:r>
        <w:rPr>
          <w:rFonts w:ascii="Arial" w:hAnsi="Arial" w:cs="Arial"/>
          <w:sz w:val="24"/>
          <w:szCs w:val="24"/>
        </w:rPr>
        <w:t xml:space="preserve"> para que se dé inicio al proceso mostrando el siguiente recuadro (Fig.3) </w:t>
      </w:r>
    </w:p>
    <w:p w14:paraId="77F94B82" w14:textId="7D3CD36B" w:rsidR="006D0DC7" w:rsidRDefault="006D0DC7" w:rsidP="0082153F">
      <w:pPr>
        <w:jc w:val="both"/>
        <w:rPr>
          <w:rFonts w:ascii="Arial" w:hAnsi="Arial" w:cs="Arial"/>
          <w:sz w:val="24"/>
          <w:szCs w:val="24"/>
        </w:rPr>
      </w:pPr>
      <w:r>
        <w:rPr>
          <w:noProof/>
        </w:rPr>
        <w:drawing>
          <wp:inline distT="0" distB="0" distL="0" distR="0" wp14:anchorId="012E99BF" wp14:editId="3067127B">
            <wp:extent cx="5612130" cy="2816860"/>
            <wp:effectExtent l="19050" t="19050" r="26670" b="215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16860"/>
                    </a:xfrm>
                    <a:prstGeom prst="rect">
                      <a:avLst/>
                    </a:prstGeom>
                    <a:ln w="19050">
                      <a:solidFill>
                        <a:schemeClr val="tx1"/>
                      </a:solidFill>
                    </a:ln>
                  </pic:spPr>
                </pic:pic>
              </a:graphicData>
            </a:graphic>
          </wp:inline>
        </w:drawing>
      </w:r>
    </w:p>
    <w:p w14:paraId="2187AECD" w14:textId="3696A840" w:rsidR="006D0DC7" w:rsidRDefault="006D0DC7" w:rsidP="006D0DC7">
      <w:pPr>
        <w:jc w:val="center"/>
        <w:rPr>
          <w:rFonts w:ascii="Arial" w:hAnsi="Arial" w:cs="Arial"/>
          <w:sz w:val="24"/>
          <w:szCs w:val="24"/>
        </w:rPr>
      </w:pPr>
      <w:r>
        <w:rPr>
          <w:rFonts w:ascii="Arial" w:hAnsi="Arial" w:cs="Arial"/>
          <w:sz w:val="24"/>
          <w:szCs w:val="24"/>
        </w:rPr>
        <w:t xml:space="preserve">Fig.3 – Inicio del proceso </w:t>
      </w:r>
    </w:p>
    <w:p w14:paraId="4CC17E2F" w14:textId="42E21BC5" w:rsidR="006D0DC7" w:rsidRDefault="006D0DC7" w:rsidP="006D0DC7">
      <w:pPr>
        <w:rPr>
          <w:rFonts w:ascii="Arial" w:hAnsi="Arial" w:cs="Arial"/>
          <w:sz w:val="24"/>
          <w:szCs w:val="24"/>
        </w:rPr>
      </w:pPr>
      <w:r>
        <w:rPr>
          <w:rFonts w:ascii="Arial" w:hAnsi="Arial" w:cs="Arial"/>
          <w:sz w:val="24"/>
          <w:szCs w:val="24"/>
        </w:rPr>
        <w:t>Cuando se termine el proceso se mostrará un cuadro como el de la figura 4, si se quiere verificar que dichos archivos han sido copiados correctamente se accede a la mirco SD y debe verse algo parecido a la mostrado en la figura 5.</w:t>
      </w:r>
    </w:p>
    <w:p w14:paraId="77501CA5" w14:textId="7022196A" w:rsidR="006D0DC7" w:rsidRDefault="006D0DC7" w:rsidP="006D0DC7">
      <w:pPr>
        <w:rPr>
          <w:rFonts w:ascii="Arial" w:hAnsi="Arial" w:cs="Arial"/>
          <w:sz w:val="24"/>
          <w:szCs w:val="24"/>
        </w:rPr>
      </w:pPr>
      <w:r>
        <w:rPr>
          <w:noProof/>
        </w:rPr>
        <w:lastRenderedPageBreak/>
        <w:drawing>
          <wp:inline distT="0" distB="0" distL="0" distR="0" wp14:anchorId="1C268AD6" wp14:editId="1193DA15">
            <wp:extent cx="5612130" cy="2679065"/>
            <wp:effectExtent l="19050" t="19050" r="26670" b="260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79065"/>
                    </a:xfrm>
                    <a:prstGeom prst="rect">
                      <a:avLst/>
                    </a:prstGeom>
                    <a:ln w="19050">
                      <a:solidFill>
                        <a:schemeClr val="tx1"/>
                      </a:solidFill>
                    </a:ln>
                  </pic:spPr>
                </pic:pic>
              </a:graphicData>
            </a:graphic>
          </wp:inline>
        </w:drawing>
      </w:r>
    </w:p>
    <w:p w14:paraId="6735E3C7" w14:textId="4564BB5F" w:rsidR="006D0DC7" w:rsidRDefault="006D0DC7" w:rsidP="006D0DC7">
      <w:pPr>
        <w:jc w:val="center"/>
        <w:rPr>
          <w:rFonts w:ascii="Arial" w:hAnsi="Arial" w:cs="Arial"/>
          <w:sz w:val="24"/>
          <w:szCs w:val="24"/>
        </w:rPr>
      </w:pPr>
      <w:r>
        <w:rPr>
          <w:rFonts w:ascii="Arial" w:hAnsi="Arial" w:cs="Arial"/>
          <w:sz w:val="24"/>
          <w:szCs w:val="24"/>
        </w:rPr>
        <w:t>Fig.4 – Fin del proceso</w:t>
      </w:r>
    </w:p>
    <w:p w14:paraId="38F2DB67" w14:textId="55A49134" w:rsidR="006D0DC7" w:rsidRDefault="006D0DC7" w:rsidP="006D0DC7">
      <w:pPr>
        <w:jc w:val="center"/>
      </w:pPr>
      <w:r>
        <w:rPr>
          <w:noProof/>
        </w:rPr>
        <w:drawing>
          <wp:inline distT="0" distB="0" distL="0" distR="0" wp14:anchorId="6845CCDB" wp14:editId="22ED4689">
            <wp:extent cx="5612130" cy="1828165"/>
            <wp:effectExtent l="19050" t="19050" r="2667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28165"/>
                    </a:xfrm>
                    <a:prstGeom prst="rect">
                      <a:avLst/>
                    </a:prstGeom>
                    <a:ln w="19050">
                      <a:solidFill>
                        <a:schemeClr val="tx1"/>
                      </a:solidFill>
                    </a:ln>
                  </pic:spPr>
                </pic:pic>
              </a:graphicData>
            </a:graphic>
          </wp:inline>
        </w:drawing>
      </w:r>
    </w:p>
    <w:p w14:paraId="25636C08" w14:textId="4B39B3D7" w:rsidR="006D0DC7" w:rsidRDefault="006D0DC7" w:rsidP="006D0DC7">
      <w:pPr>
        <w:jc w:val="center"/>
        <w:rPr>
          <w:rFonts w:ascii="Arial" w:hAnsi="Arial" w:cs="Arial"/>
        </w:rPr>
      </w:pPr>
      <w:r>
        <w:rPr>
          <w:rFonts w:ascii="Arial" w:hAnsi="Arial" w:cs="Arial"/>
        </w:rPr>
        <w:t>Fig.5 – Contenido de la microSD</w:t>
      </w:r>
    </w:p>
    <w:p w14:paraId="7FB52E72" w14:textId="3AC46AAC" w:rsidR="006D0DC7" w:rsidRDefault="006D0DC7" w:rsidP="006D0DC7">
      <w:pPr>
        <w:jc w:val="both"/>
        <w:rPr>
          <w:rFonts w:ascii="Arial" w:hAnsi="Arial" w:cs="Arial"/>
        </w:rPr>
      </w:pPr>
      <w:r>
        <w:rPr>
          <w:rFonts w:ascii="Arial" w:hAnsi="Arial" w:cs="Arial"/>
        </w:rPr>
        <w:t xml:space="preserve">Para realizar la conexión del hardware se debe tener en cuenta que para que el dispositivo no se vea afectado a futuro se debe hacer la conexión de la antena LoRa y GPS. La antena </w:t>
      </w:r>
      <w:r w:rsidR="007517E3">
        <w:rPr>
          <w:rFonts w:ascii="Arial" w:hAnsi="Arial" w:cs="Arial"/>
        </w:rPr>
        <w:t>LoRa va ir conectada a la ranura hembra y la de GPS ira conectada a la ranura macho del RAK. La siguiente figura muestra como es la conexión de los elementos (Fig.6)</w:t>
      </w:r>
    </w:p>
    <w:p w14:paraId="1C3D1417" w14:textId="7FE4A6C0" w:rsidR="007517E3" w:rsidRDefault="007517E3" w:rsidP="006D0DC7">
      <w:pPr>
        <w:jc w:val="both"/>
        <w:rPr>
          <w:rFonts w:ascii="Arial" w:hAnsi="Arial" w:cs="Arial"/>
        </w:rPr>
      </w:pPr>
      <w:r>
        <w:rPr>
          <w:rFonts w:ascii="Arial" w:hAnsi="Arial" w:cs="Arial"/>
        </w:rPr>
        <w:t>Una vez realizada dicha conexión, se procede a insertar la microSD en la ranura del RAK ubicada en la parte inferior del dispositivo y conectamos el adaptador a una toma de energía para que se pueda instalar el firmware y se proceda con la configuración a nivel de software.</w:t>
      </w:r>
    </w:p>
    <w:p w14:paraId="01DE215E" w14:textId="034F1ED1" w:rsidR="007517E3" w:rsidRDefault="007517E3" w:rsidP="006D0DC7">
      <w:pPr>
        <w:jc w:val="both"/>
        <w:rPr>
          <w:rFonts w:ascii="Arial" w:hAnsi="Arial" w:cs="Arial"/>
        </w:rPr>
      </w:pPr>
      <w:r>
        <w:rPr>
          <w:rFonts w:ascii="Arial" w:hAnsi="Arial" w:cs="Arial"/>
        </w:rPr>
        <w:t xml:space="preserve">La configuración de software que se realizará es la siguiente y es la prueba de conexión al RAK por medio de WiFi. El dispositivo cuenta con una red propia, ya que este funciona como un punto de acceso, para conectarse a esta red iremos al icono de red de la maquina y debe aparecer la red llamada </w:t>
      </w:r>
      <w:r>
        <w:rPr>
          <w:rFonts w:ascii="Arial" w:hAnsi="Arial" w:cs="Arial"/>
          <w:i/>
          <w:iCs/>
        </w:rPr>
        <w:t>RAKwireless_XXXX</w:t>
      </w:r>
      <w:r>
        <w:rPr>
          <w:rFonts w:ascii="Arial" w:hAnsi="Arial" w:cs="Arial"/>
        </w:rPr>
        <w:t xml:space="preserve"> cuando se ubique y hagamos conexión esta pedirá una clave que es </w:t>
      </w:r>
      <w:r w:rsidR="002A399C">
        <w:rPr>
          <w:rFonts w:ascii="Arial" w:hAnsi="Arial" w:cs="Arial"/>
          <w:i/>
          <w:iCs/>
        </w:rPr>
        <w:t>rakwireless</w:t>
      </w:r>
      <w:r w:rsidR="002A399C">
        <w:t xml:space="preserve">, </w:t>
      </w:r>
      <w:r w:rsidR="002A399C">
        <w:rPr>
          <w:rFonts w:ascii="Arial" w:hAnsi="Arial" w:cs="Arial"/>
        </w:rPr>
        <w:t>esta clave es predeterminada del dispositivo si se quiere cambiar se hará cuando se ingrese por medio de SSH al dispositivo. Si la conexión fue exitosa quiere decir que ya se puede hacer uso del dispositivo.</w:t>
      </w:r>
    </w:p>
    <w:p w14:paraId="0D5DD753" w14:textId="2994F2A2" w:rsidR="002A399C" w:rsidRDefault="002A399C" w:rsidP="006D0DC7">
      <w:pPr>
        <w:jc w:val="both"/>
        <w:rPr>
          <w:rFonts w:ascii="Arial" w:hAnsi="Arial" w:cs="Arial"/>
        </w:rPr>
      </w:pPr>
      <w:r>
        <w:rPr>
          <w:rFonts w:ascii="Arial" w:hAnsi="Arial" w:cs="Arial"/>
        </w:rPr>
        <w:lastRenderedPageBreak/>
        <w:t>Para acceder al dispositivo y hacer la configuración via SSH se debe garantizar que la maquina y el dispositivo se encuentren en la misma red, para ello proceda a conectar un cable ethernet una punta al puerto de la maquina y la otra al puerto del dispositivo, cuando lo haya hecho abra una terminal y digite el siguiente comando:</w:t>
      </w:r>
    </w:p>
    <w:p w14:paraId="522D0751" w14:textId="776C2601" w:rsidR="002A399C" w:rsidRDefault="002A399C" w:rsidP="002A399C">
      <w:pPr>
        <w:jc w:val="center"/>
        <w:rPr>
          <w:rFonts w:ascii="Arial" w:hAnsi="Arial" w:cs="Arial"/>
        </w:rPr>
      </w:pPr>
      <w:r>
        <w:rPr>
          <w:noProof/>
        </w:rPr>
        <w:drawing>
          <wp:inline distT="0" distB="0" distL="0" distR="0" wp14:anchorId="69DEE91D" wp14:editId="3925BA62">
            <wp:extent cx="1885950" cy="552450"/>
            <wp:effectExtent l="19050" t="19050" r="19050"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950" cy="552450"/>
                    </a:xfrm>
                    <a:prstGeom prst="rect">
                      <a:avLst/>
                    </a:prstGeom>
                    <a:ln w="19050">
                      <a:solidFill>
                        <a:schemeClr val="tx1"/>
                      </a:solidFill>
                    </a:ln>
                  </pic:spPr>
                </pic:pic>
              </a:graphicData>
            </a:graphic>
          </wp:inline>
        </w:drawing>
      </w:r>
    </w:p>
    <w:p w14:paraId="0AFADD7E" w14:textId="72C280AF" w:rsidR="002A399C" w:rsidRDefault="002A399C" w:rsidP="002A399C">
      <w:pPr>
        <w:jc w:val="center"/>
        <w:rPr>
          <w:rFonts w:ascii="Arial" w:hAnsi="Arial" w:cs="Arial"/>
        </w:rPr>
      </w:pPr>
      <w:r>
        <w:rPr>
          <w:rFonts w:ascii="Arial" w:hAnsi="Arial" w:cs="Arial"/>
        </w:rPr>
        <w:t>Codigo.1 – Conexión SSH</w:t>
      </w:r>
    </w:p>
    <w:p w14:paraId="2ACFB788" w14:textId="489908AC" w:rsidR="002A399C" w:rsidRDefault="002A399C" w:rsidP="002A399C">
      <w:pPr>
        <w:jc w:val="both"/>
        <w:rPr>
          <w:rFonts w:ascii="Arial" w:hAnsi="Arial" w:cs="Arial"/>
        </w:rPr>
      </w:pPr>
      <w:r>
        <w:rPr>
          <w:rFonts w:ascii="Arial" w:hAnsi="Arial" w:cs="Arial"/>
        </w:rPr>
        <w:t xml:space="preserve">El cual permite ingresar al dispositivo, una vez se haya ejecutado este comando la terminal pedirá la clave del dispositivo que es </w:t>
      </w:r>
      <w:r>
        <w:rPr>
          <w:rFonts w:ascii="Arial" w:hAnsi="Arial" w:cs="Arial"/>
          <w:i/>
          <w:iCs/>
        </w:rPr>
        <w:t>raspberrry</w:t>
      </w:r>
      <w:r>
        <w:rPr>
          <w:rFonts w:ascii="Arial" w:hAnsi="Arial" w:cs="Arial"/>
        </w:rPr>
        <w:t>, si todo lo anterior se cumplió de manera correcta deberá aparecer algo como lo mostrado a continuación (Fig.7)</w:t>
      </w:r>
    </w:p>
    <w:p w14:paraId="31EE7B36" w14:textId="22961BE3" w:rsidR="002A399C" w:rsidRDefault="002A399C" w:rsidP="002A399C">
      <w:pPr>
        <w:jc w:val="both"/>
        <w:rPr>
          <w:rFonts w:ascii="Arial" w:hAnsi="Arial" w:cs="Arial"/>
        </w:rPr>
      </w:pPr>
      <w:r>
        <w:rPr>
          <w:noProof/>
        </w:rPr>
        <w:drawing>
          <wp:inline distT="0" distB="0" distL="0" distR="0" wp14:anchorId="5C46A40F" wp14:editId="2A874606">
            <wp:extent cx="5612130" cy="3156585"/>
            <wp:effectExtent l="19050" t="19050" r="26670" b="247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a:ln w="19050">
                      <a:solidFill>
                        <a:schemeClr val="tx1"/>
                      </a:solidFill>
                    </a:ln>
                  </pic:spPr>
                </pic:pic>
              </a:graphicData>
            </a:graphic>
          </wp:inline>
        </w:drawing>
      </w:r>
    </w:p>
    <w:p w14:paraId="73B8A6C8" w14:textId="5A2DED86" w:rsidR="002A399C" w:rsidRPr="002A399C" w:rsidRDefault="002A399C" w:rsidP="002A399C">
      <w:pPr>
        <w:jc w:val="center"/>
        <w:rPr>
          <w:rFonts w:ascii="Arial" w:hAnsi="Arial" w:cs="Arial"/>
        </w:rPr>
      </w:pPr>
      <w:r>
        <w:rPr>
          <w:rFonts w:ascii="Arial" w:hAnsi="Arial" w:cs="Arial"/>
        </w:rPr>
        <w:t>Fig.7 – Conexión exitosa de SSH</w:t>
      </w:r>
      <w:bookmarkStart w:id="0" w:name="_GoBack"/>
      <w:bookmarkEnd w:id="0"/>
    </w:p>
    <w:sectPr w:rsidR="002A399C" w:rsidRPr="002A39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3022D"/>
    <w:multiLevelType w:val="hybridMultilevel"/>
    <w:tmpl w:val="2CCC1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8D64362"/>
    <w:multiLevelType w:val="hybridMultilevel"/>
    <w:tmpl w:val="90B637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1C326CF"/>
    <w:multiLevelType w:val="hybridMultilevel"/>
    <w:tmpl w:val="26560C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0B"/>
    <w:rsid w:val="000858A9"/>
    <w:rsid w:val="00106FC5"/>
    <w:rsid w:val="00130D31"/>
    <w:rsid w:val="00154E38"/>
    <w:rsid w:val="001B2360"/>
    <w:rsid w:val="001D3EEA"/>
    <w:rsid w:val="001E41BC"/>
    <w:rsid w:val="002167D3"/>
    <w:rsid w:val="00224254"/>
    <w:rsid w:val="00224929"/>
    <w:rsid w:val="002340CD"/>
    <w:rsid w:val="00253119"/>
    <w:rsid w:val="002A399C"/>
    <w:rsid w:val="002B4701"/>
    <w:rsid w:val="002E666F"/>
    <w:rsid w:val="002F0FE3"/>
    <w:rsid w:val="00365A54"/>
    <w:rsid w:val="003827AB"/>
    <w:rsid w:val="004536D0"/>
    <w:rsid w:val="00463A3E"/>
    <w:rsid w:val="00496382"/>
    <w:rsid w:val="004F2991"/>
    <w:rsid w:val="004F7DA4"/>
    <w:rsid w:val="005066CE"/>
    <w:rsid w:val="005377E4"/>
    <w:rsid w:val="00541385"/>
    <w:rsid w:val="0061137C"/>
    <w:rsid w:val="00625534"/>
    <w:rsid w:val="006B1988"/>
    <w:rsid w:val="006D0DC7"/>
    <w:rsid w:val="007517E3"/>
    <w:rsid w:val="00784E72"/>
    <w:rsid w:val="007B05CF"/>
    <w:rsid w:val="007C125C"/>
    <w:rsid w:val="007C176B"/>
    <w:rsid w:val="007F79D9"/>
    <w:rsid w:val="0082153F"/>
    <w:rsid w:val="00852BED"/>
    <w:rsid w:val="00874A65"/>
    <w:rsid w:val="008A310B"/>
    <w:rsid w:val="008D63FC"/>
    <w:rsid w:val="00917BA5"/>
    <w:rsid w:val="00920C44"/>
    <w:rsid w:val="00967952"/>
    <w:rsid w:val="0098662E"/>
    <w:rsid w:val="009908E8"/>
    <w:rsid w:val="009C10C1"/>
    <w:rsid w:val="009C15CD"/>
    <w:rsid w:val="009C3444"/>
    <w:rsid w:val="009D1E12"/>
    <w:rsid w:val="00A2297E"/>
    <w:rsid w:val="00A64415"/>
    <w:rsid w:val="00AC6E45"/>
    <w:rsid w:val="00AE1BF1"/>
    <w:rsid w:val="00B367E8"/>
    <w:rsid w:val="00B75A89"/>
    <w:rsid w:val="00C25337"/>
    <w:rsid w:val="00C843C2"/>
    <w:rsid w:val="00CB2FA5"/>
    <w:rsid w:val="00CC7DBC"/>
    <w:rsid w:val="00D244C7"/>
    <w:rsid w:val="00D30EBC"/>
    <w:rsid w:val="00DE079F"/>
    <w:rsid w:val="00E354AD"/>
    <w:rsid w:val="00F07E64"/>
    <w:rsid w:val="00F15380"/>
    <w:rsid w:val="00F50C55"/>
    <w:rsid w:val="00F830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BBDA9"/>
  <w15:chartTrackingRefBased/>
  <w15:docId w15:val="{B75CCB8C-778B-4428-B341-CF8373BD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A3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25534"/>
    <w:pPr>
      <w:ind w:left="720"/>
      <w:contextualSpacing/>
    </w:pPr>
  </w:style>
  <w:style w:type="character" w:styleId="Hipervnculo">
    <w:name w:val="Hyperlink"/>
    <w:basedOn w:val="Fuentedeprrafopredeter"/>
    <w:uiPriority w:val="99"/>
    <w:unhideWhenUsed/>
    <w:rsid w:val="004F7DA4"/>
    <w:rPr>
      <w:color w:val="0563C1" w:themeColor="hyperlink"/>
      <w:u w:val="single"/>
    </w:rPr>
  </w:style>
  <w:style w:type="character" w:styleId="Mencinsinresolver">
    <w:name w:val="Unresolved Mention"/>
    <w:basedOn w:val="Fuentedeprrafopredeter"/>
    <w:uiPriority w:val="99"/>
    <w:semiHidden/>
    <w:unhideWhenUsed/>
    <w:rsid w:val="004F7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611</Words>
  <Characters>3361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ROBOT</dc:creator>
  <cp:keywords/>
  <dc:description/>
  <cp:lastModifiedBy>MR ROBOT</cp:lastModifiedBy>
  <cp:revision>3</cp:revision>
  <cp:lastPrinted>2020-04-03T05:00:00Z</cp:lastPrinted>
  <dcterms:created xsi:type="dcterms:W3CDTF">2020-04-03T05:09:00Z</dcterms:created>
  <dcterms:modified xsi:type="dcterms:W3CDTF">2020-04-03T06:03:00Z</dcterms:modified>
</cp:coreProperties>
</file>