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6"/>
        <w:gridCol w:w="3058"/>
        <w:gridCol w:w="5379"/>
      </w:tblGrid>
      <w:tr>
        <w:trPr>
          <w:trHeight w:val="329" w:hRule="atLeast"/>
        </w:trPr>
        <w:tc>
          <w:tcPr>
            <w:tcW w:w="2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CU_1</w:t>
            </w:r>
            <w:r>
              <w:rPr/>
              <w:t>1</w:t>
            </w:r>
          </w:p>
        </w:tc>
      </w:tr>
      <w:tr>
        <w:trPr>
          <w:trHeight w:val="329" w:hRule="atLeast"/>
        </w:trPr>
        <w:tc>
          <w:tcPr>
            <w:tcW w:w="2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Ver lista </w:t>
            </w:r>
            <w:r>
              <w:rPr/>
              <w:t>LGAC</w:t>
            </w:r>
          </w:p>
        </w:tc>
      </w:tr>
      <w:tr>
        <w:trPr>
          <w:trHeight w:val="329" w:hRule="atLeast"/>
        </w:trPr>
        <w:tc>
          <w:tcPr>
            <w:tcW w:w="2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17/10/2022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El coordinador visualizará los </w:t>
            </w:r>
            <w:r>
              <w:rPr/>
              <w:t>LGAC dentro del sistema.</w:t>
            </w:r>
          </w:p>
        </w:tc>
      </w:tr>
      <w:tr>
        <w:trPr>
          <w:trHeight w:val="329" w:hRule="atLeast"/>
        </w:trPr>
        <w:tc>
          <w:tcPr>
            <w:tcW w:w="2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</w:t>
            </w:r>
          </w:p>
        </w:tc>
      </w:tr>
      <w:tr>
        <w:trPr>
          <w:trHeight w:val="329" w:hRule="atLeast"/>
        </w:trPr>
        <w:tc>
          <w:tcPr>
            <w:tcW w:w="2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20 a 30 veces cada 6 meses</w:t>
            </w:r>
          </w:p>
        </w:tc>
      </w:tr>
      <w:tr>
        <w:trPr>
          <w:trHeight w:val="329" w:hRule="atLeast"/>
        </w:trPr>
        <w:tc>
          <w:tcPr>
            <w:tcW w:w="2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coordinador da clic el botón “</w:t>
            </w:r>
            <w:r>
              <w:rPr/>
              <w:t>LGACs registrados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coordinador</w:t>
            </w:r>
          </w:p>
        </w:tc>
      </w:tr>
      <w:tr>
        <w:trPr>
          <w:trHeight w:val="329" w:hRule="atLeast"/>
        </w:trPr>
        <w:tc>
          <w:tcPr>
            <w:tcW w:w="2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despliega la vista “</w:t>
            </w:r>
            <w:r>
              <w:rPr/>
              <w:t>LGAC</w:t>
            </w:r>
            <w:r>
              <w:rPr/>
              <w:t xml:space="preserve">” y carga dentro de una carga la información siguiente de cada </w:t>
            </w:r>
            <w:r>
              <w:rPr/>
              <w:t>LGAC</w:t>
            </w:r>
            <w:r>
              <w:rPr/>
              <w:t xml:space="preserve"> registrado (EX01):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/>
              <w:t>- Nombre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/>
              <w:t xml:space="preserve">- </w:t>
            </w:r>
            <w:r>
              <w:rPr/>
              <w:t>Cuerpo ac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ádemico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</w:t>
            </w:r>
            <w:r>
              <w:rPr>
                <w:u w:val="none"/>
              </w:rPr>
              <w:t xml:space="preserve"> coordinador visualiza la información.</w:t>
            </w:r>
          </w:p>
        </w:tc>
      </w:tr>
      <w:tr>
        <w:trPr>
          <w:trHeight w:val="329" w:hRule="atLeast"/>
        </w:trPr>
        <w:tc>
          <w:tcPr>
            <w:tcW w:w="2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Sin flujos alternos</w:t>
            </w:r>
          </w:p>
        </w:tc>
      </w:tr>
      <w:tr>
        <w:trPr>
          <w:trHeight w:val="329" w:hRule="atLeast"/>
        </w:trPr>
        <w:tc>
          <w:tcPr>
            <w:tcW w:w="2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EX1. Error al cargar la información.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1. El sistema muestra el mensaje “Ocurrió un error al </w:t>
            </w:r>
            <w:r>
              <w:rPr/>
              <w:t>cargar los LGAC</w:t>
            </w:r>
            <w:r>
              <w:rPr/>
              <w:t>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2. Fin de la EX01.</w:t>
            </w:r>
          </w:p>
        </w:tc>
      </w:tr>
      <w:tr>
        <w:trPr>
          <w:trHeight w:val="348" w:hRule="atLeast"/>
        </w:trPr>
        <w:tc>
          <w:tcPr>
            <w:tcW w:w="21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LibreOffice/7.3.6.2$Linux_X86_64 LibreOffice_project/30$Build-2</Application>
  <AppVersion>15.0000</AppVersion>
  <Pages>1</Pages>
  <Words>115</Words>
  <Characters>656</Characters>
  <CharactersWithSpaces>740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2022-10-17T08:36:52Z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