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CU_19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 documento de proyecto guiado.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18/10/2022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maestro registra un documento de proyecto guiado.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Maestro de proyecto guiado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5 a 10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 xml:space="preserve">El coordinador da clic el botón “Registrar </w:t>
            </w:r>
            <w:r>
              <w:rPr/>
              <w:t>documento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maestro.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el men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ú de registro del tipo de documento. (EX01)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maestro selecciona el tipo de documento a registrar y da click en “subir archivo”.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sistema despliega la ventana de selección de archivos.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maestro selecciona el archivo y da clic en “Aceptar”.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sistema valida que el archivo no se haya subido y posteriormente sube el archivo a la ruta de archivos y guarda su información dentro de la BD. Posteriormente despliega el mensaje “Documento guardado” y redirige a la pantalla principal. (FA01)(EX02).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FA01.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Documento ya registrado.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detecta que el documento seleccionado ya ha sido registrado por lo que despliega el mensaje “El documento que intenta registrar ya ha sido registrado”.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Volver al flujo normal paso 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EX01. Error al subir el archivo.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tiene un error al subir el archivo y manda el mensaje “Ha ocurrido un error al registrar el archivo solicitado, int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éntelo de nuevo”.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LibreOffice/7.3.6.2$Linux_X86_64 LibreOffice_project/30$Build-2</Application>
  <AppVersion>15.0000</AppVersion>
  <Pages>1</Pages>
  <Words>225</Words>
  <Characters>1194</Characters>
  <CharactersWithSpaces>1382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2022-12-13T11:17:43Z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