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CU_3</w:t>
            </w:r>
            <w:r>
              <w:rPr/>
              <w:t>4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Ver lista de tipos de documento.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>
                <w:b w:val="false"/>
                <w:bCs w:val="false"/>
              </w:rPr>
              <w:t>05/01/2023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El administrador </w:t>
            </w:r>
            <w:r>
              <w:rPr/>
              <w:t>visualiza los tipos de documento registrados.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Administrador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De 10 a </w:t>
            </w:r>
            <w:r>
              <w:rPr/>
              <w:t>20</w:t>
            </w:r>
            <w:r>
              <w:rPr/>
              <w:t xml:space="preserve"> veces al mes.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administrador da clic el botón “</w:t>
            </w:r>
            <w:r>
              <w:rPr/>
              <w:t>Tipos de documento”.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administrador.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 xml:space="preserve">El sistema despliega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la vista “Tipos de documento”, desplegando la siguiente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ón: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>- Nombre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>- Experiencia educativa (EX01)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>2.   El administrador visualiza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ón.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3.   Fin del CU.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Sin flujos alternos.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EX01. Error al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cargar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“Error al cargar la información”.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 la EX01.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471</TotalTime>
  <Application>LibreOffice/7.3.6.2$Linux_X86_64 LibreOffice_project/30$Build-2</Application>
  <AppVersion>15.0000</AppVersion>
  <Pages>1</Pages>
  <Words>112</Words>
  <Characters>674</Characters>
  <CharactersWithSpaces>759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2023-01-06T11:29:59Z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