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37"/>
        <w:gridCol w:w="6690"/>
      </w:tblGrid>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ID</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CU-10</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Nombre</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Inhabilitar artista</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Autor</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Luz Ivana Correa Hernández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Descripción</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El </w:t>
            </w:r>
            <w:r>
              <w:rPr>
                <w:rFonts w:eastAsia="Calibri" w:cs="Arial" w:ascii="Arial" w:hAnsi="Arial"/>
                <w:b/>
                <w:bCs/>
                <w:kern w:val="0"/>
                <w:sz w:val="24"/>
                <w:szCs w:val="24"/>
                <w:lang w:val="es-MX" w:eastAsia="en-US" w:bidi="ar-SA"/>
              </w:rPr>
              <w:t xml:space="preserve">Creativo </w:t>
            </w:r>
            <w:r>
              <w:rPr>
                <w:rFonts w:eastAsia="Calibri" w:cs="Arial" w:ascii="Arial" w:hAnsi="Arial"/>
                <w:kern w:val="0"/>
                <w:sz w:val="24"/>
                <w:szCs w:val="24"/>
                <w:lang w:val="es-MX" w:eastAsia="en-US" w:bidi="ar-SA"/>
              </w:rPr>
              <w:t xml:space="preserve">escoge los artistas que no desea que aparezcan o que puedan ser seleccionados para el programa.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Actores</w:t>
            </w:r>
          </w:p>
        </w:tc>
        <w:tc>
          <w:tcPr>
            <w:tcW w:w="6690"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Creativo</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Precondiciones</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PRE-01: Debe existir al menos un ARTISTA registrado en el sistema.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Flujo normal</w:t>
            </w:r>
          </w:p>
        </w:tc>
        <w:tc>
          <w:tcPr>
            <w:tcW w:w="6690" w:type="dxa"/>
            <w:tcBorders/>
          </w:tcPr>
          <w:p>
            <w:pPr>
              <w:pStyle w:val="Normal"/>
              <w:widowControl/>
              <w:numPr>
                <w:ilvl w:val="0"/>
                <w:numId w:val="2"/>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w:t>
            </w:r>
            <w:r>
              <w:rPr>
                <w:rFonts w:eastAsia="Calibri" w:cs="Arial" w:ascii="Arial" w:hAnsi="Arial"/>
                <w:b/>
                <w:bCs/>
                <w:kern w:val="0"/>
                <w:sz w:val="24"/>
                <w:szCs w:val="24"/>
                <w:lang w:val="es-MX" w:eastAsia="en-US" w:bidi="ar-SA"/>
              </w:rPr>
              <w:t>Creativo</w:t>
            </w:r>
            <w:r>
              <w:rPr>
                <w:rFonts w:eastAsia="Calibri" w:cs="Arial" w:ascii="Arial" w:hAnsi="Arial"/>
                <w:kern w:val="0"/>
                <w:sz w:val="24"/>
                <w:szCs w:val="24"/>
                <w:lang w:val="es-MX" w:eastAsia="en-US" w:bidi="ar-SA"/>
              </w:rPr>
              <w:t xml:space="preserve"> selecciona los ARTISTA que desea habilitar del programa, junto con el botón “Inhabilitar”. (Ver FA 2.1)El sistema abre un Alert Confirmación con el siguiente mensaje: “¿Está seguro de que desea inhabilitar estos artistas?” junto con los botones “Aceptar” y “Cancelar”.</w:t>
            </w:r>
          </w:p>
          <w:p>
            <w:pPr>
              <w:pStyle w:val="Normal"/>
              <w:widowControl/>
              <w:numPr>
                <w:ilvl w:val="0"/>
                <w:numId w:val="2"/>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w:t>
            </w:r>
            <w:r>
              <w:rPr>
                <w:rFonts w:eastAsia="Calibri" w:cs="Arial" w:ascii="Arial" w:hAnsi="Arial"/>
                <w:b/>
                <w:bCs/>
                <w:kern w:val="0"/>
                <w:sz w:val="24"/>
                <w:szCs w:val="24"/>
                <w:lang w:val="es-MX" w:eastAsia="en-US" w:bidi="ar-SA"/>
              </w:rPr>
              <w:t>Creativo</w:t>
            </w:r>
            <w:r>
              <w:rPr>
                <w:rFonts w:eastAsia="Calibri" w:cs="Arial" w:ascii="Arial" w:hAnsi="Arial"/>
                <w:kern w:val="0"/>
                <w:sz w:val="24"/>
                <w:szCs w:val="24"/>
                <w:lang w:val="es-MX" w:eastAsia="en-US" w:bidi="ar-SA"/>
              </w:rPr>
              <w:t xml:space="preserve"> da click en el botón “Aceptar”. (Ver FA 4.1)</w:t>
            </w:r>
          </w:p>
          <w:p>
            <w:pPr>
              <w:pStyle w:val="Normal"/>
              <w:widowControl/>
              <w:numPr>
                <w:ilvl w:val="0"/>
                <w:numId w:val="2"/>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sistema cambia en la base de datos el estado de los ARTISTA que escogió el </w:t>
            </w:r>
            <w:r>
              <w:rPr>
                <w:rFonts w:eastAsia="Calibri" w:cs="Arial" w:ascii="Arial" w:hAnsi="Arial"/>
                <w:b/>
                <w:bCs/>
                <w:kern w:val="0"/>
                <w:sz w:val="24"/>
                <w:szCs w:val="24"/>
                <w:lang w:val="es-MX" w:eastAsia="en-US" w:bidi="ar-SA"/>
              </w:rPr>
              <w:t>Creativo</w:t>
            </w:r>
            <w:r>
              <w:rPr>
                <w:rFonts w:eastAsia="Calibri" w:cs="Arial" w:ascii="Arial" w:hAnsi="Arial"/>
                <w:kern w:val="0"/>
                <w:sz w:val="24"/>
                <w:szCs w:val="24"/>
                <w:lang w:val="es-MX" w:eastAsia="en-US" w:bidi="ar-SA"/>
              </w:rPr>
              <w:t xml:space="preserve"> a “Inhabilitado” (Ver EXA1) y abre un Alert Éxito con el mensaje “</w:t>
            </w:r>
            <w:r>
              <w:rPr>
                <w:rFonts w:eastAsia="Calibri" w:cs="Arial" w:ascii="Arial" w:hAnsi="Arial"/>
                <w:kern w:val="0"/>
                <w:sz w:val="24"/>
                <w:szCs w:val="24"/>
                <w:lang w:val="es-MX" w:eastAsia="en-US" w:bidi="ar-SA"/>
              </w:rPr>
              <w:t xml:space="preserve">El </w:t>
            </w:r>
            <w:r>
              <w:rPr>
                <w:rFonts w:eastAsia="Calibri" w:cs="Arial" w:ascii="Arial" w:hAnsi="Arial"/>
                <w:kern w:val="0"/>
                <w:sz w:val="24"/>
                <w:szCs w:val="24"/>
                <w:lang w:val="es-MX" w:eastAsia="en-US" w:bidi="ar-SA"/>
              </w:rPr>
              <w:t>artista fue inhabilitados correctamente”, junto con el botón “Aceptar”.</w:t>
            </w:r>
          </w:p>
          <w:p>
            <w:pPr>
              <w:pStyle w:val="Normal"/>
              <w:widowControl/>
              <w:numPr>
                <w:ilvl w:val="0"/>
                <w:numId w:val="2"/>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w:t>
            </w:r>
            <w:r>
              <w:rPr>
                <w:rFonts w:eastAsia="Calibri" w:cs="Arial" w:ascii="Arial" w:hAnsi="Arial"/>
                <w:b/>
                <w:bCs/>
                <w:kern w:val="0"/>
                <w:sz w:val="24"/>
                <w:szCs w:val="24"/>
                <w:lang w:val="es-MX" w:eastAsia="en-US" w:bidi="ar-SA"/>
              </w:rPr>
              <w:t>Creativo</w:t>
            </w:r>
            <w:r>
              <w:rPr>
                <w:rFonts w:eastAsia="Calibri" w:cs="Arial" w:ascii="Arial" w:hAnsi="Arial"/>
                <w:kern w:val="0"/>
                <w:sz w:val="24"/>
                <w:szCs w:val="24"/>
                <w:lang w:val="es-MX" w:eastAsia="en-US" w:bidi="ar-SA"/>
              </w:rPr>
              <w:t xml:space="preserve"> da click en “Aceptar”.</w:t>
            </w:r>
          </w:p>
          <w:p>
            <w:pPr>
              <w:pStyle w:val="Normal"/>
              <w:widowControl/>
              <w:numPr>
                <w:ilvl w:val="0"/>
                <w:numId w:val="2"/>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sistema cierra el Alert Éxito y la ventana “Inhabilitar_Artista”. </w:t>
            </w:r>
          </w:p>
          <w:p>
            <w:pPr>
              <w:pStyle w:val="Normal"/>
              <w:widowControl/>
              <w:numPr>
                <w:ilvl w:val="0"/>
                <w:numId w:val="2"/>
              </w:numPr>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caso de uso.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Flujo alternativo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FA 4.1. El Creativo decide cancelar la Inhabilitación de los ARTISTA.</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w:t>
            </w:r>
            <w:r>
              <w:rPr>
                <w:rFonts w:eastAsia="Calibri" w:cs="Arial" w:ascii="Arial" w:hAnsi="Arial"/>
                <w:b/>
                <w:bCs/>
                <w:kern w:val="0"/>
                <w:sz w:val="24"/>
                <w:szCs w:val="24"/>
                <w:lang w:val="es-MX" w:eastAsia="en-US" w:bidi="ar-SA"/>
              </w:rPr>
              <w:t>Creativo</w:t>
            </w:r>
            <w:r>
              <w:rPr>
                <w:rFonts w:eastAsia="Calibri" w:cs="Arial" w:ascii="Arial" w:hAnsi="Arial"/>
                <w:kern w:val="0"/>
                <w:sz w:val="24"/>
                <w:szCs w:val="24"/>
                <w:lang w:val="es-MX" w:eastAsia="en-US" w:bidi="ar-SA"/>
              </w:rPr>
              <w:t xml:space="preserve"> da click en el botón “Cancelar”.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2.- El sistema cierra el Alert Confirmación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Regresa al paso 1 del flujo normal.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Excepciones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EXA1.- Error de conexión con la base de datos.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sistema muestra un Alert Error con el siguiente mensaje: “Error de conexión con la base de datos. Intente después”. Junto con el botón “Aceptar”: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w:t>
            </w:r>
            <w:r>
              <w:rPr>
                <w:rFonts w:eastAsia="Calibri" w:cs="Arial" w:ascii="Arial" w:hAnsi="Arial"/>
                <w:b/>
                <w:bCs/>
                <w:kern w:val="0"/>
                <w:sz w:val="24"/>
                <w:szCs w:val="24"/>
                <w:lang w:val="es-MX" w:eastAsia="en-US" w:bidi="ar-SA"/>
              </w:rPr>
              <w:t>Creativo</w:t>
            </w:r>
            <w:r>
              <w:rPr>
                <w:rFonts w:eastAsia="Calibri" w:cs="Arial" w:ascii="Arial" w:hAnsi="Arial"/>
                <w:kern w:val="0"/>
                <w:sz w:val="24"/>
                <w:szCs w:val="24"/>
                <w:lang w:val="es-MX" w:eastAsia="en-US" w:bidi="ar-SA"/>
              </w:rPr>
              <w:t xml:space="preserve"> da click en el botón “Aceptar”.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3.- El sistema cierra el Alert Error y regresa a la ventana de menú.</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EXA1.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Postcondiciones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POST-01: Se actualiza el estado del ARTISTA en la base de datos a “Inhabilitado”.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Extensiones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Inclusiones</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bl>
    <w:p>
      <w:pPr>
        <w:pStyle w:val="Normal"/>
        <w:rPr/>
      </w:pPr>
      <w:r>
        <w:rPr/>
      </w:r>
      <w:r>
        <w:br w:type="page"/>
      </w:r>
    </w:p>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37"/>
        <w:gridCol w:w="6690"/>
      </w:tblGrid>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ID</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CU-12</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Nombre</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Generar reporte de canciones</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Autor</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Luz Ivana Correa Hernández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Descripción</w:t>
            </w:r>
          </w:p>
        </w:tc>
        <w:tc>
          <w:tcPr>
            <w:tcW w:w="6690"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kern w:val="0"/>
                <w:sz w:val="24"/>
                <w:szCs w:val="24"/>
                <w:lang w:val="es-MX" w:eastAsia="en-US" w:bidi="ar-SA"/>
              </w:rPr>
              <w:t xml:space="preserve">El Personal de estación genera un reporte de las canciones que existen de un artista en específico, género, categoría o de todas las anteriores.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Actores</w:t>
            </w:r>
          </w:p>
        </w:tc>
        <w:tc>
          <w:tcPr>
            <w:tcW w:w="6690"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Personal de estación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Precondiciones</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PRE-01: Debe existir al menos una CANCION, ARTISTA, GENERO y CATEGORÍA, registradas en el sistema.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Flujo normal</w:t>
            </w:r>
          </w:p>
        </w:tc>
        <w:tc>
          <w:tcPr>
            <w:tcW w:w="6690" w:type="dxa"/>
            <w:tcBorders/>
          </w:tcPr>
          <w:p>
            <w:pPr>
              <w:pStyle w:val="Normal"/>
              <w:widowControl/>
              <w:numPr>
                <w:ilvl w:val="0"/>
                <w:numId w:val="3"/>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sistema abre la ventana “GenerarReporte_Canción” con una lista de los GÉNEROS registrados en el sistema, botones con el nombre “Artista” y “Categoría”. Una tabla donde muestra la lista del respectivo filtro que escoja el usuario. Los botones “Aplicar”, “Generar reporte” y “Regresar”. </w:t>
            </w:r>
          </w:p>
          <w:p>
            <w:pPr>
              <w:pStyle w:val="Normal"/>
              <w:widowControl/>
              <w:numPr>
                <w:ilvl w:val="0"/>
                <w:numId w:val="3"/>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escoge los filtros que desea y da click en el botón “Aplicar”. Una vez que aplicó y encontró las CANCIONES que deseaba, da click en el botón “Generar reporte”. (Ver FA 2.1)</w:t>
            </w:r>
          </w:p>
          <w:p>
            <w:pPr>
              <w:pStyle w:val="Normal"/>
              <w:widowControl/>
              <w:numPr>
                <w:ilvl w:val="0"/>
                <w:numId w:val="3"/>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sistema obtiene de la base de datos las CANCIONES que seleccionó el Personal de estación con base a los filtros que aplicó en GÉNERO, ARTISTA Y CATEGORÍA. (Ver EXA1). Genera un REPORTE DE CANCIONES con las CANCIONES, los filtros escogidos y la fecha en la que se generó. Muestra al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el REPORTE junto con los botones “Aceptar” y “Descargar”. </w:t>
            </w:r>
          </w:p>
          <w:p>
            <w:pPr>
              <w:pStyle w:val="Normal"/>
              <w:widowControl/>
              <w:numPr>
                <w:ilvl w:val="0"/>
                <w:numId w:val="3"/>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“Aceptar”. (Ver FA 4.1)</w:t>
            </w:r>
          </w:p>
          <w:p>
            <w:pPr>
              <w:pStyle w:val="Normal"/>
              <w:widowControl/>
              <w:numPr>
                <w:ilvl w:val="0"/>
                <w:numId w:val="3"/>
              </w:numPr>
              <w:spacing w:lineRule="auto" w:line="360" w:before="0" w:after="0"/>
              <w:jc w:val="both"/>
              <w:rPr>
                <w:rFonts w:ascii="Arial" w:hAnsi="Arial" w:eastAsia="Calibri" w:cs="Arial"/>
                <w:kern w:val="0"/>
                <w:sz w:val="24"/>
                <w:szCs w:val="24"/>
                <w:lang w:val="es-MX" w:eastAsia="en-US" w:bidi="ar-SA"/>
              </w:rPr>
            </w:pPr>
            <w:r>
              <w:rPr>
                <w:rFonts w:eastAsia="Calibri" w:cs="Arial" w:ascii="Arial" w:hAnsi="Arial"/>
                <w:kern w:val="0"/>
                <w:sz w:val="24"/>
                <w:szCs w:val="24"/>
                <w:lang w:val="es-MX" w:eastAsia="en-US" w:bidi="ar-SA"/>
              </w:rPr>
              <w:t xml:space="preserve">El sistema cierra el REPORTE generado y regresa al menú. </w:t>
            </w:r>
          </w:p>
          <w:p>
            <w:pPr>
              <w:pStyle w:val="Normal"/>
              <w:widowControl/>
              <w:numPr>
                <w:ilvl w:val="0"/>
                <w:numId w:val="3"/>
              </w:numPr>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caso de uso.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Flujo alternativo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 </w:t>
            </w:r>
            <w:r>
              <w:rPr>
                <w:rFonts w:eastAsia="Calibri" w:cs="Arial" w:ascii="Arial" w:hAnsi="Arial"/>
                <w:kern w:val="0"/>
                <w:sz w:val="24"/>
                <w:szCs w:val="24"/>
                <w:lang w:val="es-MX" w:eastAsia="en-US" w:bidi="ar-SA"/>
              </w:rPr>
              <w:t xml:space="preserve">FA 2.1. El Personal de estación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“Regresar.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sistema cierra la ventana “GenerarReporte_Cancion” y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Termina caso de uso.</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FA 4.1. El Personal de estación descarga el reporte.</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“Descargar”.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sistema genera un archivo PDF descargable y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caso de uso.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Excepciones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EXA1.- Error de conexión con la base de datos.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sistema muestra un Alert Error con el siguiente mensaje: “Error de conexión con la base de datos. Intente después”. Junto con el botón “Aceptar”: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“Aceptar”.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3.- El sistema cierra el Alert Error y regresa a la ventana de menú.</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EXA1.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Postcondiciones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Extensiones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Inclusiones</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37"/>
        <w:gridCol w:w="6690"/>
      </w:tblGrid>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ID</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CU-13</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Nombre</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Generar reporte de listas</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Autor</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Luz Ivana Correa Hernández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Descripción</w:t>
            </w:r>
          </w:p>
        </w:tc>
        <w:tc>
          <w:tcPr>
            <w:tcW w:w="6690"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kern w:val="0"/>
                <w:sz w:val="24"/>
                <w:szCs w:val="24"/>
                <w:lang w:val="es-MX" w:eastAsia="en-US" w:bidi="ar-SA"/>
              </w:rPr>
              <w:t xml:space="preserve">El Personal de estación genera un reporte de las listas utilizadas en un lapso específico de tiempo que el Personal de estación escoja y las veces que se ha utilizado.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Actores</w:t>
            </w:r>
          </w:p>
        </w:tc>
        <w:tc>
          <w:tcPr>
            <w:tcW w:w="6690"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Personal de estación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Precondiciones</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PRE-01: Debe existir al menos una LISTA registrada en el sistema.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Flujo normal</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sistema abre la ventana “GenerarReporte_Lista” junto con una lista de las LISTA existentes en el sistema y un pequeño calendario. Junto con los botones “Generar reporte” y “Regresar”.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escoge la LISTA que desea y el lapso deseado de tiempo en el calendario. Y da click en el botón “Generar reporte”. (Ver FA 2.1 y FA 2.2)</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3.- El sistema obtiene de la base de datos los datos de la LISTA seleccionada con base al lapso marcado de tiempo. Genera el REPORTE DE LISTA junto con la fecha en la que se creó y lo muestra al Personal de estación junto con los botones “Aceptar” y “Descargar”.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4.-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“Aceptar”. (Ver FA 4.1)</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5.- El sistema cierra el REPORTE generado y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caso de uso.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Flujo alternativo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 </w:t>
            </w:r>
            <w:r>
              <w:rPr>
                <w:rFonts w:eastAsia="Calibri" w:cs="Arial" w:ascii="Arial" w:hAnsi="Arial"/>
                <w:kern w:val="0"/>
                <w:sz w:val="24"/>
                <w:szCs w:val="24"/>
                <w:lang w:val="es-MX" w:eastAsia="en-US" w:bidi="ar-SA"/>
              </w:rPr>
              <w:t xml:space="preserve">FA 2.1. El Personal de estación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“Regresar.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sistema cierra la ventana “GenerarReporte_Lista” y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Termina caso de uso.</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FA 2.2.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solo seleccionó una LISTA y no un lapso de tiempo en el calendario.</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“Generar reporte”.</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2.- El sistema recupera de la base de datos todos los datos de la LISTA seleccionada por el Personal de estación y genera el REPORTE DE LISTA. Muestra el reporte de lista al Personal de estación junto con los botones “Aceptar” y “Descargar”.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Regresa al paso 4 del flujo normal o al paso 4.1 de los flujos alternos.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FA 4.1. El Personal de estación descarga el reporte.</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“Descargar”.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sistema genera un archivo PDF descargable y regresa al menú.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caso de uso.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Excepciones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EXA1.- Error de conexión con la base de datos.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1.- El sistema muestra un Alert Error con el siguiente mensaje: “Error de conexión con la base de datos. Intente después”. Junto con el botón “Aceptar”: </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2.- El </w:t>
            </w:r>
            <w:r>
              <w:rPr>
                <w:rFonts w:eastAsia="Calibri" w:cs="Arial" w:ascii="Arial" w:hAnsi="Arial"/>
                <w:b/>
                <w:bCs/>
                <w:kern w:val="0"/>
                <w:sz w:val="24"/>
                <w:szCs w:val="24"/>
                <w:lang w:val="es-MX" w:eastAsia="en-US" w:bidi="ar-SA"/>
              </w:rPr>
              <w:t>Personal de estación</w:t>
            </w:r>
            <w:r>
              <w:rPr>
                <w:rFonts w:eastAsia="Calibri" w:cs="Arial" w:ascii="Arial" w:hAnsi="Arial"/>
                <w:kern w:val="0"/>
                <w:sz w:val="24"/>
                <w:szCs w:val="24"/>
                <w:lang w:val="es-MX" w:eastAsia="en-US" w:bidi="ar-SA"/>
              </w:rPr>
              <w:t xml:space="preserve"> da click en el botón “Aceptar”.</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3.- El sistema cierra el Alert Error y regresa a la ventana de menú.</w:t>
            </w:r>
          </w:p>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 xml:space="preserve">Termina EXA1.  </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Postcondiciones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 xml:space="preserve">Extensiones </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r>
        <w:trPr/>
        <w:tc>
          <w:tcPr>
            <w:tcW w:w="2137" w:type="dxa"/>
            <w:tcBorders/>
          </w:tcPr>
          <w:p>
            <w:pPr>
              <w:pStyle w:val="Normal"/>
              <w:widowControl/>
              <w:spacing w:lineRule="auto" w:line="360" w:before="0" w:after="0"/>
              <w:jc w:val="both"/>
              <w:rPr>
                <w:rFonts w:ascii="Arial" w:hAnsi="Arial" w:cs="Arial"/>
                <w:b/>
                <w:b/>
                <w:bCs/>
                <w:sz w:val="24"/>
                <w:szCs w:val="24"/>
              </w:rPr>
            </w:pPr>
            <w:r>
              <w:rPr>
                <w:rFonts w:eastAsia="Calibri" w:cs="Arial" w:ascii="Arial" w:hAnsi="Arial"/>
                <w:b/>
                <w:bCs/>
                <w:kern w:val="0"/>
                <w:sz w:val="24"/>
                <w:szCs w:val="24"/>
                <w:lang w:val="es-MX" w:eastAsia="en-US" w:bidi="ar-SA"/>
              </w:rPr>
              <w:t>Inclusiones</w:t>
            </w:r>
          </w:p>
        </w:tc>
        <w:tc>
          <w:tcPr>
            <w:tcW w:w="6690" w:type="dxa"/>
            <w:tcBorders/>
          </w:tcPr>
          <w:p>
            <w:pPr>
              <w:pStyle w:val="Normal"/>
              <w:widowControl/>
              <w:spacing w:lineRule="auto" w:line="360" w:before="0" w:after="0"/>
              <w:jc w:val="both"/>
              <w:rPr>
                <w:rFonts w:ascii="Arial" w:hAnsi="Arial" w:cs="Arial"/>
                <w:sz w:val="24"/>
                <w:szCs w:val="24"/>
              </w:rPr>
            </w:pPr>
            <w:r>
              <w:rPr>
                <w:rFonts w:eastAsia="Calibri" w:cs="Arial" w:ascii="Arial" w:hAnsi="Arial"/>
                <w:kern w:val="0"/>
                <w:sz w:val="24"/>
                <w:szCs w:val="24"/>
                <w:lang w:val="es-MX" w:eastAsia="en-US" w:bidi="ar-SA"/>
              </w:rPr>
              <w:t>No incluye.</w:t>
            </w:r>
          </w:p>
        </w:tc>
      </w:tr>
    </w:tbl>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351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543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LibreOffice/7.1.5.2$Linux_X86_64 LibreOffice_project/10$Build-2</Application>
  <AppVersion>15.0000</AppVersion>
  <Pages>6</Pages>
  <Words>1096</Words>
  <Characters>5371</Characters>
  <CharactersWithSpaces>6393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2021-09-20T23:12:00Z</dcterms:created>
  <dc:creator>Ivana Correa</dc:creator>
  <dc:description/>
  <dc:language>es-MX</dc:language>
  <cp:lastModifiedBy/>
  <dcterms:modified xsi:type="dcterms:W3CDTF">2021-09-27T17:56:42Z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