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MisFinanzas (Telora)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Resumen del día — 24 de septiembre de 2026 (Día 16)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Tanda 2 — Subida inicial de datos locales a la nube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Continuación directa de la Etapa 2: con login y esquema ya en producción, se diseñó e implementó la subida del primer dispositivo de una cuenta — el paso que le da sentido práctico a todo lo construido el Día 15.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Diseño — </w:t>
      </w:r>
      <w:r>
        <w:rPr>
          <w:rFonts w:ascii="Calibri" w:cs="Calibri" w:eastAsia="Calibri" w:hAnsi="Calibri"/>
          <w:sz w:val="22"/>
          <w:szCs w:val="22"/>
        </w:rPr>
        <w:t xml:space="preserve">al confirmarse sesión, si el dispositivo no está registrado en config_dispositivo, se cuenta filas en 6 tablas para ese user_id. Nube vacía → primer dispositivo → sube todo en lotes de 200, en orden cuentas_financieras/transfers/expenses/incomes/debts/goals/goal_aportes/config_compartida, con config_dispositivo SIEMPRE al final (marca el fin de una subida exitosa). Nube con datos → solo registra el dispositivo, avisa que la fusión llega en una próxima actualización, no sube nada.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Recuperación ante interrupción — </w:t>
      </w:r>
      <w:r>
        <w:rPr>
          <w:rFonts w:ascii="Calibri" w:cs="Calibri" w:eastAsia="Calibri" w:hAnsi="Calibri"/>
          <w:sz w:val="22"/>
          <w:szCs w:val="22"/>
        </w:rPr>
        <w:t xml:space="preserve">hallazgo encontrado y corregido en pruebas, no anticipado en el diseño original: si la pestaña se cierra a mitad de la subida, la nube quedaba a medias para siempre y el dispositivo se registraba como si nada. Corregido con una marca local (telora_subida_pendiente) que se planta antes del primer insert y se retira solo tras confirmar éxito o limpieza — probado en tres variantes (corte a mitad, corte justo después de registrar el dispositivo, y un caso de 454 filas sintéticas para el tamaño de lote).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Bugs de mapeo encontrados y corregidos — </w:t>
      </w:r>
      <w:r>
        <w:rPr>
          <w:rFonts w:ascii="Calibri" w:cs="Calibri" w:eastAsia="Calibri" w:hAnsi="Calibri"/>
          <w:sz w:val="22"/>
          <w:szCs w:val="22"/>
        </w:rPr>
        <w:t xml:space="preserve">fechaONull() — Postgres rechaza "" en columnas date, y la app guarda fechaLimite: "" en metas sin fecha. msAIsoONull() — ultimoRespaldo/respaldoSnooze se guardan localmente en milisegundos, pero las columnas de Supabase son timestamptz; se convierten a ISO.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Verificación de punta a punta con datos de prueba — </w:t>
      </w:r>
      <w:r>
        <w:rPr>
          <w:rFonts w:ascii="Calibri" w:cs="Calibri" w:eastAsia="Calibri" w:hAnsi="Calibri"/>
          <w:sz w:val="22"/>
          <w:szCs w:val="22"/>
        </w:rPr>
        <w:t xml:space="preserve">primera subida con comparación campo por campo (7 tipos de registro), no-duplicación al recargar con sesión, segundo dispositivo (no sube, avisa, no toca datos locales), subida interrumpida (se recupera limpia, con y sin marca), 454 filas sin error, sin sesión (cero llamadas a Supabase), tests.html 71/71 antes y después.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Commit 6505961, aprobado y commiteado localmente. NO pusheado — ver sección 4.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Hallazgo de esquema corregido en el camino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Durante las pruebas de la Tanda 2 se detectó que config_compartida no tenía política de DELETE en Supabase (a diferencia de las otras ocho tablas) — dejaba filas huérfanas sin forma de limpiarse tras un fallo parcial. Corregido con una política nueva. El mismo problema se encontró después en config_dispositivo y se corrigió igual.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Incidente: datos financieros reales subidos a la cuenta equivocada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El evento más significativo del día, con datos reales de por medio — resuelto sin pérdida de información, pero con dos rondas de diagnóstico porque la causa real no era la que parecía a simple vista.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Primera ronda — </w:t>
      </w:r>
      <w:r>
        <w:rPr>
          <w:rFonts w:ascii="Calibri" w:cs="Calibri" w:eastAsia="Calibri" w:hAnsi="Calibri"/>
          <w:sz w:val="22"/>
          <w:szCs w:val="22"/>
        </w:rPr>
        <w:t xml:space="preserve">se descubrió que 71 gastos, 19 ingresos, 14 deudas, 1 meta y 1 cuenta financiera reales habían quedado subidos bajo el user_id de una cuenta de prueba (chan012001), no bajo la cuenta real (databycarlos01). Causa: mismo navegador, cambio de sesión de Google sin cerrar la anterior con cuidado — el sistema no distingue de quién son los datos en localStorage, solo quién está autenticado. Confirmado con evidencia real (Table Editor, Authentication → Users), nunca a ciegas. Resolución: respaldo previo, limpieza SQL atómica de la cuenta de prueba y del residuo huérfano de la cuenta real, login correcto de Carlos con databycarlos01, verificación campo por campo contra el localStorage original.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Segunda ronda — </w:t>
      </w:r>
      <w:r>
        <w:rPr>
          <w:rFonts w:ascii="Calibri" w:cs="Calibri" w:eastAsia="Calibri" w:hAnsi="Calibri"/>
          <w:sz w:val="22"/>
          <w:szCs w:val="22"/>
        </w:rPr>
        <w:t xml:space="preserve">poco después, la cuenta de prueba volvió a tener los mismos datos reales. La hipótesis inicial (una pestaña olvidada) resultó incorrecta: el device_id que subió por segunda vez coincidía exactamente con el del propio PC de Carlos, no con un dispositivo distinto — la explicación real fue otra pestaña o sesión persistente en el mismo navegador. Se identificó que el servidor de pruebas local escuchaba en todas las interfaces de red (accesible por IP desde otros dispositivos de la casa), y se detuvo. Corrección de raíz aplicada: se eliminó por completo el usuario chan012001 en Supabase Auth (no solo sus datos), cortando cualquier sesión vieja o cacheada de esa cuenta en cualquier dispositivo. Verificado dos veces: conteo en cero para la cuenta de prueba, cuenta real sin cambios.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final verificado — </w:t>
      </w:r>
      <w:r>
        <w:rPr>
          <w:rFonts w:ascii="Calibri" w:cs="Calibri" w:eastAsia="Calibri" w:hAnsi="Calibri"/>
          <w:sz w:val="22"/>
          <w:szCs w:val="22"/>
        </w:rPr>
        <w:t xml:space="preserve">databycarlos01 con sus 71/19/14/1/0/1/0/1/1 registros intactos y correctos; chan012001 completamente en cero, cuenta eliminada. Ningún dato real se perdió en ningún momento — la app nunca tocó ni modificó el localStorage original de Carlos, solo lo leyó para subir copias.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Decisión pendiente, bloqueante para el push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El incidente expuso en la práctica una limitación de diseño de fondo que ya se había anotado como pendiente durante la Tanda 2: los datos locales no tienen dueño. Cualquier cuenta cuya nube esté vacía, al iniciar sesión en un navegador con datos locales, los sube como propios — sin verificar que sean realmente suyos. En producción, esto podría ocurrir en un computador compartido o exactamente como ocurrió hoy.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Diseño acordado para la corrección (aún sin implementar) — </w:t>
      </w:r>
      <w:r>
        <w:rPr>
          <w:rFonts w:ascii="Calibri" w:cs="Calibri" w:eastAsia="Calibri" w:hAnsi="Calibri"/>
          <w:sz w:val="22"/>
          <w:szCs w:val="22"/>
        </w:rPr>
        <w:t xml:space="preserve">dos mecanismos combinados. (1) Confirmación explícita: la primera vez que se detecta que se va a subir datos locales, se muestra un diálogo con el correo de la cuenta activa pidiendo confirmar que esos datos pertenecen a esa persona, antes de proceder — nada se sube en silencio. (2) Candado de dispositivo: al confirmar, el dispositivo queda vinculado a esa cuenta (telora_dueno_confirmado = user_id). Si después se detecta sesión con una cuenta distinta en el mismo dispositivo mientras hay datos locales sin subir a esa otra cuenta, se advierte explícitamente en vez de subir de nuevo en silencio.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Decisión explícita: el commit 6505961 (Tanda 2) NO se pushea hasta implementar este mecanismo. El código sigue solo en local; telora.cl no tiene el código de subida y no se vio afectado por el incidente en ningún momento.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Anexo — Para continuar el Día 17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A. Pendiente sin resolver, bloqueante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Implementar el mecanismo de confirmación + candado de dueño de dispositivo (diseño ya acordado, sección 4) antes de pushear el commit 6505961.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Una vez implementado y verificado, commit + push de la Tanda 2 completa (subida inicial + mecanismo de dueño).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B. Pendiente sin resolver, no bloqueante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Agregar supabase.min.js al precache de sw.js (señalado en la Tanda 1, commit propio, no hecho todavía).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Hallazgo de la Tanda 2 para la Tanda 3 (lectura desde la nube): historial_detalle y resumen_detalle son columnas text en Supabase y vuelven como el string "false", que en JavaScript es truthy (!!"false" === true) — hay que corregir el tipo de columna o parsear el valor al leerlo, antes de construir la Tanda 3.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Plan de las tandas 3 a 7 de la Etapa 2 sigue vigente sin cambios: lectura + Realtime, detección de choque en un registro, pantalla de fusión para segundo dispositivo con datos propios, sincronización de config_compartida/config_dispositivo con su propio choque (Opción A: detectar y mostrar, ya decidida), diseño visual final del login (referencias: Revolut por el mecanismo de entrada sin fricción, Nubank por el tono visual cálido, combinadas con la paleta burdeos/dorado ya existente de Telora).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Rotar la clave service_role de Supabase por buena práctica (quedó escrita en esta conversación en algún momento, no comprometida públicamente, pero conviene rotarla).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C. Aclarado hoy, no requiere trabajo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"Modo solo lectura activo" que pareció verse activo en telora.cl fue una falsa alarma: un fetch de solo texto sobre la página devuelve todo el DOM, incluidos elementos ocultos por CSS/JS — no estaba realmente activo.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servidor de pruebas local (puerto 8732) quedó identificado como causa del incidente por escuchar en todas las interfaces de red; recomendación para la próxima vez que se levante: solo en 127.0.0.1.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D. Commits del Día 15 y 16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9f4c1a2 · </w:t>
      </w:r>
      <w:r>
        <w:rPr>
          <w:rFonts w:ascii="Calibri" w:cs="Calibri" w:eastAsia="Calibri" w:hAnsi="Calibri"/>
          <w:sz w:val="21"/>
          <w:szCs w:val="21"/>
        </w:rPr>
        <w:t xml:space="preserve">reconciliarFuentesConDatos() en loadState(), 4 tests nuevos, suite 71/71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b3e7d81 · </w:t>
      </w:r>
      <w:r>
        <w:rPr>
          <w:rFonts w:ascii="Calibri" w:cs="Calibri" w:eastAsia="Calibri" w:hAnsi="Calibri"/>
          <w:sz w:val="21"/>
          <w:szCs w:val="21"/>
        </w:rPr>
        <w:t xml:space="preserve">Cobertura de tests para generarResumenImagen(): extrae prepararDatosResumenImagen()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c1a05ff · </w:t>
      </w:r>
      <w:r>
        <w:rPr>
          <w:rFonts w:ascii="Calibri" w:cs="Calibri" w:eastAsia="Calibri" w:hAnsi="Calibri"/>
          <w:sz w:val="21"/>
          <w:szCs w:val="21"/>
        </w:rPr>
        <w:t xml:space="preserve">guia_prompts_claude_code_telora.md: agrega regla de automatización contra producción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d4b98e2 · </w:t>
      </w:r>
      <w:r>
        <w:rPr>
          <w:rFonts w:ascii="Calibri" w:cs="Calibri" w:eastAsia="Calibri" w:hAnsi="Calibri"/>
          <w:sz w:val="21"/>
          <w:szCs w:val="21"/>
        </w:rPr>
        <w:t xml:space="preserve">Aplana el acordeón "Tus datos" en Configuración (Opción A, Hallazgo 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e7c221a · </w:t>
      </w:r>
      <w:r>
        <w:rPr>
          <w:rFonts w:ascii="Calibri" w:cs="Calibri" w:eastAsia="Calibri" w:hAnsi="Calibri"/>
          <w:sz w:val="21"/>
          <w:szCs w:val="21"/>
        </w:rPr>
        <w:t xml:space="preserve">Rebranding visual MisFinanzas → Telora (texto, meta tags, manifest, watermark, nombres de archivo)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f9a3b06 · </w:t>
      </w:r>
      <w:r>
        <w:rPr>
          <w:rFonts w:ascii="Calibri" w:cs="Calibri" w:eastAsia="Calibri" w:hAnsi="Calibri"/>
          <w:sz w:val="21"/>
          <w:szCs w:val="21"/>
        </w:rPr>
        <w:t xml:space="preserve">tutorial.html: corrige URL de instalación a telora.cl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8de0e6d · </w:t>
      </w:r>
      <w:r>
        <w:rPr>
          <w:rFonts w:ascii="Calibri" w:cs="Calibri" w:eastAsia="Calibri" w:hAnsi="Calibri"/>
          <w:sz w:val="21"/>
          <w:szCs w:val="21"/>
        </w:rPr>
        <w:t xml:space="preserve">Login opcional con Google vía Supabase (Etapa 2, Tanda 1): solo auth, sin sincronizar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3bbb90a5 · </w:t>
      </w:r>
      <w:r>
        <w:rPr>
          <w:rFonts w:ascii="Calibri" w:cs="Calibri" w:eastAsia="Calibri" w:hAnsi="Calibri"/>
          <w:sz w:val="21"/>
          <w:szCs w:val="21"/>
        </w:rPr>
        <w:t xml:space="preserve">Distintivo de cuenta en el encabezado compartido (Etapa 2, tanda extra)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6505961 · </w:t>
      </w:r>
      <w:r>
        <w:rPr>
          <w:rFonts w:ascii="Calibri" w:cs="Calibri" w:eastAsia="Calibri" w:hAnsi="Calibri"/>
          <w:sz w:val="21"/>
          <w:szCs w:val="21"/>
        </w:rPr>
        <w:t xml:space="preserve">Subida inicial de datos locales a la nube (Etapa 2, Tanda 2) — LOCAL, SIN PUSH</w:t>
      </w:r>
    </w:p>
    <w:p>
      <w:pPr>
        <w:spacing w:after="160" w:before="2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Los hashes de los commits del bloque "Día 15" (reconciliación, tests, regla, acordeón, rebranding x2) no quedaron registrados exactos en la conversación; confirmar con git log antes de citarlos en futuros resúmenes. Los de la Etapa 2 (8de0e6d, 3bbb90a5, 6505961) sí están confirmados por captura real.</w:t>
      </w:r>
    </w:p>
    <w:p>
      <w:pPr>
        <w:spacing w:after="160" w:before="2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Documento: Resumen del Día 16 — MisFinanzas (Telora). Se lee junto con el Día 15, el Estudio Exhaustivo, la Especificación Final v1.1 y los resúmenes de días anteriores.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2026-09-24T14:45:37.998Z</dcterms:created>
  <dcterms:modified xsi:type="dcterms:W3CDTF">2026-09-24T14:45:37.998Z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