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2268855"/>
            <wp:wrapTopAndBottom/>
            <wp:docPr id="0" name="Drawing 0" descr="60921ba867af1fc78ee7acac9d9dc93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0921ba867af1fc78ee7acac9d9dc93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All the Steps for </w:t>
      </w: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>STLC</w:t>
      </w: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Customer Requirements Analysis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Analyse what does the customer need to get at the end of the project.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Usually written in Backlog file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Test Planning
</w:t>
      </w:r>
    </w:p>
    <w:p>
      <w:pPr>
        <w:spacing w:after="120" w:before="120" w:line="336" w:lineRule="auto"/>
        <w:ind w:firstLine="48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Plan how my team and I will get to test to certify all the customer requirements will get fullfilled at the end of the DLC.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Security;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Loading time;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Stress;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Design;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Usability;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Intuitiveness.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Test Cases Design and Development
</w:t>
      </w:r>
    </w:p>
    <w:p>
      <w:pPr>
        <w:spacing w:after="120" w:before="120" w:line="336" w:lineRule="auto"/>
        <w:ind w:firstLine="48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Design the step-by-step process of each test case and develop it.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E.g.: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User Story: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As an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user,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I want to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buy an arcticle from this website,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so that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I will go until the sales page and buy it.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Test cases: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TC01 Happy path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- I do it the conventional way and it works.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TC02 Wrong path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- I do it the wrong way and it doesn’t work.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TC03 White hack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- I try to break any settled rule.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Setup the expected behavior of the test cases: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TC01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- Should work.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TC02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- Shouldn’t work.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TC03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- I shouldn’t find any gap to hack it.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Test Environment Setup
</w:t>
      </w:r>
    </w:p>
    <w:p>
      <w:pPr>
        <w:spacing w:after="120" w:before="120" w:line="336" w:lineRule="auto"/>
        <w:ind w:firstLine="48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Setup what will be the version of the tested software, the frameworks, tools, languages and how it will be presented.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E.g.: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Software Version 1.0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Web plataform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Windows 10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Selenium-Webdriver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JavaScript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Jira and Confluence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Test Execution
</w:t>
      </w:r>
    </w:p>
    <w:p>
      <w:pPr>
        <w:spacing w:after="120" w:before="120" w:line="336" w:lineRule="auto"/>
        <w:ind w:firstLine="48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Execute the test and catch all the behaviors/results.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Note all the </w:t>
      </w:r>
      <w:r>
        <w:rPr>
          <w:rFonts w:ascii="Open Sans" w:hAnsi="Open Sans" w:cs="Open Sans" w:eastAsia="Open Sans"/>
          <w:color w:val="000000"/>
          <w:sz w:val="24"/>
          <w:szCs w:val="24"/>
        </w:rPr>
        <w:t>actual behavior of the test cases: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TC01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- It worked/passed.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TC02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- Shouldn’t work and it didn’t. (Passed.)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TC03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- I didn’t find any gap to hack it. (Passed.)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ff0000"/>
          <w:sz w:val="24"/>
          <w:szCs w:val="24"/>
        </w:rPr>
        <w:t>Bug Report:</w:t>
      </w:r>
      <w:r>
        <w:rPr>
          <w:rFonts w:ascii="Open Sans Bold" w:hAnsi="Open Sans Bold" w:cs="Open Sans Bold" w:eastAsia="Open Sans Bold"/>
          <w:b/>
          <w:bCs/>
          <w:color w:val="ff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48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Once one of the TC’s didn’t pass, (expected behavior isn’t the same as the actual behavior) </w:t>
      </w:r>
      <w:r>
        <w:rPr>
          <w:rFonts w:ascii="Open Sans" w:hAnsi="Open Sans" w:cs="Open Sans" w:eastAsia="Open Sans"/>
          <w:color w:val="000000"/>
          <w:sz w:val="24"/>
          <w:szCs w:val="24"/>
        </w:rPr>
        <w:t>I must to report the bug.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Tools: Jira, Bugzilla, Mantis; It’s also commonly reported in Excel and WordExpress.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Crucial information to contain:
</w:t>
      </w:r>
    </w:p>
    <w:p>
      <w:pPr>
        <w:numPr>
          <w:ilvl w:val="2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Software Version;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Specific Browser;
</w:t>
      </w:r>
    </w:p>
    <w:p>
      <w:pPr>
        <w:numPr>
          <w:ilvl w:val="2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Operating System;
</w:t>
      </w:r>
    </w:p>
    <w:p>
      <w:pPr>
        <w:numPr>
          <w:ilvl w:val="2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Branch;
</w:t>
      </w:r>
    </w:p>
    <w:p>
      <w:pPr>
        <w:numPr>
          <w:ilvl w:val="2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Step-by-step to reproduce it;
</w:t>
      </w:r>
    </w:p>
    <w:p>
      <w:pPr>
        <w:numPr>
          <w:ilvl w:val="2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Severity;
</w:t>
      </w:r>
    </w:p>
    <w:p>
      <w:pPr>
        <w:numPr>
          <w:ilvl w:val="2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Priority.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Test Closure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Analyse all the results and make the test report.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Usually made in BDD (Behavior-Driven Development) that is a natural way to express the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behavior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of the tested software.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BDD most common tool: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Cucumber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Cucumber language: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Gherkin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.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How it is commonly made: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9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Type this code in integrated terminal: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npm install --sava-dev @cucumber/cucumber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How it is written: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Feature: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Sales page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Scenario: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I’m buying an arcticle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Given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I’m on the website’s sales page “https://www.exemple/david/salespage.com”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And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the internet connection is on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When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 click on the arcticle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And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the arcticle is visible in the cart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And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 check in my details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And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 pay for it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Then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the “Thank you” page is trigged “https://www.exemple/thankpage.com”
</w:t>
      </w:r>
    </w:p>
    <w:p>
      <w:pPr>
        <w:numPr>
          <w:ilvl w:val="3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And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the arcticle I just bought is on to-be-shipped page “https://www.exemple/tobeshipped.com”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end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By J. David S. Vilas Boas </w:t>
      </w:r>
      <w:r>
        <w:rPr>
          <w:rFonts w:ascii="Open Sans" w:hAnsi="Open Sans" w:cs="Open Sans" w:eastAsia="Open Sans"/>
          <w:color w:val="4d5156"/>
          <w:sz w:val="21"/>
          <w:szCs w:val="21"/>
        </w:rPr>
        <w:t>©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Noto Serif Display ExtraCondensed Extra-Light">
    <w:panose1 w:val="02020406080505020204"/>
    <w:charset w:characterSet="1"/>
  </w:font>
  <w:font w:name="Noto Serif Display ExtraCondensed Ultra-Bold Italics">
    <w:panose1 w:val="02020806080505090204"/>
    <w:charset w:characterSet="1"/>
  </w:font>
  <w:font w:name="Noto Serif Display ExtraCondensed Heavy">
    <w:panose1 w:val="02020A06080505020204"/>
    <w:charset w:characterSet="1"/>
  </w:font>
  <w:font w:name="Noto Serif Display ExtraCondensed Thin Italics">
    <w:panose1 w:val="02020206080505090204"/>
    <w:charset w:characterSet="1"/>
  </w:font>
  <w:font w:name="Noto Serif Display ExtraCondensed Light">
    <w:panose1 w:val="02020406080505020204"/>
    <w:charset w:characterSet="1"/>
  </w:font>
  <w:font w:name="Noto Serif Display ExtraCondensed Thin">
    <w:panose1 w:val="02020206080505020204"/>
    <w:charset w:characterSet="1"/>
  </w:font>
  <w:font w:name="Noto Serif Display ExtraCondensed Heavy Italics">
    <w:panose1 w:val="02020A06080505090204"/>
    <w:charset w:characterSet="1"/>
  </w:font>
  <w:font w:name="Noto Serif Display ExtraCondensed Ultra-Bold">
    <w:panose1 w:val="02020806080505020204"/>
    <w:charset w:characterSet="1"/>
  </w:font>
  <w:font w:name="Noto Serif Display ExtraCondensed Extra-Light Italics">
    <w:panose1 w:val="02020406080505090204"/>
    <w:charset w:characterSet="1"/>
  </w:font>
  <w:font w:name="Noto Serif Display ExtraCondensed Bold">
    <w:panose1 w:val="02020806080505020204"/>
    <w:charset w:characterSet="1"/>
  </w:font>
  <w:font w:name="Noto Serif Display ExtraCondensed Light Italics">
    <w:panose1 w:val="02020406080505090204"/>
    <w:charset w:characterSet="1"/>
  </w:font>
  <w:font w:name="Noto Serif Display ExtraCondensed">
    <w:panose1 w:val="02020506080505020204"/>
    <w:charset w:characterSet="1"/>
  </w:font>
  <w:font w:name="Noto Serif Display ExtraCondensed Bold Italics">
    <w:panose1 w:val="02020806080505090204"/>
    <w:charset w:characterSet="1"/>
  </w:font>
  <w:font w:name="Noto Serif Display ExtraCondensed Italics">
    <w:panose1 w:val="02020506080505090204"/>
    <w:charset w:characterSet="1"/>
  </w:font>
  <w:font w:name="Helveticish">
    <w:panose1 w:val="020B0604020202020204"/>
    <w:charset w:characterSet="1"/>
  </w:font>
  <w:font w:name="Helveticish Bold Italics">
    <w:panose1 w:val="020B0704020202090204"/>
    <w:charset w:characterSet="1"/>
  </w:font>
  <w:font w:name="Helveticish Bold">
    <w:panose1 w:val="020B0704020202020204"/>
    <w:charset w:characterSet="1"/>
  </w:font>
  <w:font w:name="Helveticish Italics">
    <w:panose1 w:val="020B0604020202090204"/>
    <w:charset w:characterSet="1"/>
  </w:font>
  <w:font w:name="Open Sans Ultra-Bold Italics">
    <w:panose1 w:val="00000000000000000000"/>
    <w:charset w:characterSet="1"/>
    <w:embedBoldItalic r:id="rId19"/>
  </w:font>
  <w:font w:name="Open Sans">
    <w:panose1 w:val="020B0606030504020204"/>
    <w:charset w:characterSet="1"/>
    <w:embedRegular r:id="rId20"/>
  </w:font>
  <w:font w:name="Open Sans Light">
    <w:panose1 w:val="020B0306030504020204"/>
    <w:charset w:characterSet="1"/>
    <w:embedRegular r:id="rId21"/>
  </w:font>
  <w:font w:name="Open Sans Bold Italics">
    <w:panose1 w:val="020B0806030504020204"/>
    <w:charset w:characterSet="1"/>
    <w:embedBoldItalic r:id="rId22"/>
  </w:font>
  <w:font w:name="Open Sans Ultra-Bold">
    <w:panose1 w:val="00000000000000000000"/>
    <w:charset w:characterSet="1"/>
    <w:embedBold r:id="rId23"/>
  </w:font>
  <w:font w:name="Open Sans Bold">
    <w:panose1 w:val="020B0806030504020204"/>
    <w:charset w:characterSet="1"/>
    <w:embedBold r:id="rId24"/>
  </w:font>
  <w:font w:name="Open Sans Italics">
    <w:panose1 w:val="020B0606030504020204"/>
    <w:charset w:characterSet="1"/>
    <w:embedItalic r:id="rId25"/>
  </w:font>
  <w:font w:name="Open Sans Light Italics">
    <w:panose1 w:val="020B0306030504020204"/>
    <w:charset w:characterSet="1"/>
    <w:embedItalic r:id="rId26"/>
  </w:font>
  <w:font w:name="Arimo">
    <w:panose1 w:val="020B0604020202020204"/>
    <w:charset w:characterSet="1"/>
    <w:embedRegular r:id="rId27"/>
  </w:font>
  <w:font w:name="Arimo Bold Italics">
    <w:panose1 w:val="020B0704020202090204"/>
    <w:charset w:characterSet="1"/>
    <w:embedBoldItalic r:id="rId28"/>
  </w:font>
  <w:font w:name="Arimo Bold">
    <w:panose1 w:val="020B0704020202020204"/>
    <w:charset w:characterSet="1"/>
    <w:embedBold r:id="rId29"/>
  </w:font>
  <w:font w:name="Arimo Italics">
    <w:panose1 w:val="020B0604020202090204"/>
    <w:charset w:characterSet="1"/>
    <w:embedItalic r:id="rId3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9" Target="fonts/font19.odttf" Type="http://schemas.openxmlformats.org/officeDocument/2006/relationships/font"/><Relationship Id="rId20" Target="fonts/font20.odttf" Type="http://schemas.openxmlformats.org/officeDocument/2006/relationships/font"/><Relationship Id="rId21" Target="fonts/font21.odttf" Type="http://schemas.openxmlformats.org/officeDocument/2006/relationships/font"/><Relationship Id="rId22" Target="fonts/font22.odttf" Type="http://schemas.openxmlformats.org/officeDocument/2006/relationships/font"/><Relationship Id="rId23" Target="fonts/font23.odttf" Type="http://schemas.openxmlformats.org/officeDocument/2006/relationships/font"/><Relationship Id="rId24" Target="fonts/font24.odttf" Type="http://schemas.openxmlformats.org/officeDocument/2006/relationships/font"/><Relationship Id="rId25" Target="fonts/font25.odttf" Type="http://schemas.openxmlformats.org/officeDocument/2006/relationships/font"/><Relationship Id="rId26" Target="fonts/font26.odttf" Type="http://schemas.openxmlformats.org/officeDocument/2006/relationships/font"/><Relationship Id="rId27" Target="fonts/font27.odttf" Type="http://schemas.openxmlformats.org/officeDocument/2006/relationships/font"/><Relationship Id="rId28" Target="fonts/font28.odttf" Type="http://schemas.openxmlformats.org/officeDocument/2006/relationships/font"/><Relationship Id="rId29" Target="fonts/font29.odttf" Type="http://schemas.openxmlformats.org/officeDocument/2006/relationships/font"/><Relationship Id="rId30" Target="fonts/font30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2024-05-19T01:20:09Z</dcterms:created>
  <dc:creator>Apache POI</dc:creator>
</cp:coreProperties>
</file>