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title Diagrama de Sequência - Processo de Criação de Programa Customizado de Criação Massiva de Pedido de Compra no SAP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actor Usuario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actor Funcional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actor Desenvolvedor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== Requisição ==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Usuario -&gt; Funcional : Solicita a criação do programa por importação de planilha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== Análise Funcional ==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Funcional -&gt; Funcional : Analisa dados da planilha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Funcional -&gt; Usuario : Esclarece dúvidas e refina entendimento (se necessário)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Funcional -&gt; Funcional : Elabora Especificação Funcional\n(define estrutura da planilha e BAPI a ser usada)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Funcional -&gt; Desenvolvedor : Envia documento da especificação funcional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== Desenvolvimento ==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Desenvolvedor -&gt; Desenvolvedor : Lê e interpreta a especificação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Desenvolvedor -&gt; Funcional : Refina entendimento e mapeia a BAPI (se necessário)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Desenvolvedor -&gt; Desenvolvedor : Desenvolve o programa solicitado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Desenvolvedor -&gt; Funcional : Envia programa para testes funcionais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== Testes Funcionais ==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Funcional -&gt; Funcional : Executa testes no programa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alt Teste com erro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Funcional -&gt; Desenvolvedor : Reporta erro para correção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Desenvolvedor -&gt; Desenvolvedor : Corrige conforme solicitado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Desenvolvedor -&gt; Funcional : Reenvia para novo teste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alt Teste com sucesso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Funcional -&gt; Usuario : Solicita validação final do usuário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alt Usuário aprova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Usuario -&gt; Funcional : Aprova e autoriza subida da melhoria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else Usuário reprova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Usuario -&gt; Funcional : Solicita revisão dos testes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