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884389C" w:rsidP="75D8EC34" w:rsidRDefault="7884389C" w14:paraId="27BCFFF1" w14:textId="030A1705">
      <w:pPr>
        <w:rPr>
          <w:rFonts w:ascii="Arial" w:hAnsi="Arial" w:eastAsia="Arial" w:cs="Arial"/>
          <w:b w:val="0"/>
          <w:bCs w:val="0"/>
        </w:rPr>
      </w:pPr>
      <w:r w:rsidRPr="75D8EC34" w:rsidR="7884389C">
        <w:rPr>
          <w:rFonts w:ascii="Arial" w:hAnsi="Arial" w:eastAsia="Arial" w:cs="Arial"/>
          <w:b w:val="0"/>
          <w:bCs w:val="0"/>
        </w:rPr>
        <w:t>1. Escolha duas bibliotecas/frameworks de uma mesma linguagem de programação e:</w:t>
      </w:r>
      <w:r w:rsidRPr="75D8EC34" w:rsidR="77D585DB">
        <w:rPr>
          <w:rFonts w:ascii="Arial" w:hAnsi="Arial" w:eastAsia="Arial" w:cs="Arial"/>
          <w:b w:val="0"/>
          <w:bCs w:val="0"/>
        </w:rPr>
        <w:t xml:space="preserve"> Pyt</w:t>
      </w:r>
      <w:r w:rsidRPr="75D8EC34" w:rsidR="4F6FF03A">
        <w:rPr>
          <w:rFonts w:ascii="Arial" w:hAnsi="Arial" w:eastAsia="Arial" w:cs="Arial"/>
          <w:b w:val="0"/>
          <w:bCs w:val="0"/>
        </w:rPr>
        <w:t>hon (</w:t>
      </w:r>
      <w:r w:rsidRPr="75D8EC34" w:rsidR="4F6FF03A">
        <w:rPr>
          <w:rFonts w:ascii="Arial" w:hAnsi="Arial" w:eastAsia="Arial" w:cs="Arial"/>
          <w:b w:val="0"/>
          <w:bCs w:val="0"/>
        </w:rPr>
        <w:t>Unittest</w:t>
      </w:r>
      <w:r w:rsidRPr="75D8EC34" w:rsidR="4F6FF03A">
        <w:rPr>
          <w:rFonts w:ascii="Arial" w:hAnsi="Arial" w:eastAsia="Arial" w:cs="Arial"/>
          <w:b w:val="0"/>
          <w:bCs w:val="0"/>
        </w:rPr>
        <w:t xml:space="preserve"> e </w:t>
      </w:r>
      <w:r w:rsidRPr="75D8EC34" w:rsidR="4F6FF03A">
        <w:rPr>
          <w:rFonts w:ascii="Arial" w:hAnsi="Arial" w:eastAsia="Arial" w:cs="Arial"/>
          <w:b w:val="0"/>
          <w:bCs w:val="0"/>
        </w:rPr>
        <w:t>Pytest</w:t>
      </w:r>
      <w:r w:rsidRPr="75D8EC34" w:rsidR="4F6FF03A">
        <w:rPr>
          <w:rFonts w:ascii="Arial" w:hAnsi="Arial" w:eastAsia="Arial" w:cs="Arial"/>
          <w:b w:val="0"/>
          <w:bCs w:val="0"/>
        </w:rPr>
        <w:t>)</w:t>
      </w:r>
      <w:r>
        <w:br/>
      </w:r>
      <w:r>
        <w:br/>
      </w:r>
      <w:r w:rsidRPr="75D8EC34" w:rsidR="7E5D6122">
        <w:rPr>
          <w:rFonts w:ascii="Arial" w:hAnsi="Arial" w:eastAsia="Arial" w:cs="Arial"/>
          <w:b w:val="0"/>
          <w:bCs w:val="0"/>
        </w:rPr>
        <w:t>a. Avalie os pontos positivos e negativos de cada uma delas.</w:t>
      </w:r>
      <w:r>
        <w:br/>
      </w:r>
    </w:p>
    <w:p w:rsidR="75D8EC34" w:rsidP="75D8EC34" w:rsidRDefault="75D8EC34" w14:paraId="5D552729" w14:textId="6F5C4228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D8EC34" w:rsidR="2A9A4E5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Unittest</w:t>
      </w:r>
      <w:r>
        <w:br/>
      </w:r>
      <w:r>
        <w:br/>
      </w:r>
      <w:r w:rsidRPr="75D8EC34" w:rsidR="324256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Pontos Positivos</w:t>
      </w:r>
    </w:p>
    <w:p w:rsidR="3242564F" w:rsidP="75D8EC34" w:rsidRDefault="3242564F" w14:paraId="1C5545B2" w14:textId="5C74262C">
      <w:pPr>
        <w:pStyle w:val="Normal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É </w:t>
      </w:r>
      <w:r w:rsidRPr="75D8EC34" w:rsidR="3242564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padrão da linguagem Python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>, não precisa instalar nada.</w:t>
      </w:r>
    </w:p>
    <w:p w:rsidR="3242564F" w:rsidP="75D8EC34" w:rsidRDefault="3242564F" w14:paraId="5FE86966" w14:textId="157DD459">
      <w:pPr>
        <w:pStyle w:val="Normal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>Muito usada em empresas mais tradicionais (bom para compatibilidade).</w:t>
      </w:r>
    </w:p>
    <w:p w:rsidR="3242564F" w:rsidP="75D8EC34" w:rsidRDefault="3242564F" w14:paraId="2C0B181F" w14:textId="6339350B">
      <w:pPr>
        <w:pStyle w:val="Normal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Estrutura bem definida e organizada (semelhante ao 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>JUnit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Java).</w:t>
      </w:r>
    </w:p>
    <w:p w:rsidR="3242564F" w:rsidP="75D8EC34" w:rsidRDefault="3242564F" w14:paraId="5FD1697B" w14:textId="173303F4">
      <w:pPr>
        <w:pStyle w:val="Normal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Suporta 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>fixtures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>mocks</w:t>
      </w:r>
      <w:r w:rsidRPr="75D8EC34" w:rsidR="3242564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integração com CI/CD.</w:t>
      </w:r>
      <w:r>
        <w:br/>
      </w:r>
    </w:p>
    <w:p w:rsidR="659A9DFC" w:rsidP="75D8EC34" w:rsidRDefault="659A9DFC" w14:paraId="2379E0D7" w14:textId="69B24D4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5D8EC34" w:rsidR="659A9DF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Pontos Negativos</w:t>
      </w:r>
    </w:p>
    <w:p w:rsidR="659A9DFC" w:rsidP="75D8EC34" w:rsidRDefault="659A9DFC" w14:paraId="0A1689C8" w14:textId="7A217C41">
      <w:pPr>
        <w:pStyle w:val="Normal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659A9D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Verboso: precisa de </w:t>
      </w:r>
      <w:r w:rsidRPr="75D8EC34" w:rsidR="659A9DF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classes</w:t>
      </w:r>
      <w:r w:rsidRPr="75D8EC34" w:rsidR="659A9D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75D8EC34" w:rsidR="659A9DF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métodos específicos</w:t>
      </w:r>
      <w:r w:rsidRPr="75D8EC34" w:rsidR="659A9DF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(setUp, tearDown).</w:t>
      </w:r>
    </w:p>
    <w:p w:rsidR="659A9DFC" w:rsidP="75D8EC34" w:rsidRDefault="659A9DFC" w14:paraId="5C7B93FE" w14:textId="405E1847">
      <w:pPr>
        <w:pStyle w:val="Normal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659A9DFC">
        <w:rPr>
          <w:rFonts w:ascii="Arial" w:hAnsi="Arial" w:eastAsia="Arial" w:cs="Arial"/>
          <w:noProof w:val="0"/>
          <w:sz w:val="24"/>
          <w:szCs w:val="24"/>
          <w:lang w:val="pt-BR"/>
        </w:rPr>
        <w:t>A escrita de testes é menos intuitiva e exige mais boilerplate.</w:t>
      </w:r>
    </w:p>
    <w:p w:rsidR="659A9DFC" w:rsidP="75D8EC34" w:rsidRDefault="659A9DFC" w14:paraId="72319B4B" w14:textId="03053C02">
      <w:pPr>
        <w:pStyle w:val="Normal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659A9DFC">
        <w:rPr>
          <w:rFonts w:ascii="Arial" w:hAnsi="Arial" w:eastAsia="Arial" w:cs="Arial"/>
          <w:noProof w:val="0"/>
          <w:sz w:val="24"/>
          <w:szCs w:val="24"/>
          <w:lang w:val="pt-BR"/>
        </w:rPr>
        <w:t>Output menos amigável, comparado ao Pytest.</w:t>
      </w:r>
    </w:p>
    <w:p w:rsidR="75D8EC34" w:rsidP="75D8EC34" w:rsidRDefault="75D8EC34" w14:paraId="0C44AE17" w14:textId="137A7105">
      <w:pPr>
        <w:jc w:val="center"/>
        <w:rPr>
          <w:rFonts w:ascii="Arial" w:hAnsi="Arial" w:eastAsia="Arial" w:cs="Arial"/>
          <w:b w:val="0"/>
          <w:bCs w:val="0"/>
        </w:rPr>
      </w:pPr>
      <w:r>
        <w:br/>
      </w:r>
      <w:r w:rsidRPr="75D8EC34" w:rsidR="33BDB2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Pytest</w:t>
      </w:r>
    </w:p>
    <w:p w:rsidR="75D8EC34" w:rsidP="75D8EC34" w:rsidRDefault="75D8EC34" w14:paraId="50ACA55C" w14:textId="7AE325B5">
      <w:p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>
        <w:br/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Pontos Positivos</w:t>
      </w:r>
    </w:p>
    <w:p w:rsidR="4E550A0B" w:rsidP="75D8EC34" w:rsidRDefault="4E550A0B" w14:paraId="5D873427" w14:textId="04D95878">
      <w:pPr>
        <w:pStyle w:val="Normal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Sintaxe simples e direta (não precisa criar classes).</w:t>
      </w:r>
    </w:p>
    <w:p w:rsidR="4E550A0B" w:rsidP="75D8EC34" w:rsidRDefault="4E550A0B" w14:paraId="1351802F" w14:textId="6A7BF75F">
      <w:pPr>
        <w:pStyle w:val="Normal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Suporte a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fixtures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avançadas, parametrização e plugins.</w:t>
      </w:r>
    </w:p>
    <w:p w:rsidR="4E550A0B" w:rsidP="75D8EC34" w:rsidRDefault="4E550A0B" w14:paraId="6DDE87D7" w14:textId="27808155">
      <w:pPr>
        <w:pStyle w:val="Normal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Output detalhado e colorido (mostra falhas de forma clara).</w:t>
      </w:r>
    </w:p>
    <w:p w:rsidR="4E550A0B" w:rsidP="75D8EC34" w:rsidRDefault="4E550A0B" w14:paraId="3941A1E8" w14:textId="064E597B">
      <w:pPr>
        <w:pStyle w:val="Normal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Muito popular em projetos modernos.</w:t>
      </w:r>
    </w:p>
    <w:p w:rsidR="4E550A0B" w:rsidP="75D8EC34" w:rsidRDefault="4E550A0B" w14:paraId="319AEB30" w14:textId="1F4C739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Pontos Negativos</w:t>
      </w:r>
    </w:p>
    <w:p w:rsidR="4E550A0B" w:rsidP="75D8EC34" w:rsidRDefault="4E550A0B" w14:paraId="7B00D693" w14:textId="1E4CA634">
      <w:pPr>
        <w:pStyle w:val="Normal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Precisa ser instalado via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pip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install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pytest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(não é padrão).</w:t>
      </w:r>
    </w:p>
    <w:p w:rsidR="4E550A0B" w:rsidP="75D8EC34" w:rsidRDefault="4E550A0B" w14:paraId="7B7C604E" w14:textId="45C26076">
      <w:pPr>
        <w:pStyle w:val="Normal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Algumas empresas mais conservadoras ainda preferem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unittest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4E550A0B" w:rsidP="75D8EC34" w:rsidRDefault="4E550A0B" w14:paraId="65B259E5" w14:textId="391CD7D8">
      <w:pPr>
        <w:pStyle w:val="Normal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Para quem vem do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JUnit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ou 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NUnit</w:t>
      </w:r>
      <w:r w:rsidRPr="75D8EC34" w:rsidR="4E550A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pode parecer “menos formal”.</w:t>
      </w:r>
      <w:r>
        <w:br/>
      </w:r>
      <w:r>
        <w:br/>
      </w:r>
    </w:p>
    <w:p w:rsidR="75D8EC34" w:rsidP="75D8EC34" w:rsidRDefault="75D8EC34" w14:paraId="71005B7C" w14:textId="252C719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659A9DFC" w:rsidP="75D8EC34" w:rsidRDefault="659A9DFC" w14:paraId="2EFDC11E" w14:textId="134ABED4">
      <w:p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9A9DFC">
        <w:rPr>
          <w:rFonts w:ascii="Arial" w:hAnsi="Arial" w:eastAsia="Arial" w:cs="Arial"/>
          <w:noProof w:val="0"/>
          <w:sz w:val="24"/>
          <w:szCs w:val="24"/>
          <w:lang w:val="pt-BR"/>
        </w:rPr>
        <w:t>b. Demonstre exemplos de utilização das bibliotecas, indicando as diferenças de implementação e resposta (saída).</w:t>
      </w:r>
      <w:r>
        <w:br/>
      </w:r>
      <w:r>
        <w:br/>
      </w:r>
      <w:r w:rsidRPr="75D8EC34" w:rsidR="783EC0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Exemplo com </w:t>
      </w:r>
      <w:r w:rsidRPr="75D8EC34" w:rsidR="783EC042">
        <w:rPr>
          <w:rFonts w:ascii="Arial" w:hAnsi="Arial" w:eastAsia="Arial" w:cs="Arial"/>
          <w:noProof w:val="0"/>
          <w:sz w:val="24"/>
          <w:szCs w:val="24"/>
          <w:lang w:val="pt-BR"/>
        </w:rPr>
        <w:t>Unittest</w:t>
      </w:r>
      <w:r w:rsidRPr="75D8EC34" w:rsidR="783EC042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>
        <w:br/>
      </w:r>
      <w:r>
        <w:br/>
      </w:r>
      <w:r w:rsidR="45DE5551">
        <w:drawing>
          <wp:inline wp14:editId="173CF93D" wp14:anchorId="35882674">
            <wp:extent cx="5724525" cy="3829050"/>
            <wp:effectExtent l="0" t="0" r="0" b="0"/>
            <wp:docPr id="12463234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6323465" name=""/>
                    <pic:cNvPicPr/>
                  </pic:nvPicPr>
                  <pic:blipFill>
                    <a:blip xmlns:r="http://schemas.openxmlformats.org/officeDocument/2006/relationships" r:embed="rId231291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5D8EC34" w:rsidR="347B193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Exemplo com </w:t>
      </w:r>
      <w:r w:rsidRPr="75D8EC34" w:rsidR="347B193C">
        <w:rPr>
          <w:rFonts w:ascii="Arial" w:hAnsi="Arial" w:eastAsia="Arial" w:cs="Arial"/>
          <w:noProof w:val="0"/>
          <w:sz w:val="24"/>
          <w:szCs w:val="24"/>
          <w:lang w:val="pt-BR"/>
        </w:rPr>
        <w:t>Pytest</w:t>
      </w:r>
      <w:r w:rsidRPr="75D8EC34" w:rsidR="347B193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>
        <w:br/>
      </w:r>
      <w:r>
        <w:br/>
      </w:r>
      <w:r w:rsidR="5366CFBC">
        <w:drawing>
          <wp:inline wp14:editId="37695D8B" wp14:anchorId="135F2B43">
            <wp:extent cx="5724525" cy="3133725"/>
            <wp:effectExtent l="0" t="0" r="0" b="0"/>
            <wp:docPr id="1158947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8947089" name=""/>
                    <pic:cNvPicPr/>
                  </pic:nvPicPr>
                  <pic:blipFill>
                    <a:blip xmlns:r="http://schemas.openxmlformats.org/officeDocument/2006/relationships" r:embed="rId19161365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Diferenças Principais</w:t>
      </w:r>
    </w:p>
    <w:p w:rsidR="263A54B7" w:rsidP="75D8EC34" w:rsidRDefault="263A54B7" w14:paraId="430E3B95" w14:textId="4E921E0A">
      <w:pPr>
        <w:pStyle w:val="Normal"/>
        <w:numPr>
          <w:ilvl w:val="0"/>
          <w:numId w:val="5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Unittest</w:t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Mais verboso, orientado a classes e métodos.</w:t>
      </w:r>
    </w:p>
    <w:p w:rsidR="263A54B7" w:rsidP="75D8EC34" w:rsidRDefault="263A54B7" w14:paraId="275DD058" w14:textId="7E0AE962">
      <w:pPr>
        <w:pStyle w:val="Normal"/>
        <w:numPr>
          <w:ilvl w:val="0"/>
          <w:numId w:val="5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Pytest</w:t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Mais simples, direto, leitura mais fácil.</w:t>
      </w:r>
    </w:p>
    <w:p w:rsidR="263A54B7" w:rsidP="75D8EC34" w:rsidRDefault="263A54B7" w14:paraId="362B17BD" w14:textId="26D90C97">
      <w:pPr>
        <w:pStyle w:val="Normal"/>
        <w:numPr>
          <w:ilvl w:val="0"/>
          <w:numId w:val="5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Saída: </w:t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Pytest</w:t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mostra falhas de forma clara, enquanto </w:t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Unittest</w:t>
      </w:r>
      <w:r w:rsidRPr="75D8EC34" w:rsidR="263A54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mostra apenas “FAIL” ou “ERROR”.</w:t>
      </w:r>
      <w:r>
        <w:br/>
      </w:r>
    </w:p>
    <w:p w:rsidR="56CA7947" w:rsidP="75D8EC34" w:rsidRDefault="56CA7947" w14:paraId="2C063541" w14:textId="2F03431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5D8EC34" w:rsidR="56CA794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2. Realize uma pesquisa bibliográfica demonstrando as diferenças entre essas duas abordagens de testes (Caixa Branca e Caixa Preta), como eles podem ser aplicados no processo de desenvolvimento de software e quais ferramentas (bibliotecas, frameworks, </w:t>
      </w:r>
      <w:r w:rsidRPr="75D8EC34" w:rsidR="56CA794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etc</w:t>
      </w:r>
      <w:r w:rsidRPr="75D8EC34" w:rsidR="56CA794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) existentes apoiam nessas abordagens.</w:t>
      </w:r>
      <w:r>
        <w:br/>
      </w:r>
      <w:r>
        <w:br/>
      </w:r>
      <w:r>
        <w:br/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Testes de Caixa Preta (black-box)</w:t>
      </w:r>
      <w:r>
        <w:br/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Focam no comportamento observado do software (entradas → saídas), sem conhecer o código. Técnicas clássicas incluem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Equivalence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Partitioning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(particionamento de equivalência),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Boundary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Value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Analysis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(análise de valores-limite) e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Decision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Table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Testing</w:t>
      </w:r>
      <w:r w:rsidRPr="75D8EC34" w:rsidR="443ACD7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(tabelas de decisão). Essas técnicas são formalizadas pelo ISTQB.</w:t>
      </w:r>
      <w:r>
        <w:br/>
      </w:r>
      <w:r>
        <w:br/>
      </w:r>
      <w:r w:rsidRPr="75D8EC34" w:rsidR="02BF2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Testes de Caixa Branca (</w:t>
      </w:r>
      <w:r w:rsidRPr="75D8EC34" w:rsidR="02BF2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white</w:t>
      </w:r>
      <w:r w:rsidRPr="75D8EC34" w:rsidR="02BF2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-box)</w:t>
      </w:r>
      <w:r>
        <w:br/>
      </w:r>
      <w:r w:rsidRPr="75D8EC34" w:rsidR="02BF2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Focam na estrutura interna do código. O projeto de testes usa conhecimento de fluxo de controle e dados; metas comuns incluem 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statement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coverage</w:t>
      </w:r>
      <w:r w:rsidRPr="75D8EC34" w:rsidR="02BF2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decision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/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branch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5D8EC34" w:rsidR="02BF25A1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coverage</w:t>
      </w:r>
      <w:r w:rsidRPr="75D8EC34" w:rsidR="02BF2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  <w:r>
        <w:br/>
      </w:r>
      <w:r>
        <w:br/>
      </w: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Diferenças essenciais</w:t>
      </w:r>
    </w:p>
    <w:p w:rsidR="5E57726E" w:rsidP="75D8EC34" w:rsidRDefault="5E57726E" w14:paraId="76ED9104" w14:textId="1CC1FAFE">
      <w:pPr>
        <w:pStyle w:val="Normal"/>
        <w:numPr>
          <w:ilvl w:val="0"/>
          <w:numId w:val="6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Visão interna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Caixa Branca enxerga e usa o código; Caixa Preta ignora a implementação e 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>valida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apenas o comportamento. </w:t>
      </w:r>
    </w:p>
    <w:p w:rsidR="5E57726E" w:rsidP="75D8EC34" w:rsidRDefault="5E57726E" w14:paraId="64EF42FF" w14:textId="6497FDB4">
      <w:pPr>
        <w:pStyle w:val="Normal"/>
        <w:numPr>
          <w:ilvl w:val="0"/>
          <w:numId w:val="6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Critérios de adequação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Caixa Branca mede cobertura estrutural (ex.: </w:t>
      </w:r>
      <w:r w:rsidRPr="75D8EC34" w:rsidR="5E57726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statement</w:t>
      </w:r>
      <w:r w:rsidRPr="75D8EC34" w:rsidR="5E57726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5D8EC34" w:rsidR="5E57726E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coverage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); Caixa Preta deriva casos por regras de negócio (ex.: particionamento, limites, tabelas de decisão). </w:t>
      </w:r>
    </w:p>
    <w:p w:rsidR="5E57726E" w:rsidP="75D8EC34" w:rsidRDefault="5E57726E" w14:paraId="51F4486E" w14:textId="4B6711BA">
      <w:pPr>
        <w:pStyle w:val="Normal"/>
        <w:numPr>
          <w:ilvl w:val="0"/>
          <w:numId w:val="6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Nível típico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Caixa Branca é mais comum em </w:t>
      </w: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unit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parte de </w:t>
      </w: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integração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Caixa Preta aparece muito em </w:t>
      </w: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aceitação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75D8EC34" w:rsidR="5E5772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E2E</w:t>
      </w:r>
      <w:r w:rsidRPr="75D8EC34" w:rsidR="5E5772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embora ambas possam existir em vários níveis. </w:t>
      </w:r>
    </w:p>
    <w:p w:rsidR="75D8EC34" w:rsidP="75D8EC34" w:rsidRDefault="75D8EC34" w14:paraId="0F526F7D" w14:textId="30B2AC4E">
      <w:pPr>
        <w:pStyle w:val="Normal"/>
      </w:pPr>
      <w:r>
        <w:br/>
      </w:r>
    </w:p>
    <w:p w:rsidR="75D8EC34" w:rsidP="75D8EC34" w:rsidRDefault="75D8EC34" w14:paraId="1FBA3303" w14:textId="79DDE5F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D8EC34" w:rsidP="75D8EC34" w:rsidRDefault="75D8EC34" w14:paraId="7B6DACF8" w14:textId="0069301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5D1FA13" w:rsidP="75D8EC34" w:rsidRDefault="65D1FA13" w14:paraId="3A7BC07D" w14:textId="7949A810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Como aplicar no processo (SDLC)</w:t>
      </w:r>
    </w:p>
    <w:p w:rsidR="65D1FA13" w:rsidP="75D8EC34" w:rsidRDefault="65D1FA13" w14:paraId="1D85B924" w14:textId="0532F490">
      <w:pPr>
        <w:pStyle w:val="Normal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Planejamento e requisitos</w:t>
      </w:r>
    </w:p>
    <w:p w:rsidR="65D1FA13" w:rsidP="75D8EC34" w:rsidRDefault="65D1FA13" w14:paraId="38BD404B" w14:textId="581658B2">
      <w:pPr>
        <w:pStyle w:val="Normal"/>
        <w:numPr>
          <w:ilvl w:val="0"/>
          <w:numId w:val="8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Definir critérios de aceitação → base para testes de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Caixa Preta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(ex.: regras em tabelas de decisão). </w:t>
      </w:r>
    </w:p>
    <w:p w:rsidR="65D1FA13" w:rsidP="75D8EC34" w:rsidRDefault="65D1FA13" w14:paraId="0E76101A" w14:textId="7AAED714">
      <w:pPr>
        <w:pStyle w:val="Normal"/>
        <w:numPr>
          <w:ilvl w:val="0"/>
          <w:numId w:val="9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Projeto e implementação</w:t>
      </w:r>
    </w:p>
    <w:p w:rsidR="65D1FA13" w:rsidP="75D8EC34" w:rsidRDefault="65D1FA13" w14:paraId="303EF4E2" w14:textId="314B3230">
      <w:pPr>
        <w:pStyle w:val="Normal"/>
        <w:numPr>
          <w:ilvl w:val="0"/>
          <w:numId w:val="1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Desenvolvedores escrevem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unit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tests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visando cobertura estrutural (Caixa Branca) e monitoram métricas como </w:t>
      </w:r>
      <w:r w:rsidRPr="75D8EC34" w:rsidR="65D1FA13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statement</w:t>
      </w:r>
      <w:r w:rsidRPr="75D8EC34" w:rsidR="65D1FA13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/</w:t>
      </w:r>
      <w:r w:rsidRPr="75D8EC34" w:rsidR="65D1FA13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branch</w:t>
      </w:r>
      <w:r w:rsidRPr="75D8EC34" w:rsidR="65D1FA13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5D8EC34" w:rsidR="65D1FA13">
        <w:rPr>
          <w:rFonts w:ascii="Arial" w:hAnsi="Arial" w:eastAsia="Arial" w:cs="Arial"/>
          <w:b w:val="0"/>
          <w:bCs w:val="0"/>
          <w:i w:val="1"/>
          <w:iCs w:val="1"/>
          <w:noProof w:val="0"/>
          <w:sz w:val="24"/>
          <w:szCs w:val="24"/>
          <w:lang w:val="pt-BR"/>
        </w:rPr>
        <w:t>coverage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</w:t>
      </w:r>
    </w:p>
    <w:p w:rsidR="65D1FA13" w:rsidP="75D8EC34" w:rsidRDefault="65D1FA13" w14:paraId="32E81A5D" w14:textId="7F8BD313">
      <w:pPr>
        <w:pStyle w:val="Normal"/>
        <w:numPr>
          <w:ilvl w:val="0"/>
          <w:numId w:val="11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Integração e sistema</w:t>
      </w:r>
    </w:p>
    <w:p w:rsidR="65D1FA13" w:rsidP="75D8EC34" w:rsidRDefault="65D1FA13" w14:paraId="666A0456" w14:textId="687FAD11">
      <w:pPr>
        <w:pStyle w:val="Normal"/>
        <w:numPr>
          <w:ilvl w:val="0"/>
          <w:numId w:val="1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Caixa Preta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valida fluxos de negócio, limites e combinações (partições, limites, tabelas).</w:t>
      </w:r>
    </w:p>
    <w:p w:rsidR="65D1FA13" w:rsidP="75D8EC34" w:rsidRDefault="65D1FA13" w14:paraId="76370E5E" w14:textId="47A40E49">
      <w:pPr>
        <w:pStyle w:val="Normal"/>
        <w:numPr>
          <w:ilvl w:val="0"/>
          <w:numId w:val="1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Caixa Branca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ainda pode ser usada p/ assegurar que ramos e caminhos críticos são exercitados. </w:t>
      </w:r>
    </w:p>
    <w:p w:rsidR="65D1FA13" w:rsidP="75D8EC34" w:rsidRDefault="65D1FA13" w14:paraId="7D17543E" w14:textId="2A3AD666">
      <w:pPr>
        <w:pStyle w:val="Normal"/>
        <w:numPr>
          <w:ilvl w:val="0"/>
          <w:numId w:val="1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Teste de aceitação / E2E</w:t>
      </w:r>
    </w:p>
    <w:p w:rsidR="65D1FA13" w:rsidP="75D8EC34" w:rsidRDefault="65D1FA13" w14:paraId="0E7E5472" w14:textId="654072CC">
      <w:pPr>
        <w:pStyle w:val="Normal"/>
        <w:numPr>
          <w:ilvl w:val="0"/>
          <w:numId w:val="14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Predominância de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Caixa Preta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com automação de UI/API para simular uso real. </w:t>
      </w:r>
    </w:p>
    <w:p w:rsidR="65D1FA13" w:rsidP="75D8EC34" w:rsidRDefault="65D1FA13" w14:paraId="2F28D3DA" w14:textId="60CA4E8D">
      <w:pPr>
        <w:pStyle w:val="Normal"/>
        <w:numPr>
          <w:ilvl w:val="0"/>
          <w:numId w:val="15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Manutenção/CI</w:t>
      </w:r>
    </w:p>
    <w:p w:rsidR="65D1FA13" w:rsidP="75D8EC34" w:rsidRDefault="65D1FA13" w14:paraId="483FA258" w14:textId="6E1DD375">
      <w:pPr>
        <w:pStyle w:val="Normal"/>
        <w:numPr>
          <w:ilvl w:val="0"/>
          <w:numId w:val="16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Executar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suites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automaticamente; acompanhar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cobertura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(Caixa Branca) e resultados funcionais (Caixa Preta). Ferramentas de cobertura integram com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Maven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Gradle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(Java) ou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nyc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/Istanbul (JS). </w:t>
      </w:r>
    </w:p>
    <w:p w:rsidR="65D1FA13" w:rsidP="75D8EC34" w:rsidRDefault="65D1FA13" w14:paraId="5E967BD9" w14:textId="06785FCA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Ferramentas que apoiam cada abordagem</w:t>
      </w:r>
    </w:p>
    <w:p w:rsidR="65D1FA13" w:rsidP="75D8EC34" w:rsidRDefault="65D1FA13" w14:paraId="73CE4B75" w14:textId="7627D054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Principalmente Caixa Preta (funcional/E2E, comportamento observado)</w:t>
      </w:r>
    </w:p>
    <w:p w:rsidR="65D1FA13" w:rsidP="75D8EC34" w:rsidRDefault="65D1FA13" w14:paraId="76FF8114" w14:textId="547B1285">
      <w:pPr>
        <w:pStyle w:val="Normal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Web E2E (UI)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</w:p>
    <w:p w:rsidR="65D1FA13" w:rsidP="75D8EC34" w:rsidRDefault="65D1FA13" w14:paraId="057E97BD" w14:textId="29B89FA0">
      <w:pPr>
        <w:pStyle w:val="Normal"/>
        <w:numPr>
          <w:ilvl w:val="1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Selenium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WebDriver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multi-browser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). </w:t>
      </w:r>
    </w:p>
    <w:p w:rsidR="65D1FA13" w:rsidP="75D8EC34" w:rsidRDefault="65D1FA13" w14:paraId="77D9532D" w14:textId="2CD70AFE">
      <w:pPr>
        <w:pStyle w:val="Normal"/>
        <w:numPr>
          <w:ilvl w:val="1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Cypress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(teste de front-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end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runner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próprio). </w:t>
      </w:r>
    </w:p>
    <w:p w:rsidR="65D1FA13" w:rsidP="75D8EC34" w:rsidRDefault="65D1FA13" w14:paraId="27F00AA7" w14:textId="15CEC872">
      <w:pPr>
        <w:pStyle w:val="Normal"/>
        <w:numPr>
          <w:ilvl w:val="1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Playwright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Chromium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/Firefox/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WebKit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multi-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linguagem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). </w:t>
      </w:r>
    </w:p>
    <w:p w:rsidR="65D1FA13" w:rsidP="75D8EC34" w:rsidRDefault="65D1FA13" w14:paraId="7855863F" w14:textId="0007A458">
      <w:pPr>
        <w:pStyle w:val="Normal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API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Postman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+ Newman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(executa coleções em CLI/CI). </w:t>
      </w:r>
    </w:p>
    <w:p w:rsidR="65D1FA13" w:rsidP="75D8EC34" w:rsidRDefault="65D1FA13" w14:paraId="2BEFC657" w14:textId="5FB4E130">
      <w:pPr>
        <w:pStyle w:val="Normal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Mobile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Appium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automation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multi-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plataforma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via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WebDriver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). </w:t>
      </w:r>
    </w:p>
    <w:p w:rsidR="65D1FA13" w:rsidP="75D8EC34" w:rsidRDefault="65D1FA13" w14:paraId="6B001292" w14:textId="0CA04405">
      <w:pPr>
        <w:pStyle w:val="Normal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Performance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Apache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JMeter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(carga e desempenho). </w:t>
      </w:r>
    </w:p>
    <w:p w:rsidR="65D1FA13" w:rsidP="75D8EC34" w:rsidRDefault="65D1FA13" w14:paraId="17DEAE4D" w14:textId="2E41E955">
      <w:pPr>
        <w:pStyle w:val="Normal"/>
        <w:numPr>
          <w:ilvl w:val="0"/>
          <w:numId w:val="17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Segurança (DAST)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OWASP ZAP</w:t>
      </w:r>
      <w:r w:rsidRPr="75D8EC34" w:rsidR="65D1F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(scanner de apps web “black-box”).</w:t>
      </w:r>
    </w:p>
    <w:p w:rsidR="75D8EC34" w:rsidP="75D8EC34" w:rsidRDefault="75D8EC34" w14:paraId="3BB011CC" w14:textId="1E6871D1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5D8EC34" w:rsidP="75D8EC34" w:rsidRDefault="75D8EC34" w14:paraId="192C2E3E" w14:textId="49DFD1C0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5D8EC34" w:rsidP="75D8EC34" w:rsidRDefault="75D8EC34" w14:paraId="0E11D74F" w14:textId="3EAD4EEE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5D8EC34" w:rsidP="75D8EC34" w:rsidRDefault="75D8EC34" w14:paraId="0962B4F4" w14:textId="6C20D23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D8EC34" w:rsidP="75D8EC34" w:rsidRDefault="75D8EC34" w14:paraId="7DCDD578" w14:textId="5354814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5D8EC34" w:rsidP="75D8EC34" w:rsidRDefault="75D8EC34" w14:paraId="61983B87" w14:textId="240D5ED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5D8EC34" w:rsidP="75D8EC34" w:rsidRDefault="75D8EC34" w14:paraId="65751699" w14:textId="3E0803DE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98b5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935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832b0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319e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9b2b9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008a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dd740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76cc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b6b3d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ed3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d3aa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e4e6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074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e2f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67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71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9be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609BA"/>
    <w:rsid w:val="008942AE"/>
    <w:rsid w:val="0231A1F3"/>
    <w:rsid w:val="02BF25A1"/>
    <w:rsid w:val="078F35F4"/>
    <w:rsid w:val="094B070A"/>
    <w:rsid w:val="094B070A"/>
    <w:rsid w:val="1038572D"/>
    <w:rsid w:val="13E61F3D"/>
    <w:rsid w:val="16A56861"/>
    <w:rsid w:val="1EA4192B"/>
    <w:rsid w:val="263A54B7"/>
    <w:rsid w:val="2A9A4E5C"/>
    <w:rsid w:val="3242564F"/>
    <w:rsid w:val="330FFD23"/>
    <w:rsid w:val="33BDB26A"/>
    <w:rsid w:val="347B193C"/>
    <w:rsid w:val="37F4E304"/>
    <w:rsid w:val="37F4E304"/>
    <w:rsid w:val="39904B26"/>
    <w:rsid w:val="3D28DF14"/>
    <w:rsid w:val="3E30F788"/>
    <w:rsid w:val="3E30F788"/>
    <w:rsid w:val="3E55797B"/>
    <w:rsid w:val="4087CC86"/>
    <w:rsid w:val="4087CC86"/>
    <w:rsid w:val="425FF62B"/>
    <w:rsid w:val="443ACD7E"/>
    <w:rsid w:val="45DE5551"/>
    <w:rsid w:val="48B261C9"/>
    <w:rsid w:val="4C4D3B20"/>
    <w:rsid w:val="4E550A0B"/>
    <w:rsid w:val="4EF609BA"/>
    <w:rsid w:val="4F6FF03A"/>
    <w:rsid w:val="5345FCCB"/>
    <w:rsid w:val="5366CFBC"/>
    <w:rsid w:val="55C61CBA"/>
    <w:rsid w:val="56CA7947"/>
    <w:rsid w:val="57AF02D6"/>
    <w:rsid w:val="5E57726E"/>
    <w:rsid w:val="659A9DFC"/>
    <w:rsid w:val="65D1FA13"/>
    <w:rsid w:val="695C5DDB"/>
    <w:rsid w:val="70DA5439"/>
    <w:rsid w:val="74330471"/>
    <w:rsid w:val="75D8EC34"/>
    <w:rsid w:val="76B10C4D"/>
    <w:rsid w:val="77D585DB"/>
    <w:rsid w:val="783EC042"/>
    <w:rsid w:val="7884389C"/>
    <w:rsid w:val="7E5D6122"/>
    <w:rsid w:val="7F2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09BA"/>
  <w15:chartTrackingRefBased/>
  <w15:docId w15:val="{2A72EB10-8EC5-48EF-AF24-B350E6662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31291725" /><Relationship Type="http://schemas.openxmlformats.org/officeDocument/2006/relationships/image" Target="/media/image2.png" Id="rId1916136593" /><Relationship Type="http://schemas.openxmlformats.org/officeDocument/2006/relationships/numbering" Target="numbering.xml" Id="Rb85b414cb46f4c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2025-08-25T04:21:29.4717840Z</dcterms:created>
  <dcterms:modified xsi:type="dcterms:W3CDTF">2025-08-25T05:16:30.5099622Z</dcterms:modified>
  <dc:creator>Cauã Luiz</dc:creator>
  <lastModifiedBy>Cauã Luiz</lastModifiedBy>
</coreProperties>
</file>