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Caso del Cliente: Conjunto Residencial Robles del Norte 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Caso del Cliente: Conjunto Residencial Robles del Norte P.H.</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Este documento presenta, en forma de narrativa, el caso que sirve de punto de partida al proyecto C.I.S.P.P.H. (Control de Ingreso y Salida para Parqueaderos de Propiedad Horizontal). A diferencia de los demás documentos del proyecto, no busca contrastar la información con fuentes externas, sino dejar constancia, en lenguaje natural, de la situación que el equipo plantea como escenario de trabajo, de lo que preocupa a sus actores y de lo que esperarían de un sistema de software.</w:t>
      </w:r>
    </w:p>
    <w:p>
      <w:pPr>
        <w:keepNext w:val="0"/>
        <w:widowControl/>
        <w:spacing w:lineRule="auto" w:line="480" w:before="0" w:after="0"/>
        <w:ind w:firstLine="720"/>
        <w:jc w:val="left"/>
      </w:pPr>
      <w:r>
        <w:rPr>
          <w:rFonts w:ascii="Times New Roman" w:hAnsi="Times New Roman" w:cs="Times New Roman" w:eastAsia="Times New Roman"/>
          <w:b w:val="0"/>
          <w:i w:val="0"/>
          <w:sz w:val="24"/>
        </w:rPr>
        <w:t>La situación descrita es verosímil porque se apoya en problemas documentados en trabajos sobre control de acceso vehicular, como la automatización de entradas y salidas con RFID para reducir esperas (Gómez Meza y Morales Calderón, 2025) o el control con contraseña y alarma tras tres intentos fallidos (Galindo G. y Hernández G., 2020), y en el régimen legal colombiano de propiedad horizontal (Congreso de Colombia, 2001).</w:t>
      </w:r>
    </w:p>
    <w:p>
      <w:pPr>
        <w:keepNext/>
        <w:widowControl/>
        <w:spacing w:lineRule="auto" w:line="480" w:before="0" w:after="0"/>
        <w:jc w:val="center"/>
      </w:pPr>
      <w:r>
        <w:rPr>
          <w:rFonts w:ascii="Times New Roman" w:hAnsi="Times New Roman" w:cs="Times New Roman" w:eastAsia="Times New Roman"/>
          <w:b/>
          <w:i w:val="0"/>
          <w:sz w:val="24"/>
        </w:rPr>
        <w:t>El cliente</w:t>
      </w:r>
    </w:p>
    <w:p>
      <w:pPr>
        <w:keepNext w:val="0"/>
        <w:widowControl/>
        <w:spacing w:lineRule="auto" w:line="480" w:before="0" w:after="0"/>
        <w:ind w:firstLine="720"/>
        <w:jc w:val="left"/>
      </w:pPr>
      <w:r>
        <w:rPr>
          <w:rFonts w:ascii="Times New Roman" w:hAnsi="Times New Roman" w:cs="Times New Roman" w:eastAsia="Times New Roman"/>
          <w:b w:val="0"/>
          <w:i w:val="0"/>
          <w:sz w:val="24"/>
        </w:rPr>
        <w:t>El cliente del caso es el Conjunto Residencial Robles del Norte P.H., una propiedad horizontal situada en la localidad de Suba, en Bogotá D. C. Está compuesta por tres torres residenciales y 180 apartamentos. Quien representa al conjunto ante el equipo es su administradora, designada por el Consejo de Administración para gestionar el día a día de la copropiedad, incluida la relación con el personal de vigilancia y la atención de las quejas de los residentes.</w:t>
      </w:r>
    </w:p>
    <w:p>
      <w:pPr>
        <w:keepNext/>
        <w:widowControl/>
        <w:spacing w:lineRule="auto" w:line="480" w:before="0" w:after="0"/>
        <w:jc w:val="center"/>
      </w:pPr>
      <w:r>
        <w:rPr>
          <w:rFonts w:ascii="Times New Roman" w:hAnsi="Times New Roman" w:cs="Times New Roman" w:eastAsia="Times New Roman"/>
          <w:b/>
          <w:i w:val="0"/>
          <w:sz w:val="24"/>
        </w:rPr>
        <w:t>La situación que plantea el caso</w:t>
      </w:r>
    </w:p>
    <w:p>
      <w:pPr>
        <w:keepNext/>
        <w:widowControl/>
        <w:spacing w:lineRule="auto" w:line="480" w:before="0" w:after="0"/>
        <w:jc w:val="left"/>
      </w:pPr>
      <w:r>
        <w:rPr>
          <w:rFonts w:ascii="Times New Roman" w:hAnsi="Times New Roman" w:cs="Times New Roman" w:eastAsia="Times New Roman"/>
          <w:b/>
          <w:i w:val="0"/>
          <w:sz w:val="24"/>
        </w:rPr>
        <w:t>Infraestructura y personal</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dispone de 210 parqueaderos privados asignados a los propietarios y de 15 parqueaderos de visitantes, distribuidos en dos niveles de sótano. El control recae en dos guardas de seguridad que se turnan la portería vehicular durante las 24 horas. La portería cuenta con cámaras de videovigilancia.</w:t>
      </w:r>
    </w:p>
    <w:p>
      <w:pPr>
        <w:keepNext/>
        <w:widowControl/>
        <w:spacing w:lineRule="auto" w:line="480" w:before="0" w:after="0"/>
        <w:jc w:val="left"/>
      </w:pPr>
      <w:r>
        <w:rPr>
          <w:rFonts w:ascii="Times New Roman" w:hAnsi="Times New Roman" w:cs="Times New Roman" w:eastAsia="Times New Roman"/>
          <w:b/>
          <w:i w:val="0"/>
          <w:sz w:val="24"/>
        </w:rPr>
        <w:t>Proceso actual de ingreso</w:t>
      </w:r>
    </w:p>
    <w:p>
      <w:pPr>
        <w:keepNext w:val="0"/>
        <w:widowControl/>
        <w:spacing w:lineRule="auto" w:line="480" w:before="0" w:after="0"/>
        <w:ind w:firstLine="720"/>
        <w:jc w:val="left"/>
      </w:pPr>
      <w:r>
        <w:rPr>
          <w:rFonts w:ascii="Times New Roman" w:hAnsi="Times New Roman" w:cs="Times New Roman" w:eastAsia="Times New Roman"/>
          <w:b w:val="0"/>
          <w:i w:val="0"/>
          <w:sz w:val="24"/>
        </w:rPr>
        <w:t>Todo el proceso es manual. Cuando llega un vehículo, el guarda lo detiene en la caseta y pregunta a qué apartamento se dirige. Si se trata de un visitante, anota en un talonario de papel la placa, la hora de llegada, el apartamento que autoriza el ingreso y el nombre de quien conduce. Para los propietarios el procedimiento es más rápido porque el guarda reconoce buena parte de los vehículos, pero no existe un mecanismo que verifique de forma sistemática que el vehículo que entra corresponde al parqueadero asignado a ese apartamento.</w:t>
      </w:r>
    </w:p>
    <w:p>
      <w:pPr>
        <w:keepNext/>
        <w:widowControl/>
        <w:spacing w:lineRule="auto" w:line="480" w:before="0" w:after="0"/>
        <w:jc w:val="left"/>
      </w:pPr>
      <w:r>
        <w:rPr>
          <w:rFonts w:ascii="Times New Roman" w:hAnsi="Times New Roman" w:cs="Times New Roman" w:eastAsia="Times New Roman"/>
          <w:b/>
          <w:i w:val="0"/>
          <w:sz w:val="24"/>
        </w:rPr>
        <w:t>Proceso actual de salida</w:t>
      </w:r>
    </w:p>
    <w:p>
      <w:pPr>
        <w:keepNext w:val="0"/>
        <w:widowControl/>
        <w:spacing w:lineRule="auto" w:line="480" w:before="0" w:after="0"/>
        <w:ind w:firstLine="720"/>
        <w:jc w:val="left"/>
      </w:pPr>
      <w:r>
        <w:rPr>
          <w:rFonts w:ascii="Times New Roman" w:hAnsi="Times New Roman" w:cs="Times New Roman" w:eastAsia="Times New Roman"/>
          <w:b w:val="0"/>
          <w:i w:val="0"/>
          <w:sz w:val="24"/>
        </w:rPr>
        <w:t>La salida está menos controlada que el ingreso: el guarda levanta la talanquera cuando ve pasar el vehículo y no queda constancia de la hora de salida. El conjunto sabe cuándo entró un visitante, pero rara vez cuándo salió, y un mismo talonario puede mezclar registros de varios días sin consolidarse. El caso subraya que esto no se debe a un mal desempeño de los guardas, sino a que nunca se les dio una herramienta distinta al papel.</w:t>
      </w:r>
    </w:p>
    <w:p>
      <w:pPr>
        <w:keepNext/>
        <w:widowControl/>
        <w:spacing w:lineRule="auto" w:line="480" w:before="0" w:after="0"/>
        <w:jc w:val="left"/>
      </w:pPr>
      <w:r>
        <w:rPr>
          <w:rFonts w:ascii="Times New Roman" w:hAnsi="Times New Roman" w:cs="Times New Roman" w:eastAsia="Times New Roman"/>
          <w:b/>
          <w:i w:val="0"/>
          <w:sz w:val="24"/>
        </w:rPr>
        <w:t>Parqueaderos de visitantes</w:t>
      </w:r>
    </w:p>
    <w:p>
      <w:pPr>
        <w:keepNext w:val="0"/>
        <w:widowControl/>
        <w:spacing w:lineRule="auto" w:line="480" w:before="0" w:after="0"/>
        <w:ind w:firstLine="720"/>
        <w:jc w:val="left"/>
      </w:pPr>
      <w:r>
        <w:rPr>
          <w:rFonts w:ascii="Times New Roman" w:hAnsi="Times New Roman" w:cs="Times New Roman" w:eastAsia="Times New Roman"/>
          <w:b w:val="0"/>
          <w:i w:val="0"/>
          <w:sz w:val="24"/>
        </w:rPr>
        <w:t>El reglamento interno establece que los 15 cupos de visitantes son de uso común y no se asignan a ningún apartamento, en coherencia con el artículo 22 de la Ley 675 de 2001, que señala que los parqueaderos de visitantes son bienes comunes de uso general y no pueden asignarse de forma exclusiva (Congreso de Colombia, 2001). En la práctica, el conjunto no sabe cuántos cupos están ocupados en un momento dado ni cuánto tiempo lleva un visitante en uno de ellos. Esto genera situaciones como residentes que no encuentran cupo para sus visitas un sábado en la tarde, mientras otros vehículos permanecen varios días sin que nadie sepa a quién buscan.</w:t>
      </w:r>
    </w:p>
    <w:p>
      <w:pPr>
        <w:keepNext/>
        <w:widowControl/>
        <w:spacing w:lineRule="auto" w:line="480" w:before="0" w:after="0"/>
        <w:jc w:val="left"/>
      </w:pPr>
      <w:r>
        <w:rPr>
          <w:rFonts w:ascii="Times New Roman" w:hAnsi="Times New Roman" w:cs="Times New Roman" w:eastAsia="Times New Roman"/>
          <w:b/>
          <w:i w:val="0"/>
          <w:sz w:val="24"/>
        </w:rPr>
        <w:t>Parqueaderos privados</w:t>
      </w:r>
    </w:p>
    <w:p>
      <w:pPr>
        <w:keepNext w:val="0"/>
        <w:widowControl/>
        <w:spacing w:lineRule="auto" w:line="480" w:before="0" w:after="0"/>
        <w:ind w:firstLine="720"/>
        <w:jc w:val="left"/>
      </w:pPr>
      <w:r>
        <w:rPr>
          <w:rFonts w:ascii="Times New Roman" w:hAnsi="Times New Roman" w:cs="Times New Roman" w:eastAsia="Times New Roman"/>
          <w:b w:val="0"/>
          <w:i w:val="0"/>
          <w:sz w:val="24"/>
        </w:rPr>
        <w:t>La asignación de los parqueaderos privados se definió en la escritura de cada apartamento y en el reglamento, pero con los años se han presentado arriendos, subarriendos y cambios de vehículo que el conjunto no siempre actualiza. Como resultado, el guarda de turno puede no tener claridad sobre si el vehículo que ocupa un espacio corresponde al propietario o arrendatario vigente, y la disponibilidad depende de lo que el guarda recuerde en ese momento.</w:t>
      </w:r>
    </w:p>
    <w:p>
      <w:pPr>
        <w:keepNext/>
        <w:widowControl/>
        <w:spacing w:lineRule="auto" w:line="480" w:before="0" w:after="0"/>
        <w:jc w:val="left"/>
      </w:pPr>
      <w:r>
        <w:rPr>
          <w:rFonts w:ascii="Times New Roman" w:hAnsi="Times New Roman" w:cs="Times New Roman" w:eastAsia="Times New Roman"/>
          <w:b/>
          <w:i w:val="0"/>
          <w:sz w:val="24"/>
        </w:rPr>
        <w:t>Trazabilidad</w:t>
      </w:r>
    </w:p>
    <w:p>
      <w:pPr>
        <w:keepNext w:val="0"/>
        <w:widowControl/>
        <w:spacing w:lineRule="auto" w:line="480" w:before="0" w:after="0"/>
        <w:ind w:firstLine="720"/>
        <w:jc w:val="left"/>
      </w:pPr>
      <w:r>
        <w:rPr>
          <w:rFonts w:ascii="Times New Roman" w:hAnsi="Times New Roman" w:cs="Times New Roman" w:eastAsia="Times New Roman"/>
          <w:b w:val="0"/>
          <w:i w:val="0"/>
          <w:sz w:val="24"/>
        </w:rPr>
        <w:t>El caso plantea un incidente: un residente reporta que su vehículo fue rayado dentro del parqueadero y solicita saber quién ingresó ese día. El conjunto no puede responder porque el talonario de esa semana se traspapeló y, aun si apareciera, no hay una forma rápida de cruzarlo con las cámaras. Situaciones así exponen a la administración a reclamos que no puede resolver con evidencia, lo que se presenta como un problema de seguridad además de operativo.</w:t>
      </w:r>
    </w:p>
    <w:p>
      <w:pPr>
        <w:keepNext/>
        <w:widowControl/>
        <w:spacing w:lineRule="auto" w:line="480" w:before="0" w:after="0"/>
        <w:jc w:val="center"/>
      </w:pPr>
      <w:r>
        <w:rPr>
          <w:rFonts w:ascii="Times New Roman" w:hAnsi="Times New Roman" w:cs="Times New Roman" w:eastAsia="Times New Roman"/>
          <w:b/>
          <w:i w:val="0"/>
          <w:sz w:val="24"/>
        </w:rPr>
        <w:t>Necesidades de los actores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Necesidades de los actores del caso</w:t>
      </w:r>
    </w:p>
    <w:tbl>
      <w:tblPr>
        <w:jc w:val="center"/>
        <w:tblLayout w:type="fixed"/>
        <w:tblLook w:firstColumn="1" w:firstRow="1" w:lastColumn="0" w:lastRow="0" w:noHBand="0" w:noVBand="1" w:val="04A0"/>
        <w:tblLayout w:type="fixed"/>
        <w:tblW w:w="9360" w:type="dxa"/>
      </w:tblPr>
      <w:tblGrid>
        <w:gridCol w:w="2304"/>
        <w:gridCol w:w="7056"/>
      </w:tblGrid>
      <w:tr>
        <w:trPr>
          <w:tblHeader w:val="true"/>
          <w:cantSplit w:val="true"/>
        </w:trPr>
        <w:tc>
          <w:tcPr>
            <w:tcW w:type="dxa" w:w="23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Actor</w:t>
            </w:r>
          </w:p>
        </w:tc>
        <w:tc>
          <w:tcPr>
            <w:tcW w:type="dxa" w:w="70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Necesidad planteada en el caso</w:t>
            </w:r>
          </w:p>
        </w:tc>
      </w:tr>
      <w:tr>
        <w:trPr>
          <w:cantSplit w:val="true"/>
        </w:trPr>
        <w:tc>
          <w:tcPr>
            <w:tcW w:type="dxa" w:w="23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Administradora</w:t>
            </w:r>
          </w:p>
        </w:tc>
        <w:tc>
          <w:tcPr>
            <w:tcW w:type="dxa" w:w="70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Consultar cuántos de los 15 cupos de visitantes están libres; contar con un historial confiable de ingresos y salidas; generar reportes para el Consejo de Administración y la asamblea.</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Guardas de seguridad</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Registrar placa y hora sin interrumpir el paso de los vehículos, sobre todo en horas pico; saber con rapidez si un vehículo tiene parqueadero asignado o es un visitante con mucho tiempo dentro.</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Residentes y propietarios</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Encontrar cupo de visitantes disponible; evitar que otros ocupen por error sus espacios; contar con información clara cuando ocurre un incidente.</w:t>
            </w:r>
          </w:p>
        </w:tc>
      </w:tr>
      <w:tr>
        <w:trPr>
          <w:cantSplit w:val="true"/>
        </w:trPr>
        <w:tc>
          <w:tcPr>
            <w:tcW w:type="dxa" w:w="23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Visitantes</w:t>
            </w:r>
          </w:p>
        </w:tc>
        <w:tc>
          <w:tcPr>
            <w:tcW w:type="dxa" w:w="70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Ingresar con una autorización clara y sin trámites excesivos.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a partir del caso. Las necesidades se confirmarán con la administración.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 administradora reconoce que le gustaría hablar de tarifas o de cobros por tiempo de permanencia, pero el conjunto no ha discutido ni aprobado nada al respecto. Por esa razón, el proyecto no define tarifas, tiempos de gracia ni condiciones de cobro: esas reglas quedan fuera del alcance mientras no existan decisiones del órgano de administración del caso.</w:t>
      </w:r>
    </w:p>
    <w:p>
      <w:pPr>
        <w:keepNext/>
        <w:widowControl/>
        <w:spacing w:lineRule="auto" w:line="480" w:before="0" w:after="0"/>
        <w:jc w:val="center"/>
      </w:pPr>
      <w:r>
        <w:rPr>
          <w:rFonts w:ascii="Times New Roman" w:hAnsi="Times New Roman" w:cs="Times New Roman" w:eastAsia="Times New Roman"/>
          <w:b/>
          <w:i w:val="0"/>
          <w:sz w:val="24"/>
        </w:rPr>
        <w:t>Problema central</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gestiona el ingreso, la salida y la ocupación de sus parqueaderos mediante procedimientos manuales que dependen del criterio y la memoria del personal de vigilancia, sin un registro centralizado, confiable y consultable de los movimientos vehiculares. Esto impide responder con evidencia ante reclamos de seguridad, dificulta conocer la disponibilidad real de los parqueaderos de visitantes, provoca conflictos entre residentes y sobrecarga a los guardas con un registro en papel lento e incompleto.</w:t>
      </w:r>
    </w:p>
    <w:p>
      <w:pPr>
        <w:keepNext/>
        <w:widowControl/>
        <w:spacing w:lineRule="auto" w:line="480" w:before="0" w:after="0"/>
        <w:jc w:val="center"/>
      </w:pPr>
      <w:r>
        <w:rPr>
          <w:rFonts w:ascii="Times New Roman" w:hAnsi="Times New Roman" w:cs="Times New Roman" w:eastAsia="Times New Roman"/>
          <w:b/>
          <w:i w:val="0"/>
          <w:sz w:val="24"/>
        </w:rPr>
        <w:t>Causas y consecuencias</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Causas y consecuencias del problema central</w:t>
      </w:r>
    </w:p>
    <w:tbl>
      <w:tblPr>
        <w:jc w:val="center"/>
        <w:tblLayout w:type="fixed"/>
        <w:tblLook w:firstColumn="1" w:firstRow="1" w:lastColumn="0" w:lastRow="0" w:noHBand="0" w:noVBand="1" w:val="04A0"/>
        <w:tblLayout w:type="fixed"/>
        <w:tblW w:w="9360" w:type="dxa"/>
      </w:tblPr>
      <w:tblGrid>
        <w:gridCol w:w="4680"/>
        <w:gridCol w:w="4680"/>
      </w:tblGrid>
      <w:tr>
        <w:trPr>
          <w:tblHeader w:val="true"/>
          <w:cantSplit w:val="true"/>
        </w:trPr>
        <w:tc>
          <w:tcPr>
            <w:tcW w:type="dxa" w:w="46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Causas</w:t>
            </w:r>
          </w:p>
        </w:tc>
        <w:tc>
          <w:tcPr>
            <w:tcW w:type="dxa" w:w="46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Consecuencias</w:t>
            </w:r>
          </w:p>
        </w:tc>
      </w:tr>
      <w:tr>
        <w:trPr>
          <w:cantSplit w:val="true"/>
        </w:trPr>
        <w:tc>
          <w:tcPr>
            <w:tcW w:type="dxa" w:w="46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Ausencia de un mecanismo distinto al talonario físico para registrar ingreso y salida.</w:t>
            </w:r>
          </w:p>
        </w:tc>
        <w:tc>
          <w:tcPr>
            <w:tcW w:type="dxa" w:w="46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Demoras en horas de mayor flujo.</w:t>
            </w:r>
          </w:p>
        </w:tc>
      </w:tr>
      <w:tr>
        <w:trPr>
          <w:cantSplit w:val="true"/>
        </w:trPr>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Falta de actualización sistemática de quién es el titular de cada parqueadero privado.</w:t>
            </w:r>
          </w:p>
        </w:tc>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Dificultad para resolver reclamos de seguridad por falta de registros confiables.</w:t>
            </w:r>
          </w:p>
        </w:tc>
      </w:tr>
      <w:tr>
        <w:trPr>
          <w:cantSplit w:val="true"/>
        </w:trPr>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Inexistencia de un control formal del tiempo de permanencia de los visitantes.</w:t>
            </w:r>
          </w:p>
        </w:tc>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Conflictos entre residentes por el uso de los cupos de visitantes.</w:t>
            </w:r>
          </w:p>
        </w:tc>
      </w:tr>
      <w:tr>
        <w:trPr>
          <w:cantSplit w:val="true"/>
        </w:trPr>
        <w:tc>
          <w:tcPr>
            <w:tcW w:type="dxa" w:w="46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Dependencia de la memoria y disponibilidad del guarda de turno.</w:t>
            </w:r>
          </w:p>
        </w:tc>
        <w:tc>
          <w:tcPr>
            <w:tcW w:type="dxa" w:w="46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Sobrecarga operativa de los guardas y limitaciones para sustentar decisiones ante el Consejo y la asamblea.</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widowControl/>
        <w:spacing w:lineRule="auto" w:line="480" w:before="0" w:after="0"/>
        <w:jc w:val="center"/>
      </w:pPr>
      <w:r>
        <w:rPr>
          <w:rFonts w:ascii="Times New Roman" w:hAnsi="Times New Roman" w:cs="Times New Roman" w:eastAsia="Times New Roman"/>
          <w:b/>
          <w:i w:val="0"/>
          <w:sz w:val="24"/>
        </w:rPr>
        <w:t>Resumen y siguientes pasos</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El caso confirma la necesidad de analizar el control de ingreso, salida, permanencia y uso de los parqueaderos teniendo en cuenta a la administración, al personal de vigilancia y a los residentes. Este documento es la base para la ingeniería de requisitos (ver </w:t>
      </w:r>
      <w:r>
        <w:rPr>
          <w:rFonts w:ascii="Times New Roman" w:hAnsi="Times New Roman" w:cs="Times New Roman" w:eastAsia="Times New Roman"/>
          <w:b w:val="0"/>
          <w:i/>
          <w:sz w:val="24"/>
        </w:rPr>
        <w:t>Ingeniería de Requisitos y Actores</w:t>
      </w:r>
      <w:r>
        <w:rPr>
          <w:rFonts w:ascii="Times New Roman" w:hAnsi="Times New Roman" w:cs="Times New Roman" w:eastAsia="Times New Roman"/>
          <w:b w:val="0"/>
          <w:i w:val="0"/>
          <w:sz w:val="24"/>
        </w:rPr>
        <w:t>), el modelado de procesos AS-IS y TO-BE, el diseño del prototipo y el simulador. Cualquier validación con la administración deberá registrarse con fecha y evidencia antes de cambiar el estado de las hipótesis.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(2001, 3 de agosto). </w:t>
      </w:r>
      <w:r>
        <w:rPr>
          <w:rFonts w:ascii="Times New Roman" w:hAnsi="Times New Roman" w:cs="Times New Roman" w:eastAsia="Times New Roman"/>
          <w:b w:val="0"/>
          <w:i/>
          <w:sz w:val="24"/>
        </w:rPr>
        <w:t>Ley 675 de 2001: Por medio de la cual se expide el régimen de propiedad horizontal</w:t>
      </w:r>
      <w:r>
        <w:rPr>
          <w:rFonts w:ascii="Times New Roman" w:hAnsi="Times New Roman" w:cs="Times New Roman" w:eastAsia="Times New Roman"/>
          <w:b w:val="0"/>
          <w:i w:val="0"/>
          <w:sz w:val="24"/>
        </w:rPr>
        <w:t>. Diario Oficial n.º 44.509. https://normas.cra.gov.co/gestor/docs/ley_0675_2001.htm</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Galindo G., S. A., y Hernández G., H. D. (2020). Password-based vehicle access control system for parking lots designed and simulated in Verilog. </w:t>
      </w:r>
      <w:r>
        <w:rPr>
          <w:rFonts w:ascii="Times New Roman" w:hAnsi="Times New Roman" w:cs="Times New Roman" w:eastAsia="Times New Roman"/>
          <w:b w:val="0"/>
          <w:i/>
          <w:sz w:val="24"/>
        </w:rPr>
        <w:t>Tekhnê, 17</w:t>
      </w:r>
      <w:r>
        <w:rPr>
          <w:rFonts w:ascii="Times New Roman" w:hAnsi="Times New Roman" w:cs="Times New Roman" w:eastAsia="Times New Roman"/>
          <w:b w:val="0"/>
          <w:i w:val="0"/>
          <w:sz w:val="24"/>
        </w:rPr>
        <w:t>(1), 61–68. https://revistas.udistrital.edu.co/index.php/tekhne/article/view/19965</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Gómez Meza, T. J., y Morales Calderón, R. A. (2025). </w:t>
      </w:r>
      <w:r>
        <w:rPr>
          <w:rFonts w:ascii="Times New Roman" w:hAnsi="Times New Roman" w:cs="Times New Roman" w:eastAsia="Times New Roman"/>
          <w:b w:val="0"/>
          <w:i/>
          <w:sz w:val="24"/>
        </w:rPr>
        <w:t>Desarrollo de un prototipo para control de acceso vehicular de parqueaderos con tecnología RFID y aplicación móvil</w:t>
      </w:r>
      <w:r>
        <w:rPr>
          <w:rFonts w:ascii="Times New Roman" w:hAnsi="Times New Roman" w:cs="Times New Roman" w:eastAsia="Times New Roman"/>
          <w:b w:val="0"/>
          <w:i w:val="0"/>
          <w:sz w:val="24"/>
        </w:rPr>
        <w:t xml:space="preserve"> [Tesis de grado, Universidad Politécnica Salesiana]. Repositorio Institucional UPS. https://dspace.ups.edu.ec/handle/123456789/30429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del Cliente: Conjunto Residencial Robles del Norte 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