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Modelo de Datos y Descripción del Diseño del Software (SDD)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Modelo de Datos y Descripción del Diseño del Software (SDD)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Este documento explica qué información guarda C.I.S.P.P.H. y cómo está armado el sistema por dentro. Primero se presentan los datos (el modelo entidad-relación) y luego el diseño, siguiendo la estructura de la norma IEEE 1016, que pide identificar a los interesados, sus preocupaciones y las decisiones tomadas (IEEE, 2009). Se escribió para que lo entienda alguien que no programa; los términos técnicos se explican la primera vez que aparecen.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Un </w:t>
      </w:r>
      <w:r>
        <w:rPr>
          <w:rFonts w:ascii="Times New Roman" w:hAnsi="Times New Roman" w:cs="Times New Roman" w:eastAsia="Times New Roman"/>
          <w:b/>
          <w:i w:val="0"/>
          <w:sz w:val="24"/>
        </w:rPr>
        <w:t>modelo entidad-relación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es un dibujo de las «cosas» sobre las que el sistema guarda datos (usuarios, vehículos, puestos, movimientos) y de cómo se relacionan. Un </w:t>
      </w:r>
      <w:r>
        <w:rPr>
          <w:rFonts w:ascii="Times New Roman" w:hAnsi="Times New Roman" w:cs="Times New Roman" w:eastAsia="Times New Roman"/>
          <w:b/>
          <w:i w:val="0"/>
          <w:sz w:val="24"/>
        </w:rPr>
        <w:t>diccionario de datos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es la lista de esas cosas con cada dato que guardan.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Parte 1. Los datos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Diagrama entidad-relación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Modelo entidad-relación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4133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133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 Parte de la estructura de datos del simulador (hoy un archivo JSON) y la ordena como una base de datos relacional, que es lo que usa el sistema en Python (SQLite).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Diccionario de datos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Diccionario de datos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728"/>
        <w:gridCol w:w="1872"/>
        <w:gridCol w:w="1584"/>
        <w:gridCol w:w="4176"/>
      </w:tblGrid>
      <w:tr>
        <w:trPr>
          <w:tblHeader w:val="true"/>
          <w:cantSplit w:val="true"/>
        </w:trPr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Entidad</w:t>
            </w:r>
          </w:p>
        </w:tc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Dato</w:t>
            </w:r>
          </w:p>
        </w:tc>
        <w:tc>
          <w:tcPr>
            <w:tcW w:type="dxa" w:w="158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Tipo</w:t>
            </w:r>
          </w:p>
        </w:tc>
        <w:tc>
          <w:tcPr>
            <w:tcW w:type="dxa" w:w="417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significa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USUARIO</w:t>
            </w:r>
          </w:p>
        </w:tc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id</w:t>
            </w:r>
          </w:p>
        </w:tc>
        <w:tc>
          <w:tcPr>
            <w:tcW w:type="dxa" w:w="158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número (llave)</w:t>
            </w:r>
          </w:p>
        </w:tc>
        <w:tc>
          <w:tcPr>
            <w:tcW w:type="dxa" w:w="417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Identificador único de la persona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USUARIO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rol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texto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residente, trabajador o visitante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USUARIO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cedula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texto (único)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Documento de identidad; es un dato personal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USUARIO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vip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sí / no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Trato diferenciado que define la administración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USUARIO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turno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texto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Solo trabajadores: mañana (6 a 14 h) o tarde (14 a 22 h)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USUARIO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activo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sí / no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 el registro sigue vigente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USUARIO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rostro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vector numérico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Números que describen el rostro; en el simulador son simulados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VEHICULO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placa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texto (llave)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Placa del vehículo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VEHICULO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tipo y color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texto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compara con lo que ve el guarda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VEHICULO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id_usuario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número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Responsable del vehículo (un usuario puede tener varios)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PUESTO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codigo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texto (llave)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R-xx para residentes y V-xx para visitantes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PUESTO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id_usuario_asignado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número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Residente a quien se asignó, si aplica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AUTORIZACION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autorizado_por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texto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Quién autorizó a la visita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AUTORIZACION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activa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sí / no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 la autorización sigue vigente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MOVIMIENTO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sentido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texto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Entrada o salida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MOVIMIENTO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decision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texto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permitido o denegado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MOVIMIENTO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categoria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texto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VIP, VIS o VIP en ese momento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MOVIMIENTO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fecha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fecha y hora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Momento exacto del registro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MOVIMIENTO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registrado_por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texto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Guarda, administrador o «Automático» (trazabilidad, RNF-006)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MOVIMIENTO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detalle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texto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Motivo de la decisión y nota del guarda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ADMIN</w:t>
            </w:r>
          </w:p>
        </w:tc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hash_clave</w:t>
            </w:r>
          </w:p>
        </w:tc>
        <w:tc>
          <w:tcPr>
            <w:tcW w:type="dxa" w:w="158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texto</w:t>
            </w:r>
          </w:p>
        </w:tc>
        <w:tc>
          <w:tcPr>
            <w:tcW w:type="dxa" w:w="417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Clave guardada como resumen irreversible, no en texto claro (RNF-002)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Un ejemplo con datos de muestra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Filas de ejemplo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872"/>
        <w:gridCol w:w="7488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Entidad</w:t>
            </w:r>
          </w:p>
        </w:tc>
        <w:tc>
          <w:tcPr>
            <w:tcW w:type="dxa" w:w="748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Datos de ejemplo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USUARIO</w:t>
            </w:r>
          </w:p>
        </w:tc>
        <w:tc>
          <w:tcPr>
            <w:tcW w:type="dxa" w:w="748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 · residente · Carlos Rodríguez · puesto R-01 · apartamento A-101 · No VIP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VEHICULO</w:t>
            </w:r>
          </w:p>
        </w:tc>
        <w:tc>
          <w:tcPr>
            <w:tcW w:type="dxa" w:w="74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ABC-123 (de Carlos) y CAR-777 (hatchback azul, también de Carlos)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USUARIO</w:t>
            </w:r>
          </w:p>
        </w:tc>
        <w:tc>
          <w:tcPr>
            <w:tcW w:type="dxa" w:w="74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 · visitante · Juan Pérez · autorizado por Carlos Rodríguez · motivo: visita familiar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MOVIMIENTO</w:t>
            </w:r>
          </w:p>
        </w:tc>
        <w:tc>
          <w:tcPr>
            <w:tcW w:type="dxa" w:w="74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Entrada · ABC-123 · Carlos Rodríguez · permitido · puesto R-01 · registrado por Guardia · 17:40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MOVIMIENTO</w:t>
            </w:r>
          </w:p>
        </w:tc>
        <w:tc>
          <w:tcPr>
            <w:tcW w:type="dxa" w:w="748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Entrada · YND-383 · Desconocido · denegado · «Placa no registrada» · registrado por Guardia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Datos de muestra del simulador.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Preguntas que la base de datos debe poder contestar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¿Quién está dentro del parqueadero ahora? (último movimiento de cada persona es una entrada)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¿Cuántos puestos de visitantes quedan libres?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¿Qué entró y salió el 12 de noviembre por esta placa?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¿Quién autorizó esta visita y cuándo?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¿Cuántos accesos fueron denegados esta semana y por qué?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Reglas para que los datos no se dañen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Una placa y una cédula no pueden repetirse.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Un puesto de residente se asigna a un solo residente. Los puestos de visitantes son un contador compartido y no se reservan a un apartamento (Congreso de Colombia, 2001).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Una salida solo es válida si existe una entrada abierta para esa persona; una entrada solo es válida si la persona está fuera.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Solo se guardan los datos personales necesarios, y la clave nunca se guarda en texto claro (Congreso de Colombia, 2012).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Parte 2. El diseño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Interesados y preocupaciones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Interesados y preocupaciones de diseño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872"/>
        <w:gridCol w:w="3600"/>
        <w:gridCol w:w="3888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Interesado</w:t>
            </w:r>
          </w:p>
        </w:tc>
        <w:tc>
          <w:tcPr>
            <w:tcW w:type="dxa" w:w="360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le preocupa</w:t>
            </w:r>
          </w:p>
        </w:tc>
        <w:tc>
          <w:tcPr>
            <w:tcW w:type="dxa" w:w="388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parte del diseño lo atiende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Guarda</w:t>
            </w:r>
          </w:p>
        </w:tc>
        <w:tc>
          <w:tcPr>
            <w:tcW w:type="dxa" w:w="360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Registrar rápido y sin errores</w:t>
            </w:r>
          </w:p>
        </w:tc>
        <w:tc>
          <w:tcPr>
            <w:tcW w:type="dxa" w:w="388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Pantalla de garita y reglas automáticas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Administrador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Trazabilidad e información histórica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Datos e historial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Residente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Que su vehículo y su visita se reconozcan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Autorizaciones y categorías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Docente</w:t>
            </w:r>
          </w:p>
        </w:tc>
        <w:tc>
          <w:tcPr>
            <w:tcW w:type="dxa" w:w="360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Diseño trazable y verificable</w:t>
            </w:r>
          </w:p>
        </w:tc>
        <w:tc>
          <w:tcPr>
            <w:tcW w:type="dxa" w:w="388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Matriz de trazabilidad y pruebas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Piezas del sistema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Componentes del sistema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28270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827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Piezas y qué hace cada una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3888"/>
        <w:gridCol w:w="3456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Pieza</w:t>
            </w:r>
          </w:p>
        </w:tc>
        <w:tc>
          <w:tcPr>
            <w:tcW w:type="dxa" w:w="388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hace</w:t>
            </w:r>
          </w:p>
        </w:tc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Dónde está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Núcleo de reglas</w:t>
            </w:r>
          </w:p>
        </w:tc>
        <w:tc>
          <w:tcPr>
            <w:tcW w:type="dxa" w:w="388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Decide Autorizado, Revisar o Denegado y registra el movimiento</w:t>
            </w:r>
          </w:p>
        </w:tc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simulador (Sistema), sistema-python (nucleo.py) y prototipo-arduino (cispph_core.h)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Pantallas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Muestran lo que ve el guarda y el administrador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simulador y sistema-python (parqueadero_pro.py)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Base de datos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Guarda usuarios, vehículos, puestos y movimientos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JSON en el simulador; SQLite en Python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Lectura de rostro y placa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Convierte la imagen en datos para comparar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Simulada en el simulador; con cámara en Python (sin probar)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Puente con Arduino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Envía órdenes al Arduino (abrir, denegar, mensaje)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puente_arduino.py y cispph.ino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Pluma, pitido y pantalla</w:t>
            </w:r>
          </w:p>
        </w:tc>
        <w:tc>
          <w:tcPr>
            <w:tcW w:type="dxa" w:w="388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Ejecutan la decisión en la garita</w:t>
            </w:r>
          </w:p>
        </w:tc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Arduino UNO con servo, buzzer y pantalla LCD (sin probar en hardware)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reglas están separadas de las pantallas. Así se pueden probar sin cámara ni ventana, y se pueden llevar casi iguales al Arduino.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Interacción para registrar un ingreso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846320" cy="21870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1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Seguridad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La clave del administrador se guarda como resumen SHA-256, no en texto claro. La clave de demostración (admin / admin123) debe cambiarse antes de cualquier uso real.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Tres intentos fallidos de contraseña bloquean el acceso un momento.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Cada decisión guarda quién la tomó. Las del modo automático quedan marcadas como «Automático».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Se recolectan solo los datos necesarios y se informa su finalidad (RNF-002).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Decisiones de diseño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Decisiones de diseño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736"/>
        <w:gridCol w:w="3888"/>
        <w:gridCol w:w="2736"/>
      </w:tblGrid>
      <w:tr>
        <w:trPr>
          <w:tblHeader w:val="true"/>
          <w:cantSplit w:val="true"/>
        </w:trPr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Decisión</w:t>
            </w:r>
          </w:p>
        </w:tc>
        <w:tc>
          <w:tcPr>
            <w:tcW w:type="dxa" w:w="388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Por qué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Alternativa descartada</w:t>
            </w:r>
          </w:p>
        </w:tc>
      </w:tr>
      <w:tr>
        <w:trPr>
          <w:cantSplit w:val="true"/>
        </w:trPr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Reglas separadas de las pantallas</w:t>
            </w:r>
          </w:p>
        </w:tc>
        <w:tc>
          <w:tcPr>
            <w:tcW w:type="dxa" w:w="388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pueden probar sin pantalla y llevar al Arduino</w:t>
            </w: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Reglas dentro de cada pantalla</w:t>
            </w:r>
          </w:p>
        </w:tc>
      </w:tr>
      <w:tr>
        <w:trPr>
          <w:cantSplit w:val="true"/>
        </w:trPr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guarda decide los casos dudosos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Evita negar a una persona legítima solo por un error de lectura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Denegar automáticamente</w:t>
            </w:r>
          </w:p>
        </w:tc>
      </w:tr>
      <w:tr>
        <w:trPr>
          <w:cantSplit w:val="true"/>
        </w:trPr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Un computador decide y el Arduino ejecuta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computador tiene la cámara y la base de datos; el Arduino es barato y confiable para mover la pluma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Todo en el Arduino</w:t>
            </w:r>
          </w:p>
        </w:tc>
      </w:tr>
      <w:tr>
        <w:trPr>
          <w:cantSplit w:val="true"/>
        </w:trPr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UPS para el computador y el Arduino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Seguir operando si falla la luz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Sin respaldo de energía</w:t>
            </w:r>
          </w:p>
        </w:tc>
      </w:tr>
      <w:tr>
        <w:trPr>
          <w:cantSplit w:val="true"/>
        </w:trPr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Simulador, sistema Python y Arduino, en vez de no-code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alcance es el diseño del software y su prototipo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Plataformas no-code</w:t>
            </w:r>
          </w:p>
        </w:tc>
      </w:tr>
      <w:tr>
        <w:trPr>
          <w:cantSplit w:val="true"/>
        </w:trPr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Categorías No VIP, VIS y VIP como definición de trabajo</w:t>
            </w:r>
          </w:p>
        </w:tc>
        <w:tc>
          <w:tcPr>
            <w:tcW w:type="dxa" w:w="388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necesita una base para las reglas mientras el cliente las confirma</w:t>
            </w: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Dejar el tema sin modelar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Decisiones del equipo; no han sido validadas por el docente.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Trazabilidad entre requisitos y diseño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6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De requisito a pieza y prueba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2592"/>
        <w:gridCol w:w="2448"/>
        <w:gridCol w:w="1728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Requisito</w:t>
            </w:r>
          </w:p>
        </w:tc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Pieza que lo cumple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Cómo se verifica</w:t>
            </w:r>
          </w:p>
        </w:tc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RF-001 / RF-002 Registrar entrada y salida</w:t>
            </w:r>
          </w:p>
        </w:tc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Núcleo de reglas y pantalla de garita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Pruebas automáticas de las reglas en los tres sistemas</w:t>
            </w:r>
          </w:p>
        </w:tc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Reglas probadas; uso con personas pendiente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RF-003 Gestionar vehículos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Ventana de usuarios (simulador) y registro (Python)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Prueba de crear, consultar y actualizar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Parcial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RF-004 Autorizar visitas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Autorización vigente en el usuario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Prueba de visitante sin autorización → Revisar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Reglas probadas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RF-005 Disponibilidad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Contadores de puestos libres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Prueba de cupo de visitantes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Reglas probadas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RF-006 Historial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Tabla de movimientos con filtros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Consulta por fecha y placa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Parcial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RF-007 Acceso por rol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Inicio de sesión y permisos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Prueba de login y bloqueo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Parcial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RF-009 Asignar parqueadero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Puesto propio de cada residente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Prueba de asignación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Reglas probadas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RF-010 Reporte por fechas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No hecho: hay historial, falta exportar por fechas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RNF-002 Datos personales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Hash de clave y datos mínimos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Revisión del diccionario de datos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Cumplido en el diseño; sin auditoría externa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RNF-003 Rendimiento</w:t>
            </w:r>
          </w:p>
        </w:tc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Medición de tiempos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Medir 20 registros</w:t>
            </w:r>
          </w:p>
        </w:tc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Pendiente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 «Parcial» significa que existe en el simulador pero no se ha probado con personas.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Congreso de Colombia. (2001, 3 de agosto).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Ley 675 de 2001: Por medio de la cual se expide el régimen de propiedad horizontal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Diario Oficial n.º 44.509. https://normas.cra.gov.co/gestor/docs/ley_0675_2001.htm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Congreso de Colombia. (2012, 17 de octubre).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Ley 1581 de 2012: Por la cual se dictan disposiciones generales para la protección de datos personales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IEEE. (2009).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IEEE standard for information technology—Systems design—Software design descriptions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(IEEE Std 1016-2009). IEEE.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Datos y Descripción del Diseño del Software (SDD)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