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widowControl/>
        <w:spacing w:lineRule="auto" w:line="480" w:before="0" w:after="0"/>
      </w:pPr>
    </w:p>
    <w:p>
      <w:pPr>
        <w:keepNext w:val="0"/>
        <w:widowControl/>
        <w:spacing w:lineRule="auto" w:line="480" w:before="0" w:after="0"/>
      </w:pPr>
    </w:p>
    <w:p>
      <w:pPr>
        <w:keepNext w:val="0"/>
        <w:widowControl/>
        <w:spacing w:lineRule="auto" w:line="480" w:before="0" w:after="0"/>
      </w:pPr>
    </w:p>
    <w:p>
      <w:pPr>
        <w:keepNext w:val="0"/>
        <w:widowControl/>
        <w:spacing w:lineRule="auto" w:line="480" w:before="0" w:after="0"/>
      </w:pPr>
    </w:p>
    <w:p>
      <w:pPr>
        <w:keepNext w:val="0"/>
        <w:widowControl/>
        <w:spacing w:lineRule="auto" w:line="480" w:before="0" w:after="0"/>
        <w:jc w:val="center"/>
      </w:pPr>
      <w:r>
        <w:rPr>
          <w:rFonts w:ascii="Times New Roman" w:hAnsi="Times New Roman" w:cs="Times New Roman" w:eastAsia="Times New Roman"/>
          <w:b/>
          <w:i w:val="0"/>
          <w:sz w:val="24"/>
        </w:rPr>
        <w:t>Índice Maestro de la Documentación del Proyecto C.I.S.P.P.H.</w:t>
      </w:r>
    </w:p>
    <w:p>
      <w:pPr>
        <w:keepNext w:val="0"/>
        <w:widowControl/>
        <w:spacing w:lineRule="auto" w:line="480" w:before="0" w:after="0"/>
      </w:pPr>
    </w:p>
    <w:p>
      <w:pPr>
        <w:keepNext w:val="0"/>
        <w:widowControl/>
        <w:spacing w:lineRule="auto" w:line="480" w:before="0" w:after="0"/>
        <w:jc w:val="center"/>
      </w:pPr>
      <w:r>
        <w:rPr>
          <w:rFonts w:ascii="Times New Roman" w:hAnsi="Times New Roman" w:cs="Times New Roman" w:eastAsia="Times New Roman"/>
          <w:b w:val="0"/>
          <w:i w:val="0"/>
          <w:sz w:val="24"/>
        </w:rPr>
        <w:t>Luis David Caicedo Rodríguez</w:t>
      </w:r>
    </w:p>
    <w:p>
      <w:pPr>
        <w:keepNext w:val="0"/>
        <w:widowControl/>
        <w:spacing w:lineRule="auto" w:line="480" w:before="0" w:after="0"/>
        <w:jc w:val="center"/>
      </w:pPr>
      <w:r>
        <w:rPr>
          <w:rFonts w:ascii="Times New Roman" w:hAnsi="Times New Roman" w:cs="Times New Roman" w:eastAsia="Times New Roman"/>
          <w:b w:val="0"/>
          <w:i w:val="0"/>
          <w:sz w:val="24"/>
        </w:rPr>
        <w:t>Edisson David Vargas Castiblanco</w:t>
      </w:r>
    </w:p>
    <w:p>
      <w:pPr>
        <w:keepNext w:val="0"/>
        <w:widowControl/>
        <w:spacing w:lineRule="auto" w:line="480" w:before="0" w:after="0"/>
        <w:jc w:val="center"/>
      </w:pPr>
      <w:r>
        <w:rPr>
          <w:rFonts w:ascii="Times New Roman" w:hAnsi="Times New Roman" w:cs="Times New Roman" w:eastAsia="Times New Roman"/>
          <w:b w:val="0"/>
          <w:i w:val="0"/>
          <w:sz w:val="24"/>
        </w:rPr>
        <w:t>Javier Santiago Pérez Tobon</w:t>
      </w:r>
    </w:p>
    <w:p>
      <w:pPr>
        <w:keepNext w:val="0"/>
        <w:widowControl/>
        <w:spacing w:lineRule="auto" w:line="480" w:before="0" w:after="0"/>
        <w:jc w:val="center"/>
      </w:pPr>
      <w:r>
        <w:rPr>
          <w:rFonts w:ascii="Times New Roman" w:hAnsi="Times New Roman" w:cs="Times New Roman" w:eastAsia="Times New Roman"/>
          <w:b w:val="0"/>
          <w:i w:val="0"/>
          <w:sz w:val="24"/>
        </w:rPr>
        <w:t>Escuela Tecnológica Instituto Técnico Central (ETITC)</w:t>
      </w:r>
    </w:p>
    <w:p>
      <w:pPr>
        <w:keepNext w:val="0"/>
        <w:widowControl/>
        <w:spacing w:lineRule="auto" w:line="480" w:before="0" w:after="0"/>
        <w:jc w:val="center"/>
      </w:pPr>
      <w:r>
        <w:rPr>
          <w:rFonts w:ascii="Times New Roman" w:hAnsi="Times New Roman" w:cs="Times New Roman" w:eastAsia="Times New Roman"/>
          <w:b w:val="0"/>
          <w:i w:val="0"/>
          <w:sz w:val="24"/>
        </w:rPr>
        <w:t>Tecnología en Desarrollo de Software</w:t>
      </w:r>
    </w:p>
    <w:p>
      <w:pPr>
        <w:keepNext w:val="0"/>
        <w:widowControl/>
        <w:spacing w:lineRule="auto" w:line="480" w:before="0" w:after="0"/>
        <w:jc w:val="center"/>
      </w:pPr>
      <w:r>
        <w:rPr>
          <w:rFonts w:ascii="Times New Roman" w:hAnsi="Times New Roman" w:cs="Times New Roman" w:eastAsia="Times New Roman"/>
          <w:b w:val="0"/>
          <w:i w:val="0"/>
          <w:sz w:val="24"/>
        </w:rPr>
        <w:t>Diseño de Software I</w:t>
      </w:r>
    </w:p>
    <w:p>
      <w:pPr>
        <w:keepNext w:val="0"/>
        <w:widowControl/>
        <w:spacing w:lineRule="auto" w:line="480" w:before="0" w:after="0"/>
        <w:jc w:val="center"/>
      </w:pPr>
      <w:r>
        <w:rPr>
          <w:rFonts w:ascii="Times New Roman" w:hAnsi="Times New Roman" w:cs="Times New Roman" w:eastAsia="Times New Roman"/>
          <w:b w:val="0"/>
          <w:i w:val="0"/>
          <w:sz w:val="24"/>
        </w:rPr>
        <w:t>José Del Carmen Ortega Castro</w:t>
      </w:r>
    </w:p>
    <w:p>
      <w:pPr>
        <w:keepNext w:val="0"/>
        <w:widowControl/>
        <w:spacing w:lineRule="auto" w:line="480" w:before="0" w:after="0"/>
        <w:jc w:val="center"/>
      </w:pPr>
      <w:r>
        <w:rPr>
          <w:rFonts w:ascii="Times New Roman" w:hAnsi="Times New Roman" w:cs="Times New Roman" w:eastAsia="Times New Roman"/>
          <w:b w:val="0"/>
          <w:i w:val="0"/>
          <w:sz w:val="24"/>
        </w:rPr>
        <w:t>26 de octubre de 2026</w:t>
      </w:r>
    </w:p>
    <w:p>
      <w:pPr>
        <w:keepNext w:val="0"/>
        <w:widowControl/>
        <w:spacing w:lineRule="auto" w:line="240" w:before="0" w:after="0"/>
      </w:pPr>
      <w:r>
        <w:br w:type="page"/>
      </w:r>
    </w:p>
    <w:p>
      <w:pPr>
        <w:keepNext/>
        <w:widowControl/>
        <w:spacing w:lineRule="auto" w:line="480" w:before="0" w:after="0"/>
        <w:jc w:val="center"/>
      </w:pPr>
      <w:r>
        <w:rPr>
          <w:rFonts w:ascii="Times New Roman" w:hAnsi="Times New Roman" w:cs="Times New Roman" w:eastAsia="Times New Roman"/>
          <w:b/>
          <w:i w:val="0"/>
          <w:sz w:val="24"/>
        </w:rPr>
        <w:t>Índice Maestro de la Documentación del Proyecto C.I.S.P.P.H.</w:t>
      </w:r>
    </w:p>
    <w:p>
      <w:pPr>
        <w:keepNext/>
        <w:widowControl/>
        <w:spacing w:lineRule="auto" w:line="480" w:before="0" w:after="0"/>
        <w:jc w:val="left"/>
      </w:pPr>
      <w:r>
        <w:rPr>
          <w:rFonts w:ascii="Times New Roman" w:hAnsi="Times New Roman" w:cs="Times New Roman" w:eastAsia="Times New Roman"/>
          <w:b/>
          <w:i w:val="0"/>
          <w:sz w:val="24"/>
        </w:rPr>
        <w:t>Nota de alcance</w:t>
      </w:r>
    </w:p>
    <w:p>
      <w:pPr>
        <w:keepNext w:val="0"/>
        <w:widowControl/>
        <w:spacing w:lineRule="auto" w:line="480" w:before="0" w:after="0"/>
        <w:ind w:firstLine="720"/>
        <w:jc w:val="left"/>
      </w:pPr>
      <w:r>
        <w:rPr>
          <w:rFonts w:ascii="Times New Roman" w:hAnsi="Times New Roman" w:cs="Times New Roman" w:eastAsia="Times New Roman"/>
          <w:b w:val="0"/>
          <w:i w:val="0"/>
          <w:sz w:val="24"/>
        </w:rPr>
        <w:t>El Conjunto Residencial Robles del Norte P.H., su administración, el personal de vigilancia, los residentes y todas las cifras que aparecen en este documento son ficticios. Fueron construidos por el equipo con fines académicos, tomando como referencia la literatura sobre control de acceso vehicular y la Ley 675 de 2001. No existe un cliente real ni se realizaron entrevistas, encuestas ni observaciones con terceros. Toda afirmación sobre «el cliente» es una hipótesis de trabajo del caso ilustrativo. Para redactar y organizar este documento el equipo usó Claude (Anthropic) como herramienta de apoyo; las decisiones y la revisión final corresponden al equipo y al docente.</w:t>
      </w:r>
    </w:p>
    <w:p>
      <w:pPr>
        <w:keepNext/>
        <w:widowControl/>
        <w:spacing w:lineRule="auto" w:line="480" w:before="0" w:after="0"/>
        <w:jc w:val="center"/>
      </w:pPr>
      <w:r>
        <w:rPr>
          <w:rFonts w:ascii="Times New Roman" w:hAnsi="Times New Roman" w:cs="Times New Roman" w:eastAsia="Times New Roman"/>
          <w:b/>
          <w:i w:val="0"/>
          <w:sz w:val="24"/>
        </w:rPr>
        <w:t>Propósito</w:t>
      </w:r>
    </w:p>
    <w:p>
      <w:pPr>
        <w:keepNext w:val="0"/>
        <w:widowControl/>
        <w:spacing w:lineRule="auto" w:line="480" w:before="0" w:after="0"/>
        <w:ind w:firstLine="720"/>
        <w:jc w:val="left"/>
      </w:pPr>
      <w:r>
        <w:rPr>
          <w:rFonts w:ascii="Times New Roman" w:hAnsi="Times New Roman" w:cs="Times New Roman" w:eastAsia="Times New Roman"/>
          <w:b w:val="0"/>
          <w:i w:val="0"/>
          <w:sz w:val="24"/>
        </w:rPr>
        <w:t>Este índice lista los documentos de la versión 2.0, su carpeta propuesta y su estado. Los estados reflejan el tablero de Trello; ninguno se considera «Hecho» hasta que el docente lo valide.</w:t>
      </w:r>
    </w:p>
    <w:p>
      <w:pPr>
        <w:keepNext/>
        <w:widowControl/>
        <w:spacing w:lineRule="auto" w:line="480" w:before="0" w:after="0"/>
        <w:jc w:val="left"/>
      </w:pPr>
      <w:r>
        <w:rPr>
          <w:rFonts w:ascii="Times New Roman" w:hAnsi="Times New Roman" w:cs="Times New Roman" w:eastAsia="Times New Roman"/>
          <w:b/>
          <w:i w:val="0"/>
          <w:sz w:val="24"/>
        </w:rPr>
        <w:t>Tabla 1</w:t>
      </w:r>
    </w:p>
    <w:p>
      <w:pPr>
        <w:keepNext/>
        <w:widowControl/>
        <w:spacing w:lineRule="auto" w:line="480" w:before="0" w:after="0"/>
        <w:jc w:val="left"/>
      </w:pPr>
      <w:r>
        <w:rPr>
          <w:rFonts w:ascii="Times New Roman" w:hAnsi="Times New Roman" w:cs="Times New Roman" w:eastAsia="Times New Roman"/>
          <w:b w:val="0"/>
          <w:i/>
          <w:sz w:val="24"/>
        </w:rPr>
        <w:t>Documentos de la versión 2.0</w:t>
      </w:r>
    </w:p>
    <w:tbl>
      <w:tblPr>
        <w:jc w:val="center"/>
        <w:tblLayout w:type="fixed"/>
        <w:tblLook w:firstColumn="1" w:firstRow="1" w:lastColumn="0" w:lastRow="0" w:noHBand="0" w:noVBand="1" w:val="04A0"/>
        <w:tblLayout w:type="fixed"/>
        <w:tblW w:w="9360" w:type="dxa"/>
      </w:tblPr>
      <w:tblGrid>
        <w:gridCol w:w="7200"/>
        <w:gridCol w:w="2160"/>
      </w:tblGrid>
      <w:tr>
        <w:trPr>
          <w:tblHeader w:val="true"/>
          <w:cantSplit w:val="true"/>
        </w:trPr>
        <w:tc>
          <w:tcPr>
            <w:tcW w:type="dxa" w:w="7200"/>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18"/>
              </w:rPr>
              <w:t>Archivo</w:t>
            </w:r>
          </w:p>
        </w:tc>
        <w:tc>
          <w:tcPr>
            <w:tcW w:type="dxa" w:w="2160"/>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18"/>
              </w:rPr>
              <w:t>Carpeta</w:t>
            </w:r>
          </w:p>
        </w:tc>
      </w:tr>
      <w:tr>
        <w:trPr>
          <w:cantSplit w:val="true"/>
        </w:trPr>
        <w:tc>
          <w:tcPr>
            <w:tcW w:type="dxa" w:w="7200"/>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01 Acta de Inicio.docx</w:t>
            </w:r>
          </w:p>
        </w:tc>
        <w:tc>
          <w:tcPr>
            <w:tcW w:type="dxa" w:w="2160"/>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01</w:t>
            </w:r>
          </w:p>
        </w:tc>
      </w:tr>
      <w:tr>
        <w:trPr>
          <w:cantSplit w:val="true"/>
        </w:trPr>
        <w:tc>
          <w:tcPr>
            <w:tcW w:type="dxa" w:w="7200"/>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01 Cronograma y EDT WBS.xlsx</w:t>
            </w:r>
          </w:p>
        </w:tc>
        <w:tc>
          <w:tcPr>
            <w:tcW w:type="dxa" w:w="2160"/>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01</w:t>
            </w:r>
          </w:p>
        </w:tc>
      </w:tr>
      <w:tr>
        <w:trPr>
          <w:cantSplit w:val="true"/>
        </w:trPr>
        <w:tc>
          <w:tcPr>
            <w:tcW w:type="dxa" w:w="7200"/>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01 Definicion de Roles.docx</w:t>
            </w:r>
          </w:p>
        </w:tc>
        <w:tc>
          <w:tcPr>
            <w:tcW w:type="dxa" w:w="2160"/>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01</w:t>
            </w:r>
          </w:p>
        </w:tc>
      </w:tr>
      <w:tr>
        <w:trPr>
          <w:cantSplit w:val="true"/>
        </w:trPr>
        <w:tc>
          <w:tcPr>
            <w:tcW w:type="dxa" w:w="7200"/>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01 Informe EDT WBS.docx</w:t>
            </w:r>
          </w:p>
        </w:tc>
        <w:tc>
          <w:tcPr>
            <w:tcW w:type="dxa" w:w="2160"/>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01</w:t>
            </w:r>
          </w:p>
        </w:tc>
      </w:tr>
      <w:tr>
        <w:trPr>
          <w:cantSplit w:val="true"/>
        </w:trPr>
        <w:tc>
          <w:tcPr>
            <w:tcW w:type="dxa" w:w="7200"/>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02 Caso del Cliente.docx</w:t>
            </w:r>
          </w:p>
        </w:tc>
        <w:tc>
          <w:tcPr>
            <w:tcW w:type="dxa" w:w="2160"/>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02</w:t>
            </w:r>
          </w:p>
        </w:tc>
      </w:tr>
      <w:tr>
        <w:trPr>
          <w:cantSplit w:val="true"/>
        </w:trPr>
        <w:tc>
          <w:tcPr>
            <w:tcW w:type="dxa" w:w="7200"/>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02 Narrativa del Proyecto.docx</w:t>
            </w:r>
          </w:p>
        </w:tc>
        <w:tc>
          <w:tcPr>
            <w:tcW w:type="dxa" w:w="2160"/>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02</w:t>
            </w:r>
          </w:p>
        </w:tc>
      </w:tr>
      <w:tr>
        <w:trPr>
          <w:cantSplit w:val="true"/>
        </w:trPr>
        <w:tc>
          <w:tcPr>
            <w:tcW w:type="dxa" w:w="7200"/>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03 Cuestionario General.docx</w:t>
            </w:r>
          </w:p>
        </w:tc>
        <w:tc>
          <w:tcPr>
            <w:tcW w:type="dxa" w:w="2160"/>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03</w:t>
            </w:r>
          </w:p>
        </w:tc>
      </w:tr>
      <w:tr>
        <w:trPr>
          <w:cantSplit w:val="true"/>
        </w:trPr>
        <w:tc>
          <w:tcPr>
            <w:tcW w:type="dxa" w:w="7200"/>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03 Cuestionario Guarda.docx</w:t>
            </w:r>
          </w:p>
        </w:tc>
        <w:tc>
          <w:tcPr>
            <w:tcW w:type="dxa" w:w="2160"/>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03</w:t>
            </w:r>
          </w:p>
        </w:tc>
      </w:tr>
      <w:tr>
        <w:trPr>
          <w:cantSplit w:val="true"/>
        </w:trPr>
        <w:tc>
          <w:tcPr>
            <w:tcW w:type="dxa" w:w="7200"/>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03 Definicion VIS VIP NoVIP.docx</w:t>
            </w:r>
          </w:p>
        </w:tc>
        <w:tc>
          <w:tcPr>
            <w:tcW w:type="dxa" w:w="2160"/>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03</w:t>
            </w:r>
          </w:p>
        </w:tc>
      </w:tr>
      <w:tr>
        <w:trPr>
          <w:cantSplit w:val="true"/>
        </w:trPr>
        <w:tc>
          <w:tcPr>
            <w:tcW w:type="dxa" w:w="7200"/>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03 Investigacion Normativa y Legal.docx</w:t>
            </w:r>
          </w:p>
        </w:tc>
        <w:tc>
          <w:tcPr>
            <w:tcW w:type="dxa" w:w="2160"/>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03</w:t>
            </w:r>
          </w:p>
        </w:tc>
      </w:tr>
      <w:tr>
        <w:trPr>
          <w:cantSplit w:val="true"/>
        </w:trPr>
        <w:tc>
          <w:tcPr>
            <w:tcW w:type="dxa" w:w="7200"/>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03 Observacion Directa.docx</w:t>
            </w:r>
          </w:p>
        </w:tc>
        <w:tc>
          <w:tcPr>
            <w:tcW w:type="dxa" w:w="2160"/>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03</w:t>
            </w:r>
          </w:p>
        </w:tc>
      </w:tr>
      <w:tr>
        <w:trPr>
          <w:cantSplit w:val="true"/>
        </w:trPr>
        <w:tc>
          <w:tcPr>
            <w:tcW w:type="dxa" w:w="7200"/>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03 Observacion Indirecta.docx</w:t>
            </w:r>
          </w:p>
        </w:tc>
        <w:tc>
          <w:tcPr>
            <w:tcW w:type="dxa" w:w="2160"/>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03</w:t>
            </w:r>
          </w:p>
        </w:tc>
      </w:tr>
      <w:tr>
        <w:trPr>
          <w:cantSplit w:val="true"/>
        </w:trPr>
        <w:tc>
          <w:tcPr>
            <w:tcW w:type="dxa" w:w="7200"/>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04 Estado del Arte.docx</w:t>
            </w:r>
          </w:p>
        </w:tc>
        <w:tc>
          <w:tcPr>
            <w:tcW w:type="dxa" w:w="2160"/>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04</w:t>
            </w:r>
          </w:p>
        </w:tc>
      </w:tr>
      <w:tr>
        <w:trPr>
          <w:cantSplit w:val="true"/>
        </w:trPr>
        <w:tc>
          <w:tcPr>
            <w:tcW w:type="dxa" w:w="7200"/>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04 Herramientas LPR.docx</w:t>
            </w:r>
          </w:p>
        </w:tc>
        <w:tc>
          <w:tcPr>
            <w:tcW w:type="dxa" w:w="2160"/>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04</w:t>
            </w:r>
          </w:p>
        </w:tc>
      </w:tr>
      <w:tr>
        <w:trPr>
          <w:cantSplit w:val="true"/>
        </w:trPr>
        <w:tc>
          <w:tcPr>
            <w:tcW w:type="dxa" w:w="7200"/>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04 Ingenieria de Requisitos y Actores.docx</w:t>
            </w:r>
          </w:p>
        </w:tc>
        <w:tc>
          <w:tcPr>
            <w:tcW w:type="dxa" w:w="2160"/>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04</w:t>
            </w:r>
          </w:p>
        </w:tc>
      </w:tr>
      <w:tr>
        <w:trPr>
          <w:cantSplit w:val="true"/>
        </w:trPr>
        <w:tc>
          <w:tcPr>
            <w:tcW w:type="dxa" w:w="7200"/>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04 Plataformas NoCode.docx</w:t>
            </w:r>
          </w:p>
        </w:tc>
        <w:tc>
          <w:tcPr>
            <w:tcW w:type="dxa" w:w="2160"/>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04</w:t>
            </w:r>
          </w:p>
        </w:tc>
      </w:tr>
      <w:tr>
        <w:trPr>
          <w:cantSplit w:val="true"/>
        </w:trPr>
        <w:tc>
          <w:tcPr>
            <w:tcW w:type="dxa" w:w="7200"/>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05 Product Backlog y Burndown.xlsx</w:t>
            </w:r>
          </w:p>
        </w:tc>
        <w:tc>
          <w:tcPr>
            <w:tcW w:type="dxa" w:w="2160"/>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05</w:t>
            </w:r>
          </w:p>
        </w:tc>
      </w:tr>
      <w:tr>
        <w:trPr>
          <w:cantSplit w:val="true"/>
        </w:trPr>
        <w:tc>
          <w:tcPr>
            <w:tcW w:type="dxa" w:w="7200"/>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05 Scrum.docx</w:t>
            </w:r>
          </w:p>
        </w:tc>
        <w:tc>
          <w:tcPr>
            <w:tcW w:type="dxa" w:w="2160"/>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05</w:t>
            </w:r>
          </w:p>
        </w:tc>
      </w:tr>
      <w:tr>
        <w:trPr>
          <w:cantSplit w:val="true"/>
        </w:trPr>
        <w:tc>
          <w:tcPr>
            <w:tcW w:type="dxa" w:w="7200"/>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06 Historias de Usuario y Product Backlog.docx</w:t>
            </w:r>
          </w:p>
        </w:tc>
        <w:tc>
          <w:tcPr>
            <w:tcW w:type="dxa" w:w="2160"/>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06</w:t>
            </w:r>
          </w:p>
        </w:tc>
      </w:tr>
      <w:tr>
        <w:trPr>
          <w:cantSplit w:val="true"/>
        </w:trPr>
        <w:tc>
          <w:tcPr>
            <w:tcW w:type="dxa" w:w="7200"/>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07 BPMN AS-IS TO-BE.docx</w:t>
            </w:r>
          </w:p>
        </w:tc>
        <w:tc>
          <w:tcPr>
            <w:tcW w:type="dxa" w:w="2160"/>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07</w:t>
            </w:r>
          </w:p>
        </w:tc>
      </w:tr>
      <w:tr>
        <w:trPr>
          <w:cantSplit w:val="true"/>
        </w:trPr>
        <w:tc>
          <w:tcPr>
            <w:tcW w:type="dxa" w:w="7200"/>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07 Modelado UML.docx</w:t>
            </w:r>
          </w:p>
        </w:tc>
        <w:tc>
          <w:tcPr>
            <w:tcW w:type="dxa" w:w="2160"/>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07</w:t>
            </w:r>
          </w:p>
        </w:tc>
      </w:tr>
      <w:tr>
        <w:trPr>
          <w:cantSplit w:val="true"/>
        </w:trPr>
        <w:tc>
          <w:tcPr>
            <w:tcW w:type="dxa" w:w="7200"/>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07 Modelo ER y Diccionario de Datos.docx</w:t>
            </w:r>
          </w:p>
        </w:tc>
        <w:tc>
          <w:tcPr>
            <w:tcW w:type="dxa" w:w="2160"/>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07</w:t>
            </w:r>
          </w:p>
        </w:tc>
      </w:tr>
      <w:tr>
        <w:trPr>
          <w:cantSplit w:val="true"/>
        </w:trPr>
        <w:tc>
          <w:tcPr>
            <w:tcW w:type="dxa" w:w="7200"/>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07 SDD IEEE1016.docx</w:t>
            </w:r>
          </w:p>
        </w:tc>
        <w:tc>
          <w:tcPr>
            <w:tcW w:type="dxa" w:w="2160"/>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07</w:t>
            </w:r>
          </w:p>
        </w:tc>
      </w:tr>
      <w:tr>
        <w:trPr>
          <w:cantSplit w:val="true"/>
        </w:trPr>
        <w:tc>
          <w:tcPr>
            <w:tcW w:type="dxa" w:w="7200"/>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08 Diseno UIUX.docx</w:t>
            </w:r>
          </w:p>
        </w:tc>
        <w:tc>
          <w:tcPr>
            <w:tcW w:type="dxa" w:w="2160"/>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08</w:t>
            </w:r>
          </w:p>
        </w:tc>
      </w:tr>
      <w:tr>
        <w:trPr>
          <w:cantSplit w:val="true"/>
        </w:trPr>
        <w:tc>
          <w:tcPr>
            <w:tcW w:type="dxa" w:w="7200"/>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09 Canva Lean Mapa Propuesta.docx</w:t>
            </w:r>
          </w:p>
        </w:tc>
        <w:tc>
          <w:tcPr>
            <w:tcW w:type="dxa" w:w="2160"/>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09</w:t>
            </w:r>
          </w:p>
        </w:tc>
      </w:tr>
      <w:tr>
        <w:trPr>
          <w:cantSplit w:val="true"/>
        </w:trPr>
        <w:tc>
          <w:tcPr>
            <w:tcW w:type="dxa" w:w="7200"/>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10 Informe de Pruebas.docx</w:t>
            </w:r>
          </w:p>
        </w:tc>
        <w:tc>
          <w:tcPr>
            <w:tcW w:type="dxa" w:w="2160"/>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10</w:t>
            </w:r>
          </w:p>
        </w:tc>
      </w:tr>
    </w:tbl>
    <w:p>
      <w:pPr>
        <w:keepNext w:val="0"/>
        <w:widowControl/>
        <w:spacing w:lineRule="auto" w:line="240" w:before="80" w:after="200"/>
        <w:jc w:val="left"/>
      </w:pPr>
      <w:r>
        <w:rPr>
          <w:rFonts w:ascii="Times New Roman" w:hAnsi="Times New Roman" w:cs="Times New Roman" w:eastAsia="Times New Roman"/>
          <w:i/>
          <w:sz w:val="20"/>
        </w:rPr>
        <w:t xml:space="preserve">Nota. </w:t>
      </w:r>
      <w:r>
        <w:rPr>
          <w:rFonts w:ascii="Times New Roman" w:hAnsi="Times New Roman" w:cs="Times New Roman" w:eastAsia="Times New Roman"/>
          <w:b w:val="0"/>
          <w:i w:val="0"/>
          <w:sz w:val="20"/>
        </w:rPr>
        <w:t>La carpeta corresponde al prefijo numérico de la estructura de la carpeta del proyecto en OneDrive.</w:t>
      </w:r>
    </w:p>
    <w:p>
      <w:pPr>
        <w:keepNext/>
        <w:widowControl/>
        <w:spacing w:lineRule="auto" w:line="480" w:before="0" w:after="0"/>
        <w:jc w:val="center"/>
      </w:pPr>
      <w:r>
        <w:rPr>
          <w:rFonts w:ascii="Times New Roman" w:hAnsi="Times New Roman" w:cs="Times New Roman" w:eastAsia="Times New Roman"/>
          <w:b/>
          <w:i w:val="0"/>
          <w:sz w:val="24"/>
        </w:rPr>
        <w:t>Declaración de uso de inteligencia artificial</w:t>
      </w:r>
    </w:p>
    <w:p>
      <w:pPr>
        <w:keepNext w:val="0"/>
        <w:widowControl/>
        <w:spacing w:lineRule="auto" w:line="480" w:before="0" w:after="0"/>
        <w:ind w:firstLine="720"/>
        <w:jc w:val="left"/>
      </w:pPr>
      <w:r>
        <w:rPr>
          <w:rFonts w:ascii="Times New Roman" w:hAnsi="Times New Roman" w:cs="Times New Roman" w:eastAsia="Times New Roman"/>
          <w:b w:val="0"/>
          <w:i w:val="0"/>
          <w:sz w:val="24"/>
        </w:rPr>
        <w:t>El equipo usó Claude (Anthropic) para redactar y organizar los documentos, generar los diagramas con PlantUML y escribir el código del simulador y del prototipo. El contenido es una propuesta de trabajo: el cliente es ficticio, y las decisiones, las verificaciones y la entrega corresponden al equipo y al docente.</w:t>
      </w:r>
    </w:p>
    <w:p>
      <w:pPr>
        <w:keepNext/>
        <w:widowControl/>
        <w:spacing w:lineRule="auto" w:line="480" w:before="0" w:after="0"/>
        <w:jc w:val="center"/>
      </w:pPr>
      <w:r>
        <w:rPr>
          <w:rFonts w:ascii="Times New Roman" w:hAnsi="Times New Roman" w:cs="Times New Roman" w:eastAsia="Times New Roman"/>
          <w:b/>
          <w:i w:val="0"/>
          <w:sz w:val="24"/>
        </w:rPr>
        <w:t>Pendientes conocidos</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Validación del conjunto por el docente.</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Asignación de responsables de las actividades «Por asignar» en la EDT.</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Pruebas con personas y con hardware.</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Registro real de sprints, reuniones diarias y retrospectivas.</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s="Times New Roman" w:eastAsia="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Índice Maestro de la Documentación del Proyecto C.I.S.P.P.H.</dc:title>
  <dc:subject>C.I.S.P.P.H. – Diseño de Software I</dc:subject>
  <dc:creator>Luis David Caicedo Rodríguez; Edisson David Vargas Castiblanco; Javier Santiago Pérez Tobon</dc:creator>
  <cp:keywords/>
  <dc:description>generated by python-docx</dc:description>
  <cp:lastModifiedBy/>
  <cp:revision>1</cp:revision>
  <dcterms:created xsi:type="dcterms:W3CDTF">2013-12-23T23:15:00Z</dcterms:created>
  <dcterms:modified xsi:type="dcterms:W3CDTF">2013-12-23T23:15:00Z</dcterms:modified>
  <cp:category/>
</cp:coreProperties>
</file>