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Definición de Roles del Equipo</w:t>
      </w: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Luis David Caicedo Rodríguez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Edisson David Vargas Castiblanco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Javier Santiago Pérez Tobon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Escuela Tecnológica Instituto Técnico Central (ETITC)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Tecnología en Desarrollo de Software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Diseño de Software I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José Del Carmen Ortega Castro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26 de octubre de 2026</w:t>
      </w:r>
    </w:p>
    <w:p>
      <w:pPr>
        <w:keepNext w:val="0"/>
        <w:widowControl/>
        <w:spacing w:lineRule="auto" w:line="240" w:before="0" w:after="0"/>
      </w:pPr>
      <w:r>
        <w:br w:type="page"/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Definición de Roles del Equipo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Nota de alcance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El cliente, el conjunto «Robles del Norte P.H.» y todas las cifras de este documento son ficticios: no hubo entrevistas ni observaciones con personas reales. Lo que se dice del cliente es una hipótesis de trabajo. El equipo usó Claude (Anthropic) como apoyo; las decisiones y la revisión final son del equipo y del docente.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Objetivo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Dejar registrada la distribución de roles y responsabilidades del equipo del proyecto C.I.S.P.P.H. para organizar el trabajo colaborativo en cada etapa y facilitar el seguimiento de las actividades en Trello.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Distribución de roles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Los roles responden a la metodología ágil Scrum, que el syllabus incluye entre los contenidos de la asignatura (Escuela Tecnológica Instituto Técnico Central [ETITC], 2026). La siguiente asignación fue decidida por el equipo el 26 de agosto de 2026 y se conserva sin cambios en esta versión.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Tabla 1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Roles y responsabilidades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1728"/>
        <w:gridCol w:w="2592"/>
        <w:gridCol w:w="5040"/>
      </w:tblGrid>
      <w:tr>
        <w:trPr>
          <w:tblHeader w:val="true"/>
          <w:cantSplit w:val="true"/>
        </w:trPr>
        <w:tc>
          <w:tcPr>
            <w:tcW w:type="dxa" w:w="1728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Rol</w:t>
            </w:r>
          </w:p>
        </w:tc>
        <w:tc>
          <w:tcPr>
            <w:tcW w:type="dxa" w:w="2592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Integrante</w:t>
            </w:r>
          </w:p>
        </w:tc>
        <w:tc>
          <w:tcPr>
            <w:tcW w:type="dxa" w:w="5040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Responsabilidades principales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Product Owner</w:t>
            </w:r>
          </w:p>
        </w:tc>
        <w:tc>
          <w:tcPr>
            <w:tcW w:type="dxa" w:w="2592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Luis David Caicedo Rodríguez</w:t>
            </w:r>
          </w:p>
        </w:tc>
        <w:tc>
          <w:tcPr>
            <w:tcW w:type="dxa" w:w="5040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Priorizar actividades y necesidades; revisar y validar avances; definir el alcance del producto; mantener el Product Backlog; verificar que las funcionalidades se relacionen con el problema; mantener la trazabilidad entre problema, requisitos y solución.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Scrum Master</w:t>
            </w:r>
          </w:p>
        </w:tc>
        <w:tc>
          <w:tcPr>
            <w:tcW w:type="dxa" w:w="259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Edisson David Vargas Castiblanco</w:t>
            </w:r>
          </w:p>
        </w:tc>
        <w:tc>
          <w:tcPr>
            <w:tcW w:type="dxa" w:w="504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Facilitar la organización y el seguimiento del trabajo; identificar dificultades o retrasos; apoyar la planeación de sprints; promover el uso de Trello y de Scrum; facilitar la comunicación; apoyar el seguimiento de los backlogs.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Team Developer</w:t>
            </w:r>
          </w:p>
        </w:tc>
        <w:tc>
          <w:tcPr>
            <w:tcW w:type="dxa" w:w="2592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Javier Santiago Pérez Tobon</w:t>
            </w:r>
          </w:p>
        </w:tc>
        <w:tc>
          <w:tcPr>
            <w:tcW w:type="dxa" w:w="5040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Análisis técnico; apoyo a la definición técnica de requisitos; diseño de módulos, arquitectura y base de datos; diagramas UML; construcción del prototipo; programación, integración y pruebas; documentación técnica.</w:t>
            </w:r>
          </w:p>
        </w:tc>
      </w:tr>
    </w:tbl>
    <w:p>
      <w:pPr>
        <w:keepNext w:val="0"/>
        <w:widowControl/>
        <w:spacing w:lineRule="auto" w:line="240" w:before="80" w:after="200"/>
        <w:jc w:val="left"/>
      </w:pPr>
      <w:r>
        <w:rPr>
          <w:rFonts w:ascii="Times New Roman" w:hAnsi="Times New Roman" w:cs="Times New Roman" w:eastAsia="Times New Roman"/>
          <w:i/>
          <w:sz w:val="20"/>
        </w:rPr>
        <w:t xml:space="preserve">Nota.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Fuente: Definición de Roles del Equipo (26/08/2026).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Trabajo conjunto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Aunque cada integrante tiene un rol principal, las actividades se desarrollan de forma colaborativa: los tres participan en análisis, investigación, diseño, desarrollo, pruebas y documentación según las necesidades y las tareas asignadas. El rol define la responsabilidad principal, pero no hace que una persona sea la única que puede participar en una actividad.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Herramientas de seguimiento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Trello organiza las actividades y el avance. Las tareas y decisiones importantes se registran además en los documentos correspondientes. La documentación completa está en OneDrive y el código y el simulador en el repositorio de GitHub del proyecto. Las herramientas de inteligencia artificial se usan solo como apoyo y no sustituyen las decisiones del equipo.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Registro de cambios de roles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Si el equipo o el docente acuerdan reasignar tareas o roles, el cambio se registra en esta tabla con su fecha, el motivo acordado y quién lo aprobó, y se sincronizan el Acta de Inicio, la EDT y Trello.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Tabla 2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Registro de cambios de roles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1728"/>
        <w:gridCol w:w="5760"/>
        <w:gridCol w:w="1872"/>
      </w:tblGrid>
      <w:tr>
        <w:trPr>
          <w:tblHeader w:val="true"/>
          <w:cantSplit w:val="true"/>
        </w:trPr>
        <w:tc>
          <w:tcPr>
            <w:tcW w:type="dxa" w:w="1728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Fecha</w:t>
            </w:r>
          </w:p>
        </w:tc>
        <w:tc>
          <w:tcPr>
            <w:tcW w:type="dxa" w:w="5760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Cambio acordado</w:t>
            </w:r>
          </w:p>
        </w:tc>
        <w:tc>
          <w:tcPr>
            <w:tcW w:type="dxa" w:w="1872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Aprobado por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26/08/2026</w:t>
            </w:r>
          </w:p>
        </w:tc>
        <w:tc>
          <w:tcPr>
            <w:tcW w:type="dxa" w:w="5760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Asignación inicial de roles.</w:t>
            </w:r>
          </w:p>
        </w:tc>
        <w:tc>
          <w:tcPr>
            <w:tcW w:type="dxa" w:w="1872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Equipo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  <w:tc>
          <w:tcPr>
            <w:tcW w:type="dxa" w:w="5760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  <w:tc>
          <w:tcPr>
            <w:tcW w:type="dxa" w:w="1872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</w:tr>
    </w:tbl>
    <w:p>
      <w:pPr>
        <w:keepNext w:val="0"/>
        <w:widowControl/>
        <w:spacing w:lineRule="auto" w:line="240" w:before="0" w:after="120"/>
      </w:pP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Estado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Roles asignados y definidos. Pendiente la revisión del docente.</w:t>
      </w:r>
    </w:p>
    <w:p>
      <w:pPr>
        <w:keepNext w:val="0"/>
        <w:widowControl/>
        <w:spacing w:lineRule="auto" w:line="240" w:before="0" w:after="0"/>
      </w:pPr>
      <w:r>
        <w:br w:type="page"/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Referencias</w:t>
      </w:r>
    </w:p>
    <w:p>
      <w:pPr>
        <w:keepNext w:val="0"/>
        <w:widowControl/>
        <w:spacing w:lineRule="auto" w:line="480" w:before="0" w:after="0"/>
        <w:ind w:left="720" w:hanging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Escuela Tecnológica Instituto Técnico Central. (2026). </w:t>
      </w:r>
      <w:r>
        <w:rPr>
          <w:rFonts w:ascii="Times New Roman" w:hAnsi="Times New Roman" w:cs="Times New Roman" w:eastAsia="Times New Roman"/>
          <w:b w:val="0"/>
          <w:i/>
          <w:sz w:val="24"/>
        </w:rPr>
        <w:t>Syllabus/Microcurrículo: Diseño de Software I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(Código 5-0613-2018; DES-FO-05, versión 5) [Documento institucional].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  <w:tblBorders>
        <w:top w:val="single" w:sz="6" w:color="000000"/>
        <w:left w:val="single" w:sz="6" w:color="000000"/>
        <w:bottom w:val="single" w:sz="6" w:color="000000"/>
        <w:right w:val="single" w:sz="6" w:color="000000"/>
        <w:insideH w:val="single" w:sz="6" w:color="000000"/>
        <w:insideV w:val="single" w:sz="6" w:color="000000"/>
      </w:tblBorders>
    </w:tblPr>
    <w:tblGrid>
      <w:gridCol w:w="2880"/>
      <w:gridCol w:w="2880"/>
      <w:gridCol w:w="2880"/>
    </w:tblGrid>
    <w:tr>
      <w:tc>
        <w:tcPr>
          <w:tcW w:type="dxa" w:w="1296"/>
          <w:vMerge w:val="restart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60242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etitc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60242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048"/>
        </w:tcPr>
        <w:p>
          <w:pPr>
            <w:jc w:val="center"/>
          </w:pPr>
          <w:r>
            <w:rPr>
              <w:rFonts w:ascii="Times New Roman" w:hAnsi="Times New Roman" w:cs="Times New Roman" w:eastAsia="Times New Roman"/>
              <w:b/>
              <w:sz w:val="18"/>
            </w:rPr>
            <w:t>Tecnología en Desarrollo de Software de la Escuela Tecnológica Instituto Técnico Central (ETITC)</w:t>
          </w:r>
        </w:p>
      </w:tc>
      <w:tc>
        <w:tcPr>
          <w:tcW w:type="dxa" w:w="1296"/>
          <w:vMerge w:val="restart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477926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lidad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47792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  <w:tr>
      <w:tc>
        <w:tcPr>
          <w:tcW w:type="dxa" w:w="1296"/>
          <w:vMerge/>
        </w:tcPr>
        <w:p/>
      </w:tc>
      <w:tc>
        <w:tcPr>
          <w:tcW w:type="dxa" w:w="6048"/>
        </w:tcPr>
        <w:p>
          <w:pPr>
            <w:jc w:val="center"/>
          </w:pPr>
          <w:r>
            <w:rPr>
              <w:rFonts w:ascii="Times New Roman" w:hAnsi="Times New Roman" w:cs="Times New Roman" w:eastAsia="Times New Roman"/>
              <w:b/>
              <w:sz w:val="18"/>
            </w:rPr>
            <w:t>26/10/2026</w:t>
          </w:r>
        </w:p>
      </w:tc>
      <w:tc>
        <w:tcPr>
          <w:tcW w:type="dxa" w:w="1296"/>
          <w:vMerge/>
        </w:tcPr>
        <w:p/>
      </w:tc>
    </w:tr>
  </w:tbl>
  <w:p>
    <w:pPr>
      <w:pStyle w:val="Header"/>
      <w:jc w:val="right"/>
    </w:pPr>
    <w:r>
      <w:rPr>
        <w:rFonts w:ascii="Times New Roman" w:hAnsi="Times New Roman" w:cs="Times New Roman" w:eastAsia="Times New Roman"/>
        <w:sz w:val="24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Definición de Roles del Equipo</dc:title>
  <dc:subject>C.I.S.P.P.H. – Diseño de Software I</dc:subject>
  <dc:creator>Luis David Caicedo Rodríguez; Edisson David Vargas Castiblanco; Javier Santiago Pérez Tobon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