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Marco de Trabajo Scrum del Proyecto C.I.S.P.P.H.</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Marco de Trabajo Scrum del Proyecto C.I.S.P.P.H.</w:t>
      </w:r>
    </w:p>
    <w:p>
      <w:pPr>
        <w:keepNext/>
        <w:widowControl/>
        <w:spacing w:lineRule="auto" w:line="480" w:before="0" w:after="0"/>
        <w:jc w:val="left"/>
      </w:pPr>
      <w:r>
        <w:rPr>
          <w:rFonts w:ascii="Times New Roman" w:hAnsi="Times New Roman" w:cs="Times New Roman" w:eastAsia="Times New Roman"/>
          <w:b/>
          <w:i w:val="0"/>
          <w:sz w:val="24"/>
        </w:rPr>
        <w:t>Nota de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Conjunto Residencial Robles del Norte P.H., su administración, el personal de vigilancia, los residentes y todas las cifras que aparecen en este documento son ficticios. Fueron construidos por el equipo con fines académicos, tomando como referencia la literatura sobre control de acceso vehicular y la Ley 675 de 2001. No existe un cliente real ni se realizaron entrevistas, encuestas ni observaciones con terceros. Toda afirmación sobre «el cliente» es una hipótesis de trabajo del caso ilustrativo. Para redactar y organizar este documento el equipo usó Claude (Anthropic) como herramienta de apoyo; las decisiones y la revisión final corresponden al equipo y al docente.</w:t>
      </w:r>
    </w:p>
    <w:p>
      <w:pPr>
        <w:keepNext/>
        <w:widowControl/>
        <w:spacing w:lineRule="auto" w:line="480" w:before="0" w:after="0"/>
        <w:jc w:val="center"/>
      </w:pPr>
      <w:r>
        <w:rPr>
          <w:rFonts w:ascii="Times New Roman" w:hAnsi="Times New Roman" w:cs="Times New Roman" w:eastAsia="Times New Roman"/>
          <w:b/>
          <w:i w:val="0"/>
          <w:sz w:val="24"/>
        </w:rPr>
        <w:t>Introducción</w:t>
      </w:r>
    </w:p>
    <w:p>
      <w:pPr>
        <w:keepNext w:val="0"/>
        <w:widowControl/>
        <w:spacing w:lineRule="auto" w:line="480" w:before="0" w:after="0"/>
        <w:ind w:firstLine="720"/>
        <w:jc w:val="left"/>
      </w:pPr>
      <w:r>
        <w:rPr>
          <w:rFonts w:ascii="Times New Roman" w:hAnsi="Times New Roman" w:cs="Times New Roman" w:eastAsia="Times New Roman"/>
          <w:b w:val="0"/>
          <w:i w:val="0"/>
          <w:sz w:val="24"/>
        </w:rPr>
        <w:t>El equipo trabaja con Scrum, un marco en el que un equipo pequeño entrega el producto en iteraciones cortas llamadas sprints, con eventos y artefactos definidos para inspeccionar y adaptar el trabajo (Schwaber y Sutherland, 2020). Este documento define cómo se aplicará durante el cuarto corte, hasta la entrega del 21/11/2026, y deja plantillas para registrar las evidencias.</w:t>
      </w:r>
    </w:p>
    <w:p>
      <w:pPr>
        <w:keepNext/>
        <w:widowControl/>
        <w:spacing w:lineRule="auto" w:line="480" w:before="0" w:after="0"/>
        <w:jc w:val="center"/>
      </w:pPr>
      <w:r>
        <w:rPr>
          <w:rFonts w:ascii="Times New Roman" w:hAnsi="Times New Roman" w:cs="Times New Roman" w:eastAsia="Times New Roman"/>
          <w:b/>
          <w:i w:val="0"/>
          <w:sz w:val="24"/>
        </w:rPr>
        <w:t>Roles</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Roles Scrum del equipo</w:t>
      </w:r>
    </w:p>
    <w:tbl>
      <w:tblPr>
        <w:jc w:val="center"/>
        <w:tblLayout w:type="fixed"/>
        <w:tblLook w:firstColumn="1" w:firstRow="1" w:lastColumn="0" w:lastRow="0" w:noHBand="0" w:noVBand="1" w:val="04A0"/>
        <w:tblLayout w:type="fixed"/>
        <w:tblW w:w="9360" w:type="dxa"/>
      </w:tblPr>
      <w:tblGrid>
        <w:gridCol w:w="1872"/>
        <w:gridCol w:w="3311"/>
        <w:gridCol w:w="4176"/>
      </w:tblGrid>
      <w:tr>
        <w:trPr>
          <w:tblHeader w:val="true"/>
          <w:cantSplit w:val="true"/>
        </w:trPr>
        <w:tc>
          <w:tcPr>
            <w:tcW w:type="dxa" w:w="187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Rol</w:t>
            </w:r>
          </w:p>
        </w:tc>
        <w:tc>
          <w:tcPr>
            <w:tcW w:type="dxa" w:w="331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Integrante</w:t>
            </w:r>
          </w:p>
        </w:tc>
        <w:tc>
          <w:tcPr>
            <w:tcW w:type="dxa" w:w="417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Responsabilidad</w:t>
            </w:r>
          </w:p>
        </w:tc>
      </w:tr>
      <w:tr>
        <w:trPr>
          <w:cantSplit w:val="true"/>
        </w:trPr>
        <w:tc>
          <w:tcPr>
            <w:tcW w:type="dxa" w:w="187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Product Owner</w:t>
            </w:r>
          </w:p>
        </w:tc>
        <w:tc>
          <w:tcPr>
            <w:tcW w:type="dxa" w:w="331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Luis David Caicedo Rodríguez</w:t>
            </w:r>
          </w:p>
        </w:tc>
        <w:tc>
          <w:tcPr>
            <w:tcW w:type="dxa" w:w="417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Ordena el Product Backlog y define el valor de cada historia.</w:t>
            </w:r>
          </w:p>
        </w:tc>
      </w:tr>
      <w:tr>
        <w:trPr>
          <w:cantSplit w:val="true"/>
        </w:trPr>
        <w:tc>
          <w:tcPr>
            <w:tcW w:type="dxa" w:w="187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Scrum Master</w:t>
            </w:r>
          </w:p>
        </w:tc>
        <w:tc>
          <w:tcPr>
            <w:tcW w:type="dxa" w:w="331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Edisson David Vargas Castiblanco</w:t>
            </w:r>
          </w:p>
        </w:tc>
        <w:tc>
          <w:tcPr>
            <w:tcW w:type="dxa" w:w="417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Facilita los eventos y mantiene el tablero y las evidencias.</w:t>
            </w:r>
          </w:p>
        </w:tc>
      </w:tr>
      <w:tr>
        <w:trPr>
          <w:cantSplit w:val="true"/>
        </w:trPr>
        <w:tc>
          <w:tcPr>
            <w:tcW w:type="dxa" w:w="187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Desarrollo</w:t>
            </w:r>
          </w:p>
        </w:tc>
        <w:tc>
          <w:tcPr>
            <w:tcW w:type="dxa" w:w="331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Equipo (asignación por acordar con el docente)</w:t>
            </w:r>
          </w:p>
        </w:tc>
        <w:tc>
          <w:tcPr>
            <w:tcW w:type="dxa" w:w="417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Construye y prueba los incrementos.</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Los roles provienen del documento de roles del equipo.</w:t>
      </w:r>
    </w:p>
    <w:p>
      <w:pPr>
        <w:keepNext/>
        <w:widowControl/>
        <w:spacing w:lineRule="auto" w:line="480" w:before="0" w:after="0"/>
        <w:jc w:val="center"/>
      </w:pPr>
      <w:r>
        <w:rPr>
          <w:rFonts w:ascii="Times New Roman" w:hAnsi="Times New Roman" w:cs="Times New Roman" w:eastAsia="Times New Roman"/>
          <w:b/>
          <w:i w:val="0"/>
          <w:sz w:val="24"/>
        </w:rPr>
        <w:t>Sprints propuestos</w:t>
      </w:r>
    </w:p>
    <w:p>
      <w:pPr>
        <w:keepNext w:val="0"/>
        <w:widowControl/>
        <w:spacing w:lineRule="auto" w:line="480" w:before="0" w:after="0"/>
        <w:ind w:firstLine="720"/>
        <w:jc w:val="left"/>
      </w:pPr>
      <w:r>
        <w:rPr>
          <w:rFonts w:ascii="Times New Roman" w:hAnsi="Times New Roman" w:cs="Times New Roman" w:eastAsia="Times New Roman"/>
          <w:b w:val="0"/>
          <w:i w:val="0"/>
          <w:sz w:val="24"/>
        </w:rPr>
        <w:t>Se proponen cuatro sprints semanales. La duración corta responde al poco tiempo disponible; los objetivos y el contenido son una propuesta que el equipo debe aceptar en la primera planeación.</w:t>
      </w:r>
    </w:p>
    <w:p>
      <w:pPr>
        <w:keepNext/>
        <w:widowControl/>
        <w:spacing w:lineRule="auto" w:line="480" w:before="0" w:after="0"/>
        <w:jc w:val="left"/>
      </w:pPr>
      <w:r>
        <w:rPr>
          <w:rFonts w:ascii="Times New Roman" w:hAnsi="Times New Roman" w:cs="Times New Roman" w:eastAsia="Times New Roman"/>
          <w:b/>
          <w:i w:val="0"/>
          <w:sz w:val="24"/>
        </w:rPr>
        <w:t>Tabla 2</w:t>
      </w:r>
    </w:p>
    <w:p>
      <w:pPr>
        <w:keepNext/>
        <w:widowControl/>
        <w:spacing w:lineRule="auto" w:line="480" w:before="0" w:after="0"/>
        <w:jc w:val="left"/>
      </w:pPr>
      <w:r>
        <w:rPr>
          <w:rFonts w:ascii="Times New Roman" w:hAnsi="Times New Roman" w:cs="Times New Roman" w:eastAsia="Times New Roman"/>
          <w:b w:val="0"/>
          <w:i/>
          <w:sz w:val="24"/>
        </w:rPr>
        <w:t>Plan de sprints</w:t>
      </w:r>
    </w:p>
    <w:tbl>
      <w:tblPr>
        <w:jc w:val="center"/>
        <w:tblLayout w:type="fixed"/>
        <w:tblLook w:firstColumn="1" w:firstRow="1" w:lastColumn="0" w:lastRow="0" w:noHBand="0" w:noVBand="1" w:val="04A0"/>
        <w:tblLayout w:type="fixed"/>
        <w:tblW w:w="9360" w:type="dxa"/>
      </w:tblPr>
      <w:tblGrid>
        <w:gridCol w:w="1007"/>
        <w:gridCol w:w="1440"/>
        <w:gridCol w:w="3744"/>
        <w:gridCol w:w="2448"/>
        <w:gridCol w:w="720"/>
      </w:tblGrid>
      <w:tr>
        <w:trPr>
          <w:tblHeader w:val="true"/>
          <w:cantSplit w:val="true"/>
        </w:trPr>
        <w:tc>
          <w:tcPr>
            <w:tcW w:type="dxa" w:w="100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Sprint</w:t>
            </w:r>
          </w:p>
        </w:tc>
        <w:tc>
          <w:tcPr>
            <w:tcW w:type="dxa" w:w="144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Fechas</w:t>
            </w:r>
          </w:p>
        </w:tc>
        <w:tc>
          <w:tcPr>
            <w:tcW w:type="dxa" w:w="374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Objetivo</w:t>
            </w:r>
          </w:p>
        </w:tc>
        <w:tc>
          <w:tcPr>
            <w:tcW w:type="dxa" w:w="244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Historias</w:t>
            </w:r>
          </w:p>
        </w:tc>
        <w:tc>
          <w:tcPr>
            <w:tcW w:type="dxa" w:w="72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Puntos</w:t>
            </w:r>
          </w:p>
        </w:tc>
      </w:tr>
      <w:tr>
        <w:trPr>
          <w:cantSplit w:val="true"/>
        </w:trPr>
        <w:tc>
          <w:tcPr>
            <w:tcW w:type="dxa" w:w="100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Sprint 1</w:t>
            </w:r>
          </w:p>
        </w:tc>
        <w:tc>
          <w:tcPr>
            <w:tcW w:type="dxa" w:w="144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26/10 – 01/11</w:t>
            </w:r>
          </w:p>
        </w:tc>
        <w:tc>
          <w:tcPr>
            <w:tcW w:type="dxa" w:w="374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Acceso por rol, gestión de vehículos y registro de ingreso.</w:t>
            </w:r>
          </w:p>
        </w:tc>
        <w:tc>
          <w:tcPr>
            <w:tcW w:type="dxa" w:w="244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US-007, US-001, US-003</w:t>
            </w:r>
          </w:p>
        </w:tc>
        <w:tc>
          <w:tcPr>
            <w:tcW w:type="dxa" w:w="72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11</w:t>
            </w:r>
          </w:p>
        </w:tc>
      </w:tr>
      <w:tr>
        <w:trPr>
          <w:cantSplit w:val="true"/>
        </w:trPr>
        <w:tc>
          <w:tcPr>
            <w:tcW w:type="dxa" w:w="100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Sprint 2</w:t>
            </w:r>
          </w:p>
        </w:tc>
        <w:tc>
          <w:tcPr>
            <w:tcW w:type="dxa" w:w="144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02/11 – 08/11</w:t>
            </w:r>
          </w:p>
        </w:tc>
        <w:tc>
          <w:tcPr>
            <w:tcW w:type="dxa" w:w="37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Registro de salida, historial y autorización de visitas.</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US-002, US-006, US-004</w:t>
            </w:r>
          </w:p>
        </w:tc>
        <w:tc>
          <w:tcPr>
            <w:tcW w:type="dxa" w:w="72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11</w:t>
            </w:r>
          </w:p>
        </w:tc>
      </w:tr>
      <w:tr>
        <w:trPr>
          <w:cantSplit w:val="true"/>
        </w:trPr>
        <w:tc>
          <w:tcPr>
            <w:tcW w:type="dxa" w:w="100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Sprint 3</w:t>
            </w:r>
          </w:p>
        </w:tc>
        <w:tc>
          <w:tcPr>
            <w:tcW w:type="dxa" w:w="144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09/11 – 15/11</w:t>
            </w:r>
          </w:p>
        </w:tc>
        <w:tc>
          <w:tcPr>
            <w:tcW w:type="dxa" w:w="37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Asignación y disponibilidad de parqueaderos; cierre de sesión.</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US-009, US-005, US-008</w:t>
            </w:r>
          </w:p>
        </w:tc>
        <w:tc>
          <w:tcPr>
            <w:tcW w:type="dxa" w:w="72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10</w:t>
            </w:r>
          </w:p>
        </w:tc>
      </w:tr>
      <w:tr>
        <w:trPr>
          <w:cantSplit w:val="true"/>
        </w:trPr>
        <w:tc>
          <w:tcPr>
            <w:tcW w:type="dxa" w:w="100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Sprint 4</w:t>
            </w:r>
          </w:p>
        </w:tc>
        <w:tc>
          <w:tcPr>
            <w:tcW w:type="dxa" w:w="144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16/11 – 21/11</w:t>
            </w:r>
          </w:p>
        </w:tc>
        <w:tc>
          <w:tcPr>
            <w:tcW w:type="dxa" w:w="374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Reporte, pruebas, integración y entrega.</w:t>
            </w:r>
          </w:p>
        </w:tc>
        <w:tc>
          <w:tcPr>
            <w:tcW w:type="dxa" w:w="244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US-010</w:t>
            </w:r>
          </w:p>
        </w:tc>
        <w:tc>
          <w:tcPr>
            <w:tcW w:type="dxa" w:w="72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5</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 Sprint 4 también incluye pruebas e integración, cuyo esfuerzo no está en puntos.</w:t>
      </w:r>
    </w:p>
    <w:p>
      <w:pPr>
        <w:keepNext/>
        <w:widowControl/>
        <w:spacing w:lineRule="auto" w:line="480" w:before="0" w:after="0"/>
        <w:jc w:val="center"/>
      </w:pPr>
      <w:r>
        <w:rPr>
          <w:rFonts w:ascii="Times New Roman" w:hAnsi="Times New Roman" w:cs="Times New Roman" w:eastAsia="Times New Roman"/>
          <w:b/>
          <w:i w:val="0"/>
          <w:sz w:val="24"/>
        </w:rPr>
        <w:t>Eventos</w:t>
      </w:r>
    </w:p>
    <w:p>
      <w:pPr>
        <w:keepNext/>
        <w:widowControl/>
        <w:spacing w:lineRule="auto" w:line="480" w:before="0" w:after="0"/>
        <w:jc w:val="left"/>
      </w:pPr>
      <w:r>
        <w:rPr>
          <w:rFonts w:ascii="Times New Roman" w:hAnsi="Times New Roman" w:cs="Times New Roman" w:eastAsia="Times New Roman"/>
          <w:b/>
          <w:i w:val="0"/>
          <w:sz w:val="24"/>
        </w:rPr>
        <w:t>Tabla 3</w:t>
      </w:r>
    </w:p>
    <w:p>
      <w:pPr>
        <w:keepNext/>
        <w:widowControl/>
        <w:spacing w:lineRule="auto" w:line="480" w:before="0" w:after="0"/>
        <w:jc w:val="left"/>
      </w:pPr>
      <w:r>
        <w:rPr>
          <w:rFonts w:ascii="Times New Roman" w:hAnsi="Times New Roman" w:cs="Times New Roman" w:eastAsia="Times New Roman"/>
          <w:b w:val="0"/>
          <w:i/>
          <w:sz w:val="24"/>
        </w:rPr>
        <w:t>Eventos y su aplicación</w:t>
      </w:r>
    </w:p>
    <w:tbl>
      <w:tblPr>
        <w:jc w:val="center"/>
        <w:tblLayout w:type="fixed"/>
        <w:tblLook w:firstColumn="1" w:firstRow="1" w:lastColumn="0" w:lastRow="0" w:noHBand="0" w:noVBand="1" w:val="04A0"/>
        <w:tblLayout w:type="fixed"/>
        <w:tblW w:w="9360" w:type="dxa"/>
      </w:tblPr>
      <w:tblGrid>
        <w:gridCol w:w="2304"/>
        <w:gridCol w:w="2448"/>
        <w:gridCol w:w="4608"/>
      </w:tblGrid>
      <w:tr>
        <w:trPr>
          <w:tblHeader w:val="true"/>
          <w:cantSplit w:val="true"/>
        </w:trPr>
        <w:tc>
          <w:tcPr>
            <w:tcW w:type="dxa" w:w="230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Evento</w:t>
            </w:r>
          </w:p>
        </w:tc>
        <w:tc>
          <w:tcPr>
            <w:tcW w:type="dxa" w:w="244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Frecuencia propuesta</w:t>
            </w:r>
          </w:p>
        </w:tc>
        <w:tc>
          <w:tcPr>
            <w:tcW w:type="dxa" w:w="460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Qué se registra</w:t>
            </w:r>
          </w:p>
        </w:tc>
      </w:tr>
      <w:tr>
        <w:trPr>
          <w:cantSplit w:val="true"/>
        </w:trPr>
        <w:tc>
          <w:tcPr>
            <w:tcW w:type="dxa" w:w="230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Planeación del sprint</w:t>
            </w:r>
          </w:p>
        </w:tc>
        <w:tc>
          <w:tcPr>
            <w:tcW w:type="dxa" w:w="244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Inicio de cada sprint</w:t>
            </w:r>
          </w:p>
        </w:tc>
        <w:tc>
          <w:tcPr>
            <w:tcW w:type="dxa" w:w="460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Objetivo del sprint e historias elegidas.</w:t>
            </w:r>
          </w:p>
        </w:tc>
      </w:tr>
      <w:tr>
        <w:trPr>
          <w:cantSplit w:val="true"/>
        </w:trPr>
        <w:tc>
          <w:tcPr>
            <w:tcW w:type="dxa" w:w="23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Scrum diario</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Breve, cada día de trabajo</w:t>
            </w:r>
          </w:p>
        </w:tc>
        <w:tc>
          <w:tcPr>
            <w:tcW w:type="dxa" w:w="460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Avances, impedimentos y siguiente paso.</w:t>
            </w:r>
          </w:p>
        </w:tc>
      </w:tr>
      <w:tr>
        <w:trPr>
          <w:cantSplit w:val="true"/>
        </w:trPr>
        <w:tc>
          <w:tcPr>
            <w:tcW w:type="dxa" w:w="23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Revisión del sprint</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Fin del sprint</w:t>
            </w:r>
          </w:p>
        </w:tc>
        <w:tc>
          <w:tcPr>
            <w:tcW w:type="dxa" w:w="460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Qué se terminó y qué observó el docente.</w:t>
            </w:r>
          </w:p>
        </w:tc>
      </w:tr>
      <w:tr>
        <w:trPr>
          <w:cantSplit w:val="true"/>
        </w:trPr>
        <w:tc>
          <w:tcPr>
            <w:tcW w:type="dxa" w:w="230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Retrospectiva</w:t>
            </w:r>
          </w:p>
        </w:tc>
        <w:tc>
          <w:tcPr>
            <w:tcW w:type="dxa" w:w="244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Fin del sprint</w:t>
            </w:r>
          </w:p>
        </w:tc>
        <w:tc>
          <w:tcPr>
            <w:tcW w:type="dxa" w:w="460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Qué mejorar en la siguiente iteración.</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Basado en Schwaber y Sutherland (2020).</w:t>
      </w:r>
    </w:p>
    <w:p>
      <w:pPr>
        <w:keepNext/>
        <w:widowControl/>
        <w:spacing w:lineRule="auto" w:line="480" w:before="0" w:after="0"/>
        <w:jc w:val="center"/>
      </w:pPr>
      <w:r>
        <w:rPr>
          <w:rFonts w:ascii="Times New Roman" w:hAnsi="Times New Roman" w:cs="Times New Roman" w:eastAsia="Times New Roman"/>
          <w:b/>
          <w:i w:val="0"/>
          <w:sz w:val="24"/>
        </w:rPr>
        <w:t>Plantillas de registro</w:t>
      </w:r>
    </w:p>
    <w:p>
      <w:pPr>
        <w:keepNext/>
        <w:widowControl/>
        <w:spacing w:lineRule="auto" w:line="480" w:before="0" w:after="0"/>
        <w:jc w:val="left"/>
      </w:pPr>
      <w:r>
        <w:rPr>
          <w:rFonts w:ascii="Times New Roman" w:hAnsi="Times New Roman" w:cs="Times New Roman" w:eastAsia="Times New Roman"/>
          <w:b/>
          <w:i w:val="0"/>
          <w:sz w:val="24"/>
        </w:rPr>
        <w:t>Scrum diario</w:t>
      </w:r>
    </w:p>
    <w:p>
      <w:pPr>
        <w:keepNext/>
        <w:widowControl/>
        <w:spacing w:lineRule="auto" w:line="480" w:before="0" w:after="0"/>
        <w:jc w:val="left"/>
      </w:pPr>
      <w:r>
        <w:rPr>
          <w:rFonts w:ascii="Times New Roman" w:hAnsi="Times New Roman" w:cs="Times New Roman" w:eastAsia="Times New Roman"/>
          <w:b/>
          <w:i w:val="0"/>
          <w:sz w:val="24"/>
        </w:rPr>
        <w:t>Tabla 4</w:t>
      </w:r>
    </w:p>
    <w:p>
      <w:pPr>
        <w:keepNext/>
        <w:widowControl/>
        <w:spacing w:lineRule="auto" w:line="480" w:before="0" w:after="0"/>
        <w:jc w:val="left"/>
      </w:pPr>
      <w:r>
        <w:rPr>
          <w:rFonts w:ascii="Times New Roman" w:hAnsi="Times New Roman" w:cs="Times New Roman" w:eastAsia="Times New Roman"/>
          <w:b w:val="0"/>
          <w:i/>
          <w:sz w:val="24"/>
        </w:rPr>
        <w:t>Plantilla del Scrum diario</w:t>
      </w:r>
    </w:p>
    <w:tbl>
      <w:tblPr>
        <w:jc w:val="center"/>
        <w:tblLayout w:type="fixed"/>
        <w:tblLook w:firstColumn="1" w:firstRow="1" w:lastColumn="0" w:lastRow="0" w:noHBand="0" w:noVBand="1" w:val="04A0"/>
        <w:tblLayout w:type="fixed"/>
        <w:tblW w:w="9360" w:type="dxa"/>
      </w:tblPr>
      <w:tblGrid>
        <w:gridCol w:w="1152"/>
        <w:gridCol w:w="1728"/>
        <w:gridCol w:w="2448"/>
        <w:gridCol w:w="2448"/>
        <w:gridCol w:w="1584"/>
      </w:tblGrid>
      <w:tr>
        <w:trPr>
          <w:tblHeader w:val="true"/>
          <w:cantSplit w:val="true"/>
        </w:trPr>
        <w:tc>
          <w:tcPr>
            <w:tcW w:type="dxa" w:w="115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Fecha</w:t>
            </w:r>
          </w:p>
        </w:tc>
        <w:tc>
          <w:tcPr>
            <w:tcW w:type="dxa" w:w="172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Integrante</w:t>
            </w:r>
          </w:p>
        </w:tc>
        <w:tc>
          <w:tcPr>
            <w:tcW w:type="dxa" w:w="244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Qué hice</w:t>
            </w:r>
          </w:p>
        </w:tc>
        <w:tc>
          <w:tcPr>
            <w:tcW w:type="dxa" w:w="244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Qué haré</w:t>
            </w:r>
          </w:p>
        </w:tc>
        <w:tc>
          <w:tcPr>
            <w:tcW w:type="dxa" w:w="158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Impedimentos</w:t>
            </w:r>
          </w:p>
        </w:tc>
      </w:tr>
      <w:tr>
        <w:trPr>
          <w:cantSplit w:val="true"/>
        </w:trPr>
        <w:tc>
          <w:tcPr>
            <w:tcW w:type="dxa" w:w="1152"/>
            <w:tcBorders>
              <w:top w:val="single" w:sz="6" w:color="000000" w:space="0"/>
              <w:left w:val="nil"/>
              <w:bottom w:val="nil"/>
              <w:right w:val="nil"/>
            </w:tcBorders>
          </w:tcPr>
          <w:p>
            <w:pPr>
              <w:keepNext w:val="0"/>
              <w:widowControl/>
              <w:spacing w:lineRule="auto" w:line="240" w:before="40" w:after="40"/>
              <w:jc w:val="left"/>
            </w:pPr>
          </w:p>
        </w:tc>
        <w:tc>
          <w:tcPr>
            <w:tcW w:type="dxa" w:w="1728"/>
            <w:tcBorders>
              <w:top w:val="single" w:sz="6" w:color="000000" w:space="0"/>
              <w:left w:val="nil"/>
              <w:bottom w:val="nil"/>
              <w:right w:val="nil"/>
            </w:tcBorders>
          </w:tcPr>
          <w:p>
            <w:pPr>
              <w:keepNext w:val="0"/>
              <w:widowControl/>
              <w:spacing w:lineRule="auto" w:line="240" w:before="40" w:after="40"/>
              <w:jc w:val="left"/>
            </w:pPr>
          </w:p>
        </w:tc>
        <w:tc>
          <w:tcPr>
            <w:tcW w:type="dxa" w:w="2448"/>
            <w:tcBorders>
              <w:top w:val="single" w:sz="6" w:color="000000" w:space="0"/>
              <w:left w:val="nil"/>
              <w:bottom w:val="nil"/>
              <w:right w:val="nil"/>
            </w:tcBorders>
          </w:tcPr>
          <w:p>
            <w:pPr>
              <w:keepNext w:val="0"/>
              <w:widowControl/>
              <w:spacing w:lineRule="auto" w:line="240" w:before="40" w:after="40"/>
              <w:jc w:val="left"/>
            </w:pPr>
          </w:p>
        </w:tc>
        <w:tc>
          <w:tcPr>
            <w:tcW w:type="dxa" w:w="2448"/>
            <w:tcBorders>
              <w:top w:val="single" w:sz="6" w:color="000000" w:space="0"/>
              <w:left w:val="nil"/>
              <w:bottom w:val="nil"/>
              <w:right w:val="nil"/>
            </w:tcBorders>
          </w:tcPr>
          <w:p>
            <w:pPr>
              <w:keepNext w:val="0"/>
              <w:widowControl/>
              <w:spacing w:lineRule="auto" w:line="240" w:before="40" w:after="40"/>
              <w:jc w:val="left"/>
            </w:pPr>
          </w:p>
        </w:tc>
        <w:tc>
          <w:tcPr>
            <w:tcW w:type="dxa" w:w="1584"/>
            <w:tcBorders>
              <w:top w:val="single" w:sz="6" w:color="000000" w:space="0"/>
              <w:left w:val="nil"/>
              <w:bottom w:val="nil"/>
              <w:right w:val="nil"/>
            </w:tcBorders>
          </w:tcPr>
          <w:p>
            <w:pPr>
              <w:keepNext w:val="0"/>
              <w:widowControl/>
              <w:spacing w:lineRule="auto" w:line="240" w:before="40" w:after="40"/>
              <w:jc w:val="left"/>
            </w:pPr>
          </w:p>
        </w:tc>
      </w:tr>
      <w:tr>
        <w:trPr>
          <w:cantSplit w:val="true"/>
        </w:trPr>
        <w:tc>
          <w:tcPr>
            <w:tcW w:type="dxa" w:w="1152"/>
            <w:tcBorders>
              <w:top w:val="nil"/>
              <w:left w:val="nil"/>
              <w:bottom w:val="single" w:sz="8" w:color="000000" w:space="0"/>
              <w:right w:val="nil"/>
            </w:tcBorders>
          </w:tcPr>
          <w:p>
            <w:pPr>
              <w:keepNext w:val="0"/>
              <w:widowControl/>
              <w:spacing w:lineRule="auto" w:line="240" w:before="40" w:after="40"/>
              <w:jc w:val="left"/>
            </w:pPr>
          </w:p>
        </w:tc>
        <w:tc>
          <w:tcPr>
            <w:tcW w:type="dxa" w:w="1728"/>
            <w:tcBorders>
              <w:top w:val="nil"/>
              <w:left w:val="nil"/>
              <w:bottom w:val="single" w:sz="8" w:color="000000" w:space="0"/>
              <w:right w:val="nil"/>
            </w:tcBorders>
          </w:tcPr>
          <w:p>
            <w:pPr>
              <w:keepNext w:val="0"/>
              <w:widowControl/>
              <w:spacing w:lineRule="auto" w:line="240" w:before="40" w:after="40"/>
              <w:jc w:val="left"/>
            </w:pPr>
          </w:p>
        </w:tc>
        <w:tc>
          <w:tcPr>
            <w:tcW w:type="dxa" w:w="2448"/>
            <w:tcBorders>
              <w:top w:val="nil"/>
              <w:left w:val="nil"/>
              <w:bottom w:val="single" w:sz="8" w:color="000000" w:space="0"/>
              <w:right w:val="nil"/>
            </w:tcBorders>
          </w:tcPr>
          <w:p>
            <w:pPr>
              <w:keepNext w:val="0"/>
              <w:widowControl/>
              <w:spacing w:lineRule="auto" w:line="240" w:before="40" w:after="40"/>
              <w:jc w:val="left"/>
            </w:pPr>
          </w:p>
        </w:tc>
        <w:tc>
          <w:tcPr>
            <w:tcW w:type="dxa" w:w="2448"/>
            <w:tcBorders>
              <w:top w:val="nil"/>
              <w:left w:val="nil"/>
              <w:bottom w:val="single" w:sz="8" w:color="000000" w:space="0"/>
              <w:right w:val="nil"/>
            </w:tcBorders>
          </w:tcPr>
          <w:p>
            <w:pPr>
              <w:keepNext w:val="0"/>
              <w:widowControl/>
              <w:spacing w:lineRule="auto" w:line="240" w:before="40" w:after="40"/>
              <w:jc w:val="left"/>
            </w:pPr>
          </w:p>
        </w:tc>
        <w:tc>
          <w:tcPr>
            <w:tcW w:type="dxa" w:w="1584"/>
            <w:tcBorders>
              <w:top w:val="nil"/>
              <w:left w:val="nil"/>
              <w:bottom w:val="single" w:sz="8" w:color="000000" w:space="0"/>
              <w:right w:val="nil"/>
            </w:tcBorders>
          </w:tcPr>
          <w:p>
            <w:pPr>
              <w:keepNext w:val="0"/>
              <w:widowControl/>
              <w:spacing w:lineRule="auto" w:line="240" w:before="40" w:after="40"/>
              <w:jc w:val="left"/>
            </w:pPr>
          </w:p>
        </w:tc>
      </w:tr>
    </w:tbl>
    <w:p>
      <w:pPr>
        <w:keepNext w:val="0"/>
        <w:widowControl/>
        <w:spacing w:lineRule="auto" w:line="240" w:before="0" w:after="120"/>
      </w:pPr>
    </w:p>
    <w:p>
      <w:pPr>
        <w:keepNext/>
        <w:widowControl/>
        <w:spacing w:lineRule="auto" w:line="480" w:before="0" w:after="0"/>
        <w:jc w:val="left"/>
      </w:pPr>
      <w:r>
        <w:rPr>
          <w:rFonts w:ascii="Times New Roman" w:hAnsi="Times New Roman" w:cs="Times New Roman" w:eastAsia="Times New Roman"/>
          <w:b/>
          <w:i w:val="0"/>
          <w:sz w:val="24"/>
        </w:rPr>
        <w:t>Retrospectiva</w:t>
      </w:r>
    </w:p>
    <w:p>
      <w:pPr>
        <w:keepNext/>
        <w:widowControl/>
        <w:spacing w:lineRule="auto" w:line="480" w:before="0" w:after="0"/>
        <w:jc w:val="left"/>
      </w:pPr>
      <w:r>
        <w:rPr>
          <w:rFonts w:ascii="Times New Roman" w:hAnsi="Times New Roman" w:cs="Times New Roman" w:eastAsia="Times New Roman"/>
          <w:b/>
          <w:i w:val="0"/>
          <w:sz w:val="24"/>
        </w:rPr>
        <w:t>Tabla 5</w:t>
      </w:r>
    </w:p>
    <w:p>
      <w:pPr>
        <w:keepNext/>
        <w:widowControl/>
        <w:spacing w:lineRule="auto" w:line="480" w:before="0" w:after="0"/>
        <w:jc w:val="left"/>
      </w:pPr>
      <w:r>
        <w:rPr>
          <w:rFonts w:ascii="Times New Roman" w:hAnsi="Times New Roman" w:cs="Times New Roman" w:eastAsia="Times New Roman"/>
          <w:b w:val="0"/>
          <w:i/>
          <w:sz w:val="24"/>
        </w:rPr>
        <w:t>Plantilla de retrospectiva</w:t>
      </w:r>
    </w:p>
    <w:tbl>
      <w:tblPr>
        <w:jc w:val="center"/>
        <w:tblLayout w:type="fixed"/>
        <w:tblLook w:firstColumn="1" w:firstRow="1" w:lastColumn="0" w:lastRow="0" w:noHBand="0" w:noVBand="1" w:val="04A0"/>
        <w:tblLayout w:type="fixed"/>
        <w:tblW w:w="9360" w:type="dxa"/>
      </w:tblPr>
      <w:tblGrid>
        <w:gridCol w:w="1152"/>
        <w:gridCol w:w="2736"/>
        <w:gridCol w:w="2736"/>
        <w:gridCol w:w="2736"/>
      </w:tblGrid>
      <w:tr>
        <w:trPr>
          <w:tblHeader w:val="true"/>
          <w:cantSplit w:val="true"/>
        </w:trPr>
        <w:tc>
          <w:tcPr>
            <w:tcW w:type="dxa" w:w="115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Sprint</w:t>
            </w:r>
          </w:p>
        </w:tc>
        <w:tc>
          <w:tcPr>
            <w:tcW w:type="dxa" w:w="273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Qué funcionó</w:t>
            </w:r>
          </w:p>
        </w:tc>
        <w:tc>
          <w:tcPr>
            <w:tcW w:type="dxa" w:w="273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Qué mejorar</w:t>
            </w:r>
          </w:p>
        </w:tc>
        <w:tc>
          <w:tcPr>
            <w:tcW w:type="dxa" w:w="273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Acción acordada</w:t>
            </w:r>
          </w:p>
        </w:tc>
      </w:tr>
      <w:tr>
        <w:trPr>
          <w:cantSplit w:val="true"/>
        </w:trPr>
        <w:tc>
          <w:tcPr>
            <w:tcW w:type="dxa" w:w="1152"/>
            <w:tcBorders>
              <w:top w:val="single" w:sz="6" w:color="000000" w:space="0"/>
              <w:left w:val="nil"/>
              <w:bottom w:val="nil"/>
              <w:right w:val="nil"/>
            </w:tcBorders>
          </w:tcPr>
          <w:p>
            <w:pPr>
              <w:keepNext w:val="0"/>
              <w:widowControl/>
              <w:spacing w:lineRule="auto" w:line="240" w:before="40" w:after="40"/>
              <w:jc w:val="left"/>
            </w:pPr>
          </w:p>
        </w:tc>
        <w:tc>
          <w:tcPr>
            <w:tcW w:type="dxa" w:w="2736"/>
            <w:tcBorders>
              <w:top w:val="single" w:sz="6" w:color="000000" w:space="0"/>
              <w:left w:val="nil"/>
              <w:bottom w:val="nil"/>
              <w:right w:val="nil"/>
            </w:tcBorders>
          </w:tcPr>
          <w:p>
            <w:pPr>
              <w:keepNext w:val="0"/>
              <w:widowControl/>
              <w:spacing w:lineRule="auto" w:line="240" w:before="40" w:after="40"/>
              <w:jc w:val="left"/>
            </w:pPr>
          </w:p>
        </w:tc>
        <w:tc>
          <w:tcPr>
            <w:tcW w:type="dxa" w:w="2736"/>
            <w:tcBorders>
              <w:top w:val="single" w:sz="6" w:color="000000" w:space="0"/>
              <w:left w:val="nil"/>
              <w:bottom w:val="nil"/>
              <w:right w:val="nil"/>
            </w:tcBorders>
          </w:tcPr>
          <w:p>
            <w:pPr>
              <w:keepNext w:val="0"/>
              <w:widowControl/>
              <w:spacing w:lineRule="auto" w:line="240" w:before="40" w:after="40"/>
              <w:jc w:val="left"/>
            </w:pPr>
          </w:p>
        </w:tc>
        <w:tc>
          <w:tcPr>
            <w:tcW w:type="dxa" w:w="2736"/>
            <w:tcBorders>
              <w:top w:val="single" w:sz="6" w:color="000000" w:space="0"/>
              <w:left w:val="nil"/>
              <w:bottom w:val="nil"/>
              <w:right w:val="nil"/>
            </w:tcBorders>
          </w:tcPr>
          <w:p>
            <w:pPr>
              <w:keepNext w:val="0"/>
              <w:widowControl/>
              <w:spacing w:lineRule="auto" w:line="240" w:before="40" w:after="40"/>
              <w:jc w:val="left"/>
            </w:pPr>
          </w:p>
        </w:tc>
      </w:tr>
      <w:tr>
        <w:trPr>
          <w:cantSplit w:val="true"/>
        </w:trPr>
        <w:tc>
          <w:tcPr>
            <w:tcW w:type="dxa" w:w="1152"/>
            <w:tcBorders>
              <w:top w:val="nil"/>
              <w:left w:val="nil"/>
              <w:bottom w:val="single" w:sz="8" w:color="000000" w:space="0"/>
              <w:right w:val="nil"/>
            </w:tcBorders>
          </w:tcPr>
          <w:p>
            <w:pPr>
              <w:keepNext w:val="0"/>
              <w:widowControl/>
              <w:spacing w:lineRule="auto" w:line="240" w:before="40" w:after="40"/>
              <w:jc w:val="left"/>
            </w:pPr>
          </w:p>
        </w:tc>
        <w:tc>
          <w:tcPr>
            <w:tcW w:type="dxa" w:w="2736"/>
            <w:tcBorders>
              <w:top w:val="nil"/>
              <w:left w:val="nil"/>
              <w:bottom w:val="single" w:sz="8" w:color="000000" w:space="0"/>
              <w:right w:val="nil"/>
            </w:tcBorders>
          </w:tcPr>
          <w:p>
            <w:pPr>
              <w:keepNext w:val="0"/>
              <w:widowControl/>
              <w:spacing w:lineRule="auto" w:line="240" w:before="40" w:after="40"/>
              <w:jc w:val="left"/>
            </w:pPr>
          </w:p>
        </w:tc>
        <w:tc>
          <w:tcPr>
            <w:tcW w:type="dxa" w:w="2736"/>
            <w:tcBorders>
              <w:top w:val="nil"/>
              <w:left w:val="nil"/>
              <w:bottom w:val="single" w:sz="8" w:color="000000" w:space="0"/>
              <w:right w:val="nil"/>
            </w:tcBorders>
          </w:tcPr>
          <w:p>
            <w:pPr>
              <w:keepNext w:val="0"/>
              <w:widowControl/>
              <w:spacing w:lineRule="auto" w:line="240" w:before="40" w:after="40"/>
              <w:jc w:val="left"/>
            </w:pPr>
          </w:p>
        </w:tc>
        <w:tc>
          <w:tcPr>
            <w:tcW w:type="dxa" w:w="2736"/>
            <w:tcBorders>
              <w:top w:val="nil"/>
              <w:left w:val="nil"/>
              <w:bottom w:val="single" w:sz="8" w:color="000000" w:space="0"/>
              <w:right w:val="nil"/>
            </w:tcBorders>
          </w:tcPr>
          <w:p>
            <w:pPr>
              <w:keepNext w:val="0"/>
              <w:widowControl/>
              <w:spacing w:lineRule="auto" w:line="240" w:before="40" w:after="40"/>
              <w:jc w:val="left"/>
            </w:pPr>
          </w:p>
        </w:tc>
      </w:tr>
    </w:tbl>
    <w:p>
      <w:pPr>
        <w:keepNext w:val="0"/>
        <w:widowControl/>
        <w:spacing w:lineRule="auto" w:line="240" w:before="0" w:after="120"/>
      </w:pPr>
    </w:p>
    <w:p>
      <w:pPr>
        <w:keepNext/>
        <w:widowControl/>
        <w:spacing w:lineRule="auto" w:line="480" w:before="0" w:after="0"/>
        <w:jc w:val="center"/>
      </w:pPr>
      <w:r>
        <w:rPr>
          <w:rFonts w:ascii="Times New Roman" w:hAnsi="Times New Roman" w:cs="Times New Roman" w:eastAsia="Times New Roman"/>
          <w:b/>
          <w:i w:val="0"/>
          <w:sz w:val="24"/>
        </w:rPr>
        <w:t>Evidencias de ejecución</w:t>
      </w:r>
    </w:p>
    <w:p>
      <w:pPr>
        <w:keepNext w:val="0"/>
        <w:widowControl/>
        <w:spacing w:lineRule="auto" w:line="480" w:before="0" w:after="0"/>
        <w:ind w:firstLine="720"/>
        <w:jc w:val="left"/>
      </w:pPr>
      <w:r>
        <w:rPr>
          <w:rFonts w:ascii="Times New Roman" w:hAnsi="Times New Roman" w:cs="Times New Roman" w:eastAsia="Times New Roman"/>
          <w:b w:val="0"/>
          <w:i w:val="0"/>
          <w:sz w:val="24"/>
        </w:rPr>
        <w:t>Hasta la fecha no existen registros reales de sprints, dailies ni retrospectivas, y por eso no se presentan en este documento. Las plantillas anteriores se diligenciarán a medida que ocurran los eventos, y el burndown real se llenará en la hoja correspondiente del libro de backlog.</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Schwaber, K., y Sutherland, J. (2020). </w:t>
      </w:r>
      <w:r>
        <w:rPr>
          <w:rFonts w:ascii="Times New Roman" w:hAnsi="Times New Roman" w:cs="Times New Roman" w:eastAsia="Times New Roman"/>
          <w:b w:val="0"/>
          <w:i/>
          <w:sz w:val="24"/>
        </w:rPr>
        <w:t>La guía de Scrum: La guía definitiva de Scrum: Las reglas del juego</w:t>
      </w:r>
      <w:r>
        <w:rPr>
          <w:rFonts w:ascii="Times New Roman" w:hAnsi="Times New Roman" w:cs="Times New Roman" w:eastAsia="Times New Roman"/>
          <w:b w:val="0"/>
          <w:i w:val="0"/>
          <w:sz w:val="24"/>
        </w:rPr>
        <w:t>. Scrum Guides. https://scrumguides.org/</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de Trabajo Scrum del Proyecto C.I.S.P.P.H.</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