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Diseño de Interfaz y Experiencia de Usuario (UX/UI)</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Diseño de Interfaz y Experiencia de Usuario (UX/UI)</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P.H., su administración, el personal de vigilancia, los residentes y todas las cifras que aparecen en este documento son ficticios. Fueron construidos por el equipo con fines académicos, tomando como referencia la literatura sobre control de acceso vehicular y la Ley 675 de 2001. No existe un cliente real ni se realizaron entrevistas, encuestas ni observaciones con terceros. Toda afirmación sobre «el cliente» es una hipótesis de trabajo del caso ilustrativo. Para redactar y organizar este documento el equipo usó Claude (Anthropic) como herramienta de apoyo; las decisiones y la revisión final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Este documento presenta los wireframes de baja fidelidad de las pantallas principales y los criterios de usabilidad que deben cumplir. Se dibujaron como bocetos de caja de texto con PlantUML; no son mockups de alta fidelidad ni se probaron con usuarios.</w:t>
      </w:r>
    </w:p>
    <w:p>
      <w:pPr>
        <w:keepNext/>
        <w:widowControl/>
        <w:spacing w:lineRule="auto" w:line="480" w:before="0" w:after="0"/>
        <w:jc w:val="center"/>
      </w:pPr>
      <w:r>
        <w:rPr>
          <w:rFonts w:ascii="Times New Roman" w:hAnsi="Times New Roman" w:cs="Times New Roman" w:eastAsia="Times New Roman"/>
          <w:b/>
          <w:i w:val="0"/>
          <w:sz w:val="24"/>
        </w:rPr>
        <w:t>Criterios de diseño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Registrar un ingreso en un máximo de 5 pasos de pantalla (RNF-004, umbral propuesto).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Texto con contraste mínimo de 4,5:1 (RNF-007; World Wide Web Consortium [W3C], 2018).</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Mensajes de error claros que no revelen qué dato de acceso falló (RF-007).</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Resultado de la evaluación visible de inmediato: autorizado, revisar o denegado.</w:t>
      </w:r>
    </w:p>
    <w:p>
      <w:pPr>
        <w:keepNext/>
        <w:widowControl/>
        <w:spacing w:lineRule="auto" w:line="480" w:before="0" w:after="0"/>
        <w:jc w:val="center"/>
      </w:pPr>
      <w:r>
        <w:rPr>
          <w:rFonts w:ascii="Times New Roman" w:hAnsi="Times New Roman" w:cs="Times New Roman" w:eastAsia="Times New Roman"/>
          <w:b/>
          <w:i w:val="0"/>
          <w:sz w:val="24"/>
        </w:rPr>
        <w:t>Pantallas</w:t>
      </w:r>
    </w:p>
    <w:p>
      <w:pPr>
        <w:keepNext/>
        <w:widowControl/>
        <w:spacing w:lineRule="auto" w:line="480" w:before="0" w:after="0"/>
        <w:jc w:val="left"/>
      </w:pPr>
      <w:r>
        <w:rPr>
          <w:rFonts w:ascii="Times New Roman" w:hAnsi="Times New Roman" w:cs="Times New Roman" w:eastAsia="Times New Roman"/>
          <w:b/>
          <w:i w:val="0"/>
          <w:sz w:val="24"/>
        </w:rPr>
        <w:t>Figura 1</w:t>
      </w:r>
    </w:p>
    <w:p>
      <w:pPr>
        <w:keepNext/>
        <w:widowControl/>
        <w:spacing w:lineRule="auto" w:line="480" w:before="0" w:after="0"/>
        <w:jc w:val="left"/>
      </w:pPr>
      <w:r>
        <w:rPr>
          <w:rFonts w:ascii="Times New Roman" w:hAnsi="Times New Roman" w:cs="Times New Roman" w:eastAsia="Times New Roman"/>
          <w:b w:val="0"/>
          <w:i/>
          <w:sz w:val="24"/>
        </w:rPr>
        <w:t>Wireframe de inicio de sesión</w:t>
      </w:r>
    </w:p>
    <w:p>
      <w:pPr>
        <w:keepNext/>
        <w:widowControl/>
        <w:spacing w:lineRule="auto" w:line="240" w:before="0" w:after="0"/>
        <w:jc w:val="center"/>
      </w:pPr>
      <w:r>
        <w:drawing>
          <wp:inline xmlns:a="http://schemas.openxmlformats.org/drawingml/2006/main" xmlns:pic="http://schemas.openxmlformats.org/drawingml/2006/picture">
            <wp:extent cx="2377440" cy="1149453"/>
            <wp:docPr id="1" name="Picture 1"/>
            <wp:cNvGraphicFramePr>
              <a:graphicFrameLocks noChangeAspect="1"/>
            </wp:cNvGraphicFramePr>
            <a:graphic>
              <a:graphicData uri="http://schemas.openxmlformats.org/drawingml/2006/picture">
                <pic:pic>
                  <pic:nvPicPr>
                    <pic:cNvPr id="0" name="w3.png"/>
                    <pic:cNvPicPr/>
                  </pic:nvPicPr>
                  <pic:blipFill>
                    <a:blip r:embed="rId10"/>
                    <a:stretch>
                      <a:fillRect/>
                    </a:stretch>
                  </pic:blipFill>
                  <pic:spPr>
                    <a:xfrm>
                      <a:off x="0" y="0"/>
                      <a:ext cx="2377440" cy="1149453"/>
                    </a:xfrm>
                    <a:prstGeom prst="rect"/>
                  </pic:spPr>
                </pic:pic>
              </a:graphicData>
            </a:graphic>
          </wp:inline>
        </w:drawing>
      </w:r>
    </w:p>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w:t>
      </w:r>
    </w:p>
    <w:p>
      <w:pPr>
        <w:keepNext/>
        <w:widowControl/>
        <w:spacing w:lineRule="auto" w:line="480" w:before="0" w:after="0"/>
        <w:jc w:val="left"/>
      </w:pPr>
      <w:r>
        <w:rPr>
          <w:rFonts w:ascii="Times New Roman" w:hAnsi="Times New Roman" w:cs="Times New Roman" w:eastAsia="Times New Roman"/>
          <w:b/>
          <w:i w:val="0"/>
          <w:sz w:val="24"/>
        </w:rPr>
        <w:t>Figura 2</w:t>
      </w:r>
    </w:p>
    <w:p>
      <w:pPr>
        <w:keepNext/>
        <w:widowControl/>
        <w:spacing w:lineRule="auto" w:line="480" w:before="0" w:after="0"/>
        <w:jc w:val="left"/>
      </w:pPr>
      <w:r>
        <w:rPr>
          <w:rFonts w:ascii="Times New Roman" w:hAnsi="Times New Roman" w:cs="Times New Roman" w:eastAsia="Times New Roman"/>
          <w:b w:val="0"/>
          <w:i/>
          <w:sz w:val="24"/>
        </w:rPr>
        <w:t>Wireframe de la pantalla de garita</w:t>
      </w:r>
    </w:p>
    <w:p>
      <w:pPr>
        <w:keepNext/>
        <w:widowControl/>
        <w:spacing w:lineRule="auto" w:line="240" w:before="0" w:after="0"/>
        <w:jc w:val="center"/>
      </w:pPr>
      <w:r>
        <w:drawing>
          <wp:inline xmlns:a="http://schemas.openxmlformats.org/drawingml/2006/main" xmlns:pic="http://schemas.openxmlformats.org/drawingml/2006/picture">
            <wp:extent cx="2743200" cy="2251881"/>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2743200" cy="2251881"/>
                    </a:xfrm>
                    <a:prstGeom prst="rect"/>
                  </pic:spPr>
                </pic:pic>
              </a:graphicData>
            </a:graphic>
          </wp:inline>
        </w:drawing>
      </w:r>
    </w:p>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w:t>
      </w:r>
    </w:p>
    <w:p>
      <w:pPr>
        <w:keepNext/>
        <w:widowControl/>
        <w:spacing w:lineRule="auto" w:line="480" w:before="0" w:after="0"/>
        <w:jc w:val="left"/>
      </w:pPr>
      <w:r>
        <w:rPr>
          <w:rFonts w:ascii="Times New Roman" w:hAnsi="Times New Roman" w:cs="Times New Roman" w:eastAsia="Times New Roman"/>
          <w:b/>
          <w:i w:val="0"/>
          <w:sz w:val="24"/>
        </w:rPr>
        <w:t>Figura 3</w:t>
      </w:r>
    </w:p>
    <w:p>
      <w:pPr>
        <w:keepNext/>
        <w:widowControl/>
        <w:spacing w:lineRule="auto" w:line="480" w:before="0" w:after="0"/>
        <w:jc w:val="left"/>
      </w:pPr>
      <w:r>
        <w:rPr>
          <w:rFonts w:ascii="Times New Roman" w:hAnsi="Times New Roman" w:cs="Times New Roman" w:eastAsia="Times New Roman"/>
          <w:b w:val="0"/>
          <w:i/>
          <w:sz w:val="24"/>
        </w:rPr>
        <w:t>Wireframe de administración</w:t>
      </w:r>
    </w:p>
    <w:p>
      <w:pPr>
        <w:keepNext/>
        <w:widowControl/>
        <w:spacing w:lineRule="auto" w:line="240" w:before="0" w:after="0"/>
        <w:jc w:val="center"/>
      </w:pPr>
      <w:r>
        <w:drawing>
          <wp:inline xmlns:a="http://schemas.openxmlformats.org/drawingml/2006/main" xmlns:pic="http://schemas.openxmlformats.org/drawingml/2006/picture">
            <wp:extent cx="3108960" cy="1841764"/>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3108960" cy="1841764"/>
                    </a:xfrm>
                    <a:prstGeom prst="rect"/>
                  </pic:spPr>
                </pic:pic>
              </a:graphicData>
            </a:graphic>
          </wp:inline>
        </w:drawing>
      </w:r>
    </w:p>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w:t>
      </w:r>
    </w:p>
    <w:p>
      <w:pPr>
        <w:keepNext/>
        <w:widowControl/>
        <w:spacing w:lineRule="auto" w:line="480" w:before="0" w:after="0"/>
        <w:jc w:val="center"/>
      </w:pPr>
      <w:r>
        <w:rPr>
          <w:rFonts w:ascii="Times New Roman" w:hAnsi="Times New Roman" w:cs="Times New Roman" w:eastAsia="Times New Roman"/>
          <w:b/>
          <w:i w:val="0"/>
          <w:sz w:val="24"/>
        </w:rPr>
        <w:t>Verificación pendiente</w:t>
      </w:r>
    </w:p>
    <w:p>
      <w:pPr>
        <w:keepNext w:val="0"/>
        <w:widowControl/>
        <w:spacing w:lineRule="auto" w:line="480" w:before="0" w:after="0"/>
        <w:ind w:firstLine="720"/>
        <w:jc w:val="left"/>
      </w:pPr>
      <w:r>
        <w:rPr>
          <w:rFonts w:ascii="Times New Roman" w:hAnsi="Times New Roman" w:cs="Times New Roman" w:eastAsia="Times New Roman"/>
          <w:b w:val="0"/>
          <w:i w:val="0"/>
          <w:sz w:val="24"/>
        </w:rPr>
        <w:t>No se han medido los criterios de usabilidad ni de contraste. La prueba de usabilidad con la tarea «registrar ingreso» debe aplicarse sobre el simulador y se registrará en el informe de pruebas.</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World Wide Web Consortium. (2018, 5 de junio). </w:t>
      </w:r>
      <w:r>
        <w:rPr>
          <w:rFonts w:ascii="Times New Roman" w:hAnsi="Times New Roman" w:cs="Times New Roman" w:eastAsia="Times New Roman"/>
          <w:b w:val="0"/>
          <w:i/>
          <w:sz w:val="24"/>
        </w:rPr>
        <w:t>Web content accessibility guidelines (WCAG) 2.1</w:t>
      </w:r>
      <w:r>
        <w:rPr>
          <w:rFonts w:ascii="Times New Roman" w:hAnsi="Times New Roman" w:cs="Times New Roman" w:eastAsia="Times New Roman"/>
          <w:b w:val="0"/>
          <w:i w:val="0"/>
          <w:sz w:val="24"/>
        </w:rPr>
        <w:t>. https://www.w3.org/TR/WCAG21/</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 Interfaz y Experiencia de Usuario (UX/UI)</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