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24" w:lineRule="auto"/>
      </w:pPr>
      <w:r>
        <w:rPr>
          <w:rFonts w:ascii="Georgia" w:hAnsi="Georgia" w:eastAsia="Georgia" w:cs="Georgia"/>
          <w:b w:val="0"/>
          <w:i w:val="0"/>
          <w:color w:val="1F2937"/>
          <w:sz w:val="24"/>
        </w:rPr>
      </w:r>
    </w:p>
    <w:p>
      <w:pPr>
        <w:spacing w:before="0" w:after="120" w:line="324" w:lineRule="auto"/>
      </w:pPr>
      <w:r>
        <w:rPr>
          <w:rFonts w:ascii="Georgia" w:hAnsi="Georgia" w:eastAsia="Georgia" w:cs="Georgia"/>
          <w:b w:val="0"/>
          <w:i w:val="0"/>
          <w:color w:val="1F2937"/>
          <w:sz w:val="24"/>
        </w:rPr>
      </w:r>
    </w:p>
    <w:p>
      <w:pPr>
        <w:spacing w:before="0" w:after="120" w:line="324" w:lineRule="auto"/>
      </w:pPr>
      <w:r>
        <w:rPr>
          <w:rFonts w:ascii="Georgia" w:hAnsi="Georgia" w:eastAsia="Georgia" w:cs="Georgia"/>
          <w:b w:val="0"/>
          <w:i w:val="0"/>
          <w:color w:val="1F2937"/>
          <w:sz w:val="24"/>
        </w:rPr>
      </w:r>
    </w:p>
    <w:p>
      <w:pPr>
        <w:spacing w:before="0" w:after="120" w:line="324" w:lineRule="auto"/>
      </w:pPr>
      <w:r>
        <w:rPr>
          <w:rFonts w:ascii="Georgia" w:hAnsi="Georgia" w:eastAsia="Georgia" w:cs="Georgia"/>
          <w:b w:val="0"/>
          <w:i w:val="0"/>
          <w:color w:val="1F2937"/>
          <w:sz w:val="24"/>
        </w:rPr>
      </w:r>
    </w:p>
    <w:p>
      <w:pPr>
        <w:spacing w:before="0" w:after="120" w:line="324" w:lineRule="auto"/>
      </w:pPr>
      <w:r>
        <w:rPr>
          <w:rFonts w:ascii="Georgia" w:hAnsi="Georgia" w:eastAsia="Georgia" w:cs="Georgia"/>
          <w:b w:val="0"/>
          <w:i w:val="0"/>
          <w:color w:val="1F2937"/>
          <w:sz w:val="24"/>
        </w:rPr>
      </w:r>
    </w:p>
    <w:p>
      <w:pPr>
        <w:spacing w:before="0" w:after="120" w:line="324" w:lineRule="auto"/>
      </w:pPr>
      <w:r>
        <w:rPr>
          <w:rFonts w:ascii="Georgia" w:hAnsi="Georgia" w:eastAsia="Georgia" w:cs="Georgia"/>
          <w:b w:val="0"/>
          <w:i w:val="0"/>
          <w:color w:val="1F2937"/>
          <w:sz w:val="24"/>
        </w:rPr>
      </w:r>
    </w:p>
    <w:p>
      <w:pPr>
        <w:spacing w:before="0" w:after="40" w:line="324" w:lineRule="auto"/>
        <w:jc w:val="center"/>
      </w:pPr>
      <w:r>
        <w:rPr>
          <w:rFonts w:ascii="Georgia" w:hAnsi="Georgia" w:eastAsia="Georgia" w:cs="Georgia"/>
          <w:b w:val="0"/>
          <w:i w:val="0"/>
          <w:color w:val="64748B"/>
          <w:sz w:val="24"/>
        </w:rPr>
        <w:t>GOBIERNO AUTÓNOMO MUNICIPAL DE MAIRANA</w:t>
      </w:r>
    </w:p>
    <w:p>
      <w:pPr>
        <w:spacing w:before="0" w:after="360" w:line="324" w:lineRule="auto"/>
        <w:jc w:val="center"/>
      </w:pPr>
      <w:r>
        <w:rPr>
          <w:rFonts w:ascii="Georgia" w:hAnsi="Georgia" w:eastAsia="Georgia" w:cs="Georgia"/>
          <w:b w:val="0"/>
          <w:i w:val="0"/>
          <w:color w:val="64748B"/>
          <w:sz w:val="22"/>
        </w:rPr>
        <w:t>Provincia Florida — Santa Cruz, Bolivia</w:t>
      </w:r>
    </w:p>
    <w:p>
      <w:pPr>
        <w:spacing w:before="400" w:after="80" w:line="324" w:lineRule="auto"/>
        <w:jc w:val="center"/>
      </w:pPr>
      <w:r>
        <w:rPr>
          <w:rFonts w:ascii="Georgia" w:hAnsi="Georgia" w:eastAsia="Georgia" w:cs="Georgia"/>
          <w:b/>
          <w:i w:val="0"/>
          <w:color w:val="C2410A"/>
          <w:sz w:val="44"/>
        </w:rPr>
        <w:t>PROPUESTA DE ENTREGA FORMAL</w:t>
      </w:r>
    </w:p>
    <w:p>
      <w:pPr>
        <w:spacing w:before="0" w:after="40" w:line="324" w:lineRule="auto"/>
        <w:jc w:val="center"/>
      </w:pPr>
      <w:r>
        <w:rPr>
          <w:rFonts w:ascii="Georgia" w:hAnsi="Georgia" w:eastAsia="Georgia" w:cs="Georgia"/>
          <w:b/>
          <w:i w:val="0"/>
          <w:color w:val="1F2937"/>
          <w:sz w:val="36"/>
        </w:rPr>
        <w:t>Sistema de Gaceta Municipal Digital</w:t>
      </w:r>
    </w:p>
    <w:p>
      <w:pPr>
        <w:spacing w:before="0" w:after="480" w:line="324" w:lineRule="auto"/>
        <w:jc w:val="center"/>
      </w:pPr>
      <w:r>
        <w:rPr>
          <w:rFonts w:ascii="Georgia" w:hAnsi="Georgia" w:eastAsia="Georgia" w:cs="Georgia"/>
          <w:b w:val="0"/>
          <w:i w:val="0"/>
          <w:color w:val="64748B"/>
          <w:sz w:val="32"/>
        </w:rPr>
        <w:t>Portal Municipal de Mairana</w:t>
      </w:r>
    </w:p>
    <w:p>
      <w:pPr>
        <w:spacing w:before="0" w:after="40" w:line="324" w:lineRule="auto"/>
        <w:jc w:val="center"/>
      </w:pPr>
      <w:r>
        <w:rPr>
          <w:rFonts w:ascii="Georgia" w:hAnsi="Georgia" w:eastAsia="Georgia" w:cs="Georgia"/>
          <w:b w:val="0"/>
          <w:i w:val="0"/>
          <w:color w:val="64748B"/>
          <w:sz w:val="24"/>
        </w:rPr>
        <w:t>Presentado por:</w:t>
      </w:r>
    </w:p>
    <w:p>
      <w:pPr>
        <w:spacing w:before="0" w:after="40" w:line="324" w:lineRule="auto"/>
        <w:jc w:val="center"/>
      </w:pPr>
      <w:r>
        <w:rPr>
          <w:rFonts w:ascii="Georgia" w:hAnsi="Georgia" w:eastAsia="Georgia" w:cs="Georgia"/>
          <w:b/>
          <w:i w:val="0"/>
          <w:color w:val="1F2937"/>
          <w:sz w:val="30"/>
        </w:rPr>
        <w:t>Pablo Salomón Moya Peña</w:t>
      </w:r>
    </w:p>
    <w:p>
      <w:pPr>
        <w:spacing w:before="0" w:after="40" w:line="324" w:lineRule="auto"/>
        <w:jc w:val="center"/>
      </w:pPr>
      <w:r>
        <w:rPr>
          <w:rFonts w:ascii="Georgia" w:hAnsi="Georgia" w:eastAsia="Georgia" w:cs="Georgia"/>
          <w:b w:val="0"/>
          <w:i w:val="0"/>
          <w:color w:val="64748B"/>
          <w:sz w:val="24"/>
        </w:rPr>
        <w:t>Desarrollador del Sistema</w:t>
      </w:r>
    </w:p>
    <w:p>
      <w:pPr>
        <w:spacing w:before="0" w:after="600" w:line="324" w:lineRule="auto"/>
        <w:jc w:val="center"/>
      </w:pPr>
      <w:r>
        <w:rPr>
          <w:rFonts w:ascii="Georgia" w:hAnsi="Georgia" w:eastAsia="Georgia" w:cs="Georgia"/>
          <w:b w:val="0"/>
          <w:i w:val="0"/>
          <w:color w:val="64748B"/>
          <w:sz w:val="22"/>
        </w:rPr>
        <w:t>C.I. 13727173 — +591 678 23905 — pabloxzad77@gmail.com</w:t>
      </w:r>
    </w:p>
    <w:p>
      <w:pPr>
        <w:spacing w:before="0" w:after="40" w:line="324" w:lineRule="auto"/>
        <w:jc w:val="center"/>
      </w:pPr>
      <w:r>
        <w:rPr>
          <w:rFonts w:ascii="Georgia" w:hAnsi="Georgia" w:eastAsia="Georgia" w:cs="Georgia"/>
          <w:b w:val="0"/>
          <w:i w:val="0"/>
          <w:color w:val="64748B"/>
          <w:sz w:val="24"/>
        </w:rPr>
        <w:t>Presentado a:</w:t>
      </w:r>
    </w:p>
    <w:p>
      <w:pPr>
        <w:spacing w:before="0" w:after="40" w:line="324" w:lineRule="auto"/>
        <w:jc w:val="center"/>
      </w:pPr>
      <w:r>
        <w:rPr>
          <w:rFonts w:ascii="Georgia" w:hAnsi="Georgia" w:eastAsia="Georgia" w:cs="Georgia"/>
          <w:b/>
          <w:i w:val="0"/>
          <w:color w:val="1F2937"/>
          <w:sz w:val="26"/>
        </w:rPr>
        <w:t>Alcaldía Municipal de Mairana</w:t>
      </w:r>
    </w:p>
    <w:p>
      <w:pPr>
        <w:spacing w:before="0" w:after="120" w:line="324" w:lineRule="auto"/>
        <w:jc w:val="center"/>
      </w:pPr>
      <w:r>
        <w:rPr>
          <w:rFonts w:ascii="Georgia" w:hAnsi="Georgia" w:eastAsia="Georgia" w:cs="Georgia"/>
          <w:b w:val="0"/>
          <w:i w:val="0"/>
          <w:color w:val="1F2937"/>
          <w:sz w:val="24"/>
        </w:rPr>
        <w:t>Señor Alcalde: Andres Fidel Rocha Rosales</w:t>
      </w:r>
    </w:p>
    <w:p>
      <w:pPr>
        <w:spacing w:before="400" w:after="0" w:line="324" w:lineRule="auto"/>
        <w:jc w:val="center"/>
      </w:pPr>
      <w:r>
        <w:rPr>
          <w:rFonts w:ascii="Georgia" w:hAnsi="Georgia" w:eastAsia="Georgia" w:cs="Georgia"/>
          <w:b w:val="0"/>
          <w:i w:val="0"/>
          <w:color w:val="64748B"/>
          <w:sz w:val="24"/>
        </w:rPr>
        <w:t>Septiembre de 2026</w:t>
      </w:r>
    </w:p>
    <w:p>
      <w:r>
        <w:br w:type="page"/>
      </w:r>
    </w:p>
    <w:p>
      <w:pPr>
        <w:spacing w:before="0" w:after="320" w:line="324" w:lineRule="auto"/>
        <w:jc w:val="center"/>
      </w:pPr>
      <w:r>
        <w:rPr>
          <w:rFonts w:ascii="Georgia" w:hAnsi="Georgia" w:eastAsia="Georgia" w:cs="Georgia"/>
          <w:b/>
          <w:i w:val="0"/>
          <w:color w:val="C2410A"/>
          <w:sz w:val="30"/>
        </w:rPr>
        <w:t>CARTA DE PRESENTACIÓN</w:t>
      </w:r>
    </w:p>
    <w:p>
      <w:pPr>
        <w:spacing w:before="0" w:after="240" w:line="324" w:lineRule="auto"/>
      </w:pPr>
      <w:r>
        <w:rPr>
          <w:rFonts w:ascii="Georgia" w:hAnsi="Georgia" w:eastAsia="Georgia" w:cs="Georgia"/>
          <w:b w:val="0"/>
          <w:i w:val="0"/>
          <w:color w:val="1F2937"/>
          <w:sz w:val="24"/>
        </w:rPr>
        <w:t>Septiembre de 2026</w:t>
      </w:r>
    </w:p>
    <w:p>
      <w:pPr>
        <w:spacing w:before="0" w:after="40" w:line="324" w:lineRule="auto"/>
      </w:pPr>
      <w:r>
        <w:rPr>
          <w:rFonts w:ascii="Georgia" w:hAnsi="Georgia" w:eastAsia="Georgia" w:cs="Georgia"/>
          <w:b w:val="0"/>
          <w:i w:val="0"/>
          <w:color w:val="1F2937"/>
          <w:sz w:val="24"/>
        </w:rPr>
        <w:t>Señor:</w:t>
      </w:r>
    </w:p>
    <w:p>
      <w:pPr>
        <w:spacing w:before="0" w:after="40" w:line="324" w:lineRule="auto"/>
      </w:pPr>
      <w:r>
        <w:rPr>
          <w:rFonts w:ascii="Georgia" w:hAnsi="Georgia" w:eastAsia="Georgia" w:cs="Georgia"/>
          <w:b/>
          <w:i w:val="0"/>
          <w:color w:val="1F2937"/>
          <w:sz w:val="24"/>
        </w:rPr>
        <w:t>Andres Fidel Rocha Rosales</w:t>
      </w:r>
    </w:p>
    <w:p>
      <w:pPr>
        <w:spacing w:before="0" w:after="40" w:line="324" w:lineRule="auto"/>
      </w:pPr>
      <w:r>
        <w:rPr>
          <w:rFonts w:ascii="Georgia" w:hAnsi="Georgia" w:eastAsia="Georgia" w:cs="Georgia"/>
          <w:b w:val="0"/>
          <w:i w:val="0"/>
          <w:color w:val="1F2937"/>
          <w:sz w:val="24"/>
        </w:rPr>
        <w:t>Alcalde Municipal de Mairana</w:t>
      </w:r>
    </w:p>
    <w:p>
      <w:pPr>
        <w:spacing w:before="0" w:after="280" w:line="324" w:lineRule="auto"/>
      </w:pPr>
      <w:r>
        <w:rPr>
          <w:rFonts w:ascii="Georgia" w:hAnsi="Georgia" w:eastAsia="Georgia" w:cs="Georgia"/>
          <w:b w:val="0"/>
          <w:i w:val="0"/>
          <w:color w:val="1F2937"/>
          <w:sz w:val="24"/>
        </w:rPr>
        <w:t>Gobierno Autónomo Municipal de Mairana</w:t>
      </w:r>
    </w:p>
    <w:p>
      <w:pPr>
        <w:spacing w:before="0" w:after="200" w:line="324" w:lineRule="auto"/>
      </w:pPr>
      <w:r>
        <w:rPr>
          <w:rFonts w:ascii="Georgia" w:hAnsi="Georgia" w:eastAsia="Georgia" w:cs="Georgia"/>
          <w:b w:val="0"/>
          <w:i w:val="0"/>
          <w:color w:val="1F2937"/>
          <w:sz w:val="24"/>
        </w:rPr>
        <w:t>De mi consideración:</w:t>
      </w:r>
    </w:p>
    <w:p>
      <w:pPr>
        <w:spacing w:before="0" w:after="200" w:line="324" w:lineRule="auto"/>
      </w:pPr>
      <w:r>
        <w:rPr>
          <w:rFonts w:ascii="Georgia" w:hAnsi="Georgia" w:eastAsia="Georgia" w:cs="Georgia"/>
          <w:b w:val="0"/>
          <w:i w:val="0"/>
          <w:color w:val="1F2937"/>
          <w:sz w:val="24"/>
        </w:rPr>
        <w:t>Tengo el agrado de dirigirme a su autoridad, en mi condición de desarrollador del sistema, con el objeto de hacer entrega formal del Sistema de Gaceta Municipal Digital — Portal Municipal de Mairana, desarrollado en favor del Gobierno Autónomo Municipal de Mairana, Provincia Florida, del departamento de Santa Cruz.</w:t>
      </w:r>
    </w:p>
    <w:p>
      <w:pPr>
        <w:spacing w:before="0" w:after="200" w:line="324" w:lineRule="auto"/>
      </w:pPr>
      <w:r>
        <w:rPr>
          <w:rFonts w:ascii="Georgia" w:hAnsi="Georgia" w:eastAsia="Georgia" w:cs="Georgia"/>
          <w:b w:val="0"/>
          <w:i w:val="0"/>
          <w:color w:val="1F2937"/>
          <w:sz w:val="24"/>
        </w:rPr>
        <w:t>El presente sistema constituye una herramienta tecnológica integral de comunicación institucional y transparencia, que permite al municipio difundir su normativa oficial, noticias, información de transparencia (Ley N° 341 de Participación Popular y Control Social), trámites, contrataciones y servicios a la ciudadanía, así como canalizar consultas, solicitudes y denuncias de los mairaneños a través de una ventanilla ciudadana digital.</w:t>
      </w:r>
    </w:p>
    <w:p>
      <w:pPr>
        <w:spacing w:before="0" w:after="200" w:line="324" w:lineRule="auto"/>
      </w:pPr>
      <w:r>
        <w:rPr>
          <w:rFonts w:ascii="Georgia" w:hAnsi="Georgia" w:eastAsia="Georgia" w:cs="Georgia"/>
          <w:b w:val="0"/>
          <w:i w:val="0"/>
          <w:color w:val="1F2937"/>
          <w:sz w:val="24"/>
        </w:rPr>
        <w:t>El sistema ha sido desarrollado íntegramente con tecnología de última generación, ha sido sometido a un riguroso proceso de pruebas de calidad y funcionalidad (38 pruebas automatizadas aprobadas), y se encuentra disponible para su operación en producción.</w:t>
      </w:r>
    </w:p>
    <w:p>
      <w:pPr>
        <w:spacing w:before="0" w:after="280" w:line="324" w:lineRule="auto"/>
      </w:pPr>
      <w:r>
        <w:rPr>
          <w:rFonts w:ascii="Georgia" w:hAnsi="Georgia" w:eastAsia="Georgia" w:cs="Georgia"/>
          <w:b w:val="0"/>
          <w:i w:val="0"/>
          <w:color w:val="1F2937"/>
          <w:sz w:val="24"/>
        </w:rPr>
        <w:t>En virtud de lo expuesto, pongo a consideración y disposición de la Alcaldía Municipal la presente propuesta de entrega formal, con la descripción completa del sistema, sus módulos, funciones, requisitos de operación y recomendaciones para su adopción oficial.</w:t>
      </w:r>
    </w:p>
    <w:p>
      <w:pPr>
        <w:spacing w:before="0" w:after="360" w:line="324" w:lineRule="auto"/>
      </w:pPr>
      <w:r>
        <w:rPr>
          <w:rFonts w:ascii="Georgia" w:hAnsi="Georgia" w:eastAsia="Georgia" w:cs="Georgia"/>
          <w:b w:val="0"/>
          <w:i w:val="0"/>
          <w:color w:val="1F2937"/>
          <w:sz w:val="24"/>
        </w:rPr>
        <w:t>Agradeciendo la atención prestada y con la disposición de brindar las capacitaciones y asistencia técnica requeridas, saludo a su autoridad con la consideración más distinguida.</w:t>
      </w:r>
    </w:p>
    <w:p>
      <w:pPr>
        <w:spacing w:before="0" w:after="560" w:line="324" w:lineRule="auto"/>
      </w:pPr>
      <w:r>
        <w:rPr>
          <w:rFonts w:ascii="Georgia" w:hAnsi="Georgia" w:eastAsia="Georgia" w:cs="Georgia"/>
          <w:b w:val="0"/>
          <w:i w:val="0"/>
          <w:color w:val="1F2937"/>
          <w:sz w:val="24"/>
        </w:rPr>
        <w:t>Atentamente,</w:t>
      </w:r>
    </w:p>
    <w:p>
      <w:pPr>
        <w:spacing w:before="0" w:after="0" w:line="324" w:lineRule="auto"/>
      </w:pPr>
      <w:r>
        <w:rPr>
          <w:rFonts w:ascii="Georgia" w:hAnsi="Georgia" w:eastAsia="Georgia" w:cs="Georgia"/>
          <w:b/>
          <w:i w:val="0"/>
          <w:color w:val="1F2937"/>
          <w:sz w:val="26"/>
        </w:rPr>
        <w:t>Pablo Salomón Moya Peña</w:t>
      </w:r>
    </w:p>
    <w:p>
      <w:pPr>
        <w:spacing w:before="0" w:after="0" w:line="324" w:lineRule="auto"/>
      </w:pPr>
      <w:r>
        <w:rPr>
          <w:rFonts w:ascii="Georgia" w:hAnsi="Georgia" w:eastAsia="Georgia" w:cs="Georgia"/>
          <w:b w:val="0"/>
          <w:i w:val="0"/>
          <w:color w:val="64748B"/>
          <w:sz w:val="24"/>
        </w:rPr>
        <w:t>Desarrollador del Sistema</w:t>
      </w:r>
    </w:p>
    <w:p>
      <w:pPr>
        <w:spacing w:before="0" w:after="0" w:line="324" w:lineRule="auto"/>
      </w:pPr>
      <w:r>
        <w:rPr>
          <w:rFonts w:ascii="Georgia" w:hAnsi="Georgia" w:eastAsia="Georgia" w:cs="Georgia"/>
          <w:b w:val="0"/>
          <w:i w:val="0"/>
          <w:color w:val="64748B"/>
          <w:sz w:val="24"/>
        </w:rPr>
        <w:t>C.I. 13727173</w:t>
      </w:r>
    </w:p>
    <w:p>
      <w:pPr>
        <w:spacing w:before="0" w:after="0" w:line="324" w:lineRule="auto"/>
      </w:pPr>
      <w:r>
        <w:rPr>
          <w:rFonts w:ascii="Georgia" w:hAnsi="Georgia" w:eastAsia="Georgia" w:cs="Georgia"/>
          <w:b w:val="0"/>
          <w:i w:val="0"/>
          <w:color w:val="64748B"/>
          <w:sz w:val="24"/>
        </w:rPr>
        <w:t>+591 678 23905 — pabloxzad77@gmail.com</w:t>
      </w:r>
    </w:p>
    <w:p>
      <w:r>
        <w:br w:type="page"/>
      </w:r>
    </w:p>
    <w:p>
      <w:pPr>
        <w:keepNext/>
        <w:spacing w:before="440" w:after="120"/>
        <w:pBdr>
          <w:bottom w:val="single" w:sz="8" w:space="4" w:color="EA580C"/>
        </w:pBdr>
      </w:pPr>
      <w:r>
        <w:rPr>
          <w:rFonts w:ascii="Merriweather" w:hAnsi="Merriweather"/>
          <w:b/>
          <w:color w:val="C2410A"/>
          <w:sz w:val="30"/>
          <w:rFonts w:ascii="Merriweather" w:hAnsi="Merriweather"/>
        </w:rPr>
        <w:t>1. Resumen Ejecutivo</w:t>
      </w:r>
    </w:p>
    <w:p>
      <w:pPr>
        <w:spacing w:before="0" w:after="200" w:line="324" w:lineRule="auto"/>
      </w:pPr>
      <w:r>
        <w:rPr>
          <w:rFonts w:ascii="Georgia" w:hAnsi="Georgia" w:eastAsia="Georgia" w:cs="Georgia"/>
          <w:b w:val="0"/>
          <w:i w:val="0"/>
          <w:color w:val="1F2937"/>
          <w:sz w:val="24"/>
        </w:rPr>
        <w:t>El presente documento tiene por objeto formalizar la entrega del Sistema de Gaceta Municipal Digital — Portal Municipal de Mairana, una plataforma web institucional desarrollada a medida para el Gobierno Autónomo Municipal de Mairana. El sistema centraliza la información pública del municipio en un único portal accesible desde cualquier dispositivo con conexión a internet, fortaleciendo la transparencia, la participación ciudadana y la comunicación entre la Alcaldía y los 12.735 habitantes del municipio.</w:t>
      </w:r>
    </w:p>
    <w:p>
      <w:pPr>
        <w:spacing w:before="0" w:after="120" w:line="324" w:lineRule="auto"/>
      </w:pPr>
      <w:r>
        <w:rPr>
          <w:rFonts w:ascii="Georgia" w:hAnsi="Georgia" w:eastAsia="Georgia" w:cs="Georgia"/>
          <w:b w:val="0"/>
          <w:i w:val="0"/>
          <w:color w:val="1F2937"/>
          <w:sz w:val="24"/>
        </w:rPr>
        <w:t>La plataforma integra los siguientes componentes principales: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Gaceta Municipal: </w:t>
      </w:r>
      <w:r>
        <w:rPr>
          <w:rFonts w:ascii="Georgia" w:hAnsi="Georgia"/>
          <w:color w:val="1F2937"/>
          <w:sz w:val="24"/>
        </w:rPr>
        <w:t>publicación oficial, consulta y gestión de la normativa municipal (leyes, ordenanzas, resoluciones) con estados de vigencia y búsqueda inteligente.</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Módulo de Transparencia: </w:t>
      </w:r>
      <w:r>
        <w:rPr>
          <w:rFonts w:ascii="Georgia" w:hAnsi="Georgia"/>
          <w:color w:val="1F2937"/>
          <w:sz w:val="24"/>
        </w:rPr>
        <w:t>información de ejecución presupuestaria, rendición de cuentas y control social, en el marco de la Ley N° 341.</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Noticias municipales: </w:t>
      </w:r>
      <w:r>
        <w:rPr>
          <w:rFonts w:ascii="Georgia" w:hAnsi="Georgia"/>
          <w:color w:val="1F2937"/>
          <w:sz w:val="24"/>
        </w:rPr>
        <w:t>generación y difusión de comunicados oficiales del municipio.</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Trámites municipales: </w:t>
      </w:r>
      <w:r>
        <w:rPr>
          <w:rFonts w:ascii="Georgia" w:hAnsi="Georgia"/>
          <w:color w:val="1F2937"/>
          <w:sz w:val="24"/>
        </w:rPr>
        <w:t>guía de requisitos, licencias de funcionamiento y formularios oficiales.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Contrataciones: </w:t>
      </w:r>
      <w:r>
        <w:rPr>
          <w:rFonts w:ascii="Georgia" w:hAnsi="Georgia"/>
          <w:color w:val="1F2937"/>
          <w:sz w:val="24"/>
        </w:rPr>
        <w:t>publicación de licitaciones, convocatorias y resultados de procesos de contratación.</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Ventanilla ciudadana: </w:t>
      </w:r>
      <w:r>
        <w:rPr>
          <w:rFonts w:ascii="Georgia" w:hAnsi="Georgia"/>
          <w:color w:val="1F2937"/>
          <w:sz w:val="24"/>
        </w:rPr>
        <w:t>canal de consultas, solicitudes, reclamos, sugerencias y denuncias (incluidas denuncias anónimas).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Asistente virtual: </w:t>
      </w:r>
      <w:r>
        <w:rPr>
          <w:rFonts w:ascii="Georgia" w:hAnsi="Georgia"/>
          <w:color w:val="1F2937"/>
          <w:sz w:val="24"/>
        </w:rPr>
        <w:t>asistente virtual para orientar a la ciudadanía en trámites y normativa.</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Autoridades: </w:t>
      </w:r>
      <w:r>
        <w:rPr>
          <w:rFonts w:ascii="Georgia" w:hAnsi="Georgia"/>
          <w:color w:val="1F2937"/>
          <w:sz w:val="24"/>
        </w:rPr>
        <w:t>directorio de las autoridades del Órgano Ejecutivo y del Honorable Concejo Municipal.</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Galería municipal: </w:t>
      </w:r>
      <w:r>
        <w:rPr>
          <w:rFonts w:ascii="Georgia" w:hAnsi="Georgia"/>
          <w:color w:val="1F2937"/>
          <w:sz w:val="24"/>
        </w:rPr>
        <w:t>espacio multimedia de eventos, obras e iniciativas municipales.</w:t>
      </w:r>
    </w:p>
    <w:p>
      <w:pPr>
        <w:spacing w:before="0" w:after="160" w:line="324" w:lineRule="auto"/>
      </w:pPr>
      <w:r>
        <w:rPr>
          <w:rFonts w:ascii="Georgia" w:hAnsi="Georgia" w:eastAsia="Georgia" w:cs="Georgia"/>
          <w:b w:val="0"/>
          <w:i w:val="0"/>
          <w:color w:val="1F2937"/>
          <w:sz w:val="24"/>
        </w:rPr>
        <w:t>El sistema cuenta con un panel administrativo protegido por autenticación y un sistema de roles y permisos que permite al municipio designar responsables por módulo. El proyecto se encuentra tecnológicamente concluido, con 38 pruebas automatizadas aprobadas y disponible para su puesta en operación oficial.</w:t>
      </w:r>
    </w:p>
    <w:p>
      <w:pPr>
        <w:keepNext/>
        <w:spacing w:before="440" w:after="120"/>
        <w:pBdr>
          <w:bottom w:val="single" w:sz="8" w:space="4" w:color="EA580C"/>
        </w:pBdr>
      </w:pPr>
      <w:r>
        <w:rPr>
          <w:rFonts w:ascii="Merriweather" w:hAnsi="Merriweather"/>
          <w:b/>
          <w:color w:val="C2410A"/>
          <w:sz w:val="30"/>
          <w:rFonts w:ascii="Merriweather" w:hAnsi="Merriweather"/>
        </w:rPr>
        <w:t>2. Contexto y Justificación</w:t>
      </w:r>
    </w:p>
    <w:p>
      <w:pPr>
        <w:keepNext/>
        <w:spacing w:before="240" w:after="80"/>
      </w:pPr>
      <w:r>
        <w:rPr>
          <w:rFonts w:ascii="Merriweather" w:hAnsi="Merriweather"/>
          <w:b/>
          <w:color w:val="1F2937"/>
          <w:sz w:val="25"/>
          <w:rFonts w:ascii="Merriweather" w:hAnsi="Merriweather"/>
        </w:rPr>
        <w:t>2.1 Situación actual</w:t>
      </w:r>
    </w:p>
    <w:p>
      <w:pPr>
        <w:spacing w:before="0" w:after="160" w:line="324" w:lineRule="auto"/>
      </w:pPr>
      <w:r>
        <w:rPr>
          <w:rFonts w:ascii="Georgia" w:hAnsi="Georgia" w:eastAsia="Georgia" w:cs="Georgia"/>
          <w:b w:val="0"/>
          <w:i w:val="0"/>
          <w:color w:val="1F2937"/>
          <w:sz w:val="24"/>
        </w:rPr>
        <w:t>Mairana, capital de la Provincia Florida y reconocida como la “Capital Tabacalera de Bolivia”, es un municipio de 12.735 habitantes ubicado a 137 km de la ciudad de Santa Cruz de la Sierra. Fundado el 24 de septiembre de 1875, el municipio enfrenta los desafíos propios del crecimiento de su población, la demanda ciudadana de información pública y la necesidad de acercar los servicios municipales a la comunidad.</w:t>
      </w:r>
    </w:p>
    <w:p>
      <w:pPr>
        <w:spacing w:before="0" w:after="160" w:line="324" w:lineRule="auto"/>
      </w:pPr>
      <w:r>
        <w:rPr>
          <w:rFonts w:ascii="Georgia" w:hAnsi="Georgia" w:eastAsia="Georgia" w:cs="Georgia"/>
          <w:b w:val="0"/>
          <w:i w:val="0"/>
          <w:color w:val="1F2937"/>
          <w:sz w:val="24"/>
        </w:rPr>
        <w:t>Tradicionalmente, la difusión de la normativa municipal y las comunicaciones institucionales se realizaba de forma presencial o impresa, lo que dificultaba el acceso oportuno de la ciudadanía a información de interés público. Esta situación limitaba la transparencia y reducía la participación ciudadana en la gestión municipal.</w:t>
      </w:r>
    </w:p>
    <w:p>
      <w:pPr>
        <w:keepNext/>
        <w:spacing w:before="240" w:after="80"/>
      </w:pPr>
      <w:r>
        <w:rPr>
          <w:rFonts w:ascii="Merriweather" w:hAnsi="Merriweather"/>
          <w:b/>
          <w:color w:val="1F2937"/>
          <w:sz w:val="25"/>
          <w:rFonts w:ascii="Merriweather" w:hAnsi="Merriweather"/>
        </w:rPr>
        <w:t>2.2 Justificación del proyecto</w:t>
      </w:r>
    </w:p>
    <w:p>
      <w:pPr>
        <w:spacing w:before="0" w:after="120" w:line="324" w:lineRule="auto"/>
      </w:pPr>
      <w:r>
        <w:rPr>
          <w:rFonts w:ascii="Georgia" w:hAnsi="Georgia" w:eastAsia="Georgia" w:cs="Georgia"/>
          <w:b w:val="0"/>
          <w:i w:val="0"/>
          <w:color w:val="1F2937"/>
          <w:sz w:val="24"/>
        </w:rPr>
        <w:t>La creación de un portal municipal digital responde a la necesidad de:</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Cumplir con la transparencia: </w:t>
      </w:r>
      <w:r>
        <w:rPr>
          <w:rFonts w:ascii="Georgia" w:hAnsi="Georgia"/>
          <w:color w:val="1F2937"/>
          <w:sz w:val="24"/>
        </w:rPr>
        <w:t>garantizar el derecho de acceso a la información pública en los términos de la Ley N° 341 (Ley de Participación Popular y Control Social) y la legislación vigente.</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Modernizar la comunicación institucional: </w:t>
      </w:r>
      <w:r>
        <w:rPr>
          <w:rFonts w:ascii="Georgia" w:hAnsi="Georgia"/>
          <w:color w:val="1F2937"/>
          <w:sz w:val="24"/>
        </w:rPr>
        <w:t>ofrecer a los mairaneños un canal oficial, permanente y accesible de consulta de normativa, trámites y servicios.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Acercar el gobierno al ciudadano: </w:t>
      </w:r>
      <w:r>
        <w:rPr>
          <w:rFonts w:ascii="Georgia" w:hAnsi="Georgia"/>
          <w:color w:val="1F2937"/>
          <w:sz w:val="24"/>
        </w:rPr>
        <w:t>reducir las brechas informativas que obligan a los ciudadanos a trasladarse presencialmente a la Alcaldía para consultas básicas.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Fortalecer el control social: </w:t>
      </w:r>
      <w:r>
        <w:rPr>
          <w:rFonts w:ascii="Georgia" w:hAnsi="Georgia"/>
          <w:color w:val="1F2937"/>
          <w:sz w:val="24"/>
        </w:rPr>
        <w:t>disponer de un canal digital de reclamos, denuncias y sugerencias que respalde el control social ciudadano.</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Tecnologiar el municipio a costo accesible: </w:t>
      </w:r>
      <w:r>
        <w:rPr>
          <w:rFonts w:ascii="Georgia" w:hAnsi="Georgia"/>
          <w:color w:val="1F2937"/>
          <w:sz w:val="24"/>
        </w:rPr>
        <w:t>disponer de una herramienta institucional de última generación, a costo mínimo, sin dependencia de terceros proveedores.</w:t>
      </w:r>
    </w:p>
    <w:p>
      <w:pPr>
        <w:keepNext/>
        <w:spacing w:before="440" w:after="120"/>
        <w:pBdr>
          <w:bottom w:val="single" w:sz="8" w:space="4" w:color="EA580C"/>
        </w:pBdr>
      </w:pPr>
      <w:r>
        <w:rPr>
          <w:rFonts w:ascii="Merriweather" w:hAnsi="Merriweather"/>
          <w:b/>
          <w:color w:val="C2410A"/>
          <w:sz w:val="30"/>
          <w:rFonts w:ascii="Merriweather" w:hAnsi="Merriweather"/>
        </w:rPr>
        <w:t>3. Descripción del Sistema</w:t>
      </w:r>
    </w:p>
    <w:p>
      <w:pPr>
        <w:keepNext/>
        <w:spacing w:before="240" w:after="80"/>
      </w:pPr>
      <w:r>
        <w:rPr>
          <w:rFonts w:ascii="Merriweather" w:hAnsi="Merriweather"/>
          <w:b/>
          <w:color w:val="1F2937"/>
          <w:sz w:val="25"/>
          <w:rFonts w:ascii="Merriweather" w:hAnsi="Merriweather"/>
        </w:rPr>
        <w:t>3.1 Visión general</w:t>
      </w:r>
    </w:p>
    <w:p>
      <w:pPr>
        <w:spacing w:before="0" w:after="160" w:line="324" w:lineRule="auto"/>
      </w:pPr>
      <w:r>
        <w:rPr>
          <w:rFonts w:ascii="Georgia" w:hAnsi="Georgia" w:eastAsia="Georgia" w:cs="Georgia"/>
          <w:b w:val="0"/>
          <w:i w:val="0"/>
          <w:color w:val="1F2937"/>
          <w:sz w:val="24"/>
        </w:rPr>
        <w:t>El Sistema de Gaceta Municipal Digital es una aplicación web bidimensional: por un lado, un portal público (orientado a la ciudadanía) con todas las secciones informativas e interactivas del municipio; y por otro, un panel administrativo restringido y protegido para que el personal municipal gestione el contenido de cada módulo. La plataforma es responsive, es decir, se adapta a cualquier dispositivo: computadora, tableta o teléfono móvil.</w:t>
      </w:r>
    </w:p>
    <w:p>
      <w:pPr>
        <w:keepNext/>
        <w:spacing w:before="240" w:after="80"/>
      </w:pPr>
      <w:r>
        <w:rPr>
          <w:rFonts w:ascii="Merriweather" w:hAnsi="Merriweather"/>
          <w:b/>
          <w:color w:val="1F2937"/>
          <w:sz w:val="25"/>
          <w:rFonts w:ascii="Merriweather" w:hAnsi="Merriweather"/>
        </w:rPr>
        <w:t>3.2 Módulos del portal público</w:t>
      </w:r>
    </w:p>
    <w:tbl>
      <w:tblPr>
        <w:tblStyle w:val="TableGrid"/>
        <w:tblW w:type="auto" w:w="0"/>
        <w:jc w:val="center"/>
        <w:tblLook w:firstColumn="1" w:firstRow="1" w:lastColumn="0" w:lastRow="0" w:noHBand="0" w:noVBand="1" w:val="04A0"/>
      </w:tblPr>
      <w:tblGrid>
        <w:gridCol w:w="4533"/>
        <w:gridCol w:w="4533"/>
      </w:tblGrid>
      <w:tr>
        <w:tc>
          <w:tcPr>
            <w:tcW w:type="dxa" w:w="2381"/>
            <w:shd w:val="clear" w:color="auto" w:fill="EA580C"/>
          </w:tcPr>
          <w:p>
            <w:pPr>
              <w:spacing w:after="40" w:before="40"/>
              <w:jc w:val="center"/>
            </w:pPr>
            <w:r/>
            <w:r>
              <w:rPr>
                <w:rFonts w:ascii="Georgia" w:hAnsi="Georgia"/>
                <w:b/>
                <w:color w:val="FFFFFF"/>
                <w:sz w:val="22"/>
                <w:rFonts w:ascii="Georgia" w:hAnsi="Georgia"/>
              </w:rPr>
              <w:t>Módulo</w:t>
            </w:r>
          </w:p>
        </w:tc>
        <w:tc>
          <w:tcPr>
            <w:tcW w:type="dxa" w:w="7087"/>
            <w:shd w:val="clear" w:color="auto" w:fill="EA580C"/>
          </w:tcPr>
          <w:p>
            <w:pPr>
              <w:spacing w:after="40" w:before="40"/>
              <w:jc w:val="center"/>
            </w:pPr>
            <w:r/>
            <w:r>
              <w:rPr>
                <w:rFonts w:ascii="Georgia" w:hAnsi="Georgia"/>
                <w:b/>
                <w:color w:val="FFFFFF"/>
                <w:sz w:val="22"/>
                <w:rFonts w:ascii="Georgia" w:hAnsi="Georgia"/>
              </w:rPr>
              <w:t>Descripción</w:t>
            </w:r>
          </w:p>
        </w:tc>
      </w:tr>
      <w:tr>
        <w:tc>
          <w:tcPr>
            <w:tcW w:type="dxa" w:w="2381"/>
          </w:tcPr>
          <w:p>
            <w:pPr>
              <w:spacing w:after="40" w:before="40"/>
              <w:jc w:val="left"/>
            </w:pPr>
            <w:r/>
            <w:r>
              <w:rPr>
                <w:rFonts w:ascii="Georgia" w:hAnsi="Georgia"/>
                <w:b w:val="0"/>
                <w:color w:val="1F2937"/>
                <w:sz w:val="21"/>
                <w:rFonts w:ascii="Georgia" w:hAnsi="Georgia"/>
              </w:rPr>
              <w:t>Gaceta / Normativa</w:t>
            </w:r>
          </w:p>
        </w:tc>
        <w:tc>
          <w:tcPr>
            <w:tcW w:type="dxa" w:w="7087"/>
          </w:tcPr>
          <w:p>
            <w:pPr>
              <w:spacing w:after="40" w:before="40"/>
              <w:jc w:val="left"/>
            </w:pPr>
            <w:r/>
            <w:r>
              <w:rPr>
                <w:rFonts w:ascii="Georgia" w:hAnsi="Georgia"/>
                <w:b w:val="0"/>
                <w:color w:val="1F2937"/>
                <w:sz w:val="21"/>
                <w:rFonts w:ascii="Georgia" w:hAnsi="Georgia"/>
              </w:rPr>
              <w:t>Publicación y consulta oficial de la normativa municipal (leyes, ordenanzas, resoluciones, acuerdos) con estados de vigencia, categorías y buscador inteligente full-text.</w:t>
            </w:r>
          </w:p>
        </w:tc>
      </w:tr>
      <w:tr>
        <w:tc>
          <w:tcPr>
            <w:tcW w:type="dxa" w:w="2381"/>
          </w:tcPr>
          <w:p>
            <w:pPr>
              <w:spacing w:after="40" w:before="40"/>
              <w:jc w:val="left"/>
            </w:pPr>
            <w:r/>
            <w:r>
              <w:rPr>
                <w:rFonts w:ascii="Georgia" w:hAnsi="Georgia"/>
                <w:b w:val="0"/>
                <w:color w:val="1F2937"/>
                <w:sz w:val="21"/>
                <w:rFonts w:ascii="Georgia" w:hAnsi="Georgia"/>
              </w:rPr>
              <w:t>Noticias</w:t>
            </w:r>
          </w:p>
        </w:tc>
        <w:tc>
          <w:tcPr>
            <w:tcW w:type="dxa" w:w="7087"/>
          </w:tcPr>
          <w:p>
            <w:pPr>
              <w:spacing w:after="40" w:before="40"/>
              <w:jc w:val="left"/>
            </w:pPr>
            <w:r/>
            <w:r>
              <w:rPr>
                <w:rFonts w:ascii="Georgia" w:hAnsi="Georgia"/>
                <w:b w:val="0"/>
                <w:color w:val="1F2937"/>
                <w:sz w:val="21"/>
                <w:rFonts w:ascii="Georgia" w:hAnsi="Georgia"/>
              </w:rPr>
              <w:t>Difusión de comunicados y noticias institucionales con imágenes, categorías y fechas de publicación.</w:t>
            </w:r>
          </w:p>
        </w:tc>
      </w:tr>
      <w:tr>
        <w:tc>
          <w:tcPr>
            <w:tcW w:type="dxa" w:w="2381"/>
          </w:tcPr>
          <w:p>
            <w:pPr>
              <w:spacing w:after="40" w:before="40"/>
              <w:jc w:val="left"/>
            </w:pPr>
            <w:r/>
            <w:r>
              <w:rPr>
                <w:rFonts w:ascii="Georgia" w:hAnsi="Georgia"/>
                <w:b w:val="0"/>
                <w:color w:val="1F2937"/>
                <w:sz w:val="21"/>
                <w:rFonts w:ascii="Georgia" w:hAnsi="Georgia"/>
              </w:rPr>
              <w:t>Transparencia</w:t>
            </w:r>
          </w:p>
        </w:tc>
        <w:tc>
          <w:tcPr>
            <w:tcW w:type="dxa" w:w="7087"/>
          </w:tcPr>
          <w:p>
            <w:pPr>
              <w:spacing w:after="40" w:before="40"/>
              <w:jc w:val="left"/>
            </w:pPr>
            <w:r/>
            <w:r>
              <w:rPr>
                <w:rFonts w:ascii="Georgia" w:hAnsi="Georgia"/>
                <w:b w:val="0"/>
                <w:color w:val="1F2937"/>
                <w:sz w:val="21"/>
                <w:rFonts w:ascii="Georgia" w:hAnsi="Georgia"/>
              </w:rPr>
              <w:t>Información de gestión, rendición de cuentas, ejecución presupuestaria y control social (Ley N° 341).</w:t>
            </w:r>
          </w:p>
        </w:tc>
      </w:tr>
      <w:tr>
        <w:tc>
          <w:tcPr>
            <w:tcW w:type="dxa" w:w="2381"/>
          </w:tcPr>
          <w:p>
            <w:pPr>
              <w:spacing w:after="40" w:before="40"/>
              <w:jc w:val="left"/>
            </w:pPr>
            <w:r/>
            <w:r>
              <w:rPr>
                <w:rFonts w:ascii="Georgia" w:hAnsi="Georgia"/>
                <w:b w:val="0"/>
                <w:color w:val="1F2937"/>
                <w:sz w:val="21"/>
                <w:rFonts w:ascii="Georgia" w:hAnsi="Georgia"/>
              </w:rPr>
              <w:t>Trámites</w:t>
            </w:r>
          </w:p>
        </w:tc>
        <w:tc>
          <w:tcPr>
            <w:tcW w:type="dxa" w:w="7087"/>
          </w:tcPr>
          <w:p>
            <w:pPr>
              <w:spacing w:after="40" w:before="40"/>
              <w:jc w:val="left"/>
            </w:pPr>
            <w:r/>
            <w:r>
              <w:rPr>
                <w:rFonts w:ascii="Georgia" w:hAnsi="Georgia"/>
                <w:b w:val="0"/>
                <w:color w:val="1F2937"/>
                <w:sz w:val="21"/>
                <w:rFonts w:ascii="Georgia" w:hAnsi="Georgia"/>
              </w:rPr>
              <w:t>Guía de trámites municipales, requisitos, licencias de funcionamiento y formularios oficiales.</w:t>
            </w:r>
          </w:p>
        </w:tc>
      </w:tr>
      <w:tr>
        <w:tc>
          <w:tcPr>
            <w:tcW w:type="dxa" w:w="2381"/>
          </w:tcPr>
          <w:p>
            <w:pPr>
              <w:spacing w:after="40" w:before="40"/>
              <w:jc w:val="left"/>
            </w:pPr>
            <w:r/>
            <w:r>
              <w:rPr>
                <w:rFonts w:ascii="Georgia" w:hAnsi="Georgia"/>
                <w:b w:val="0"/>
                <w:color w:val="1F2937"/>
                <w:sz w:val="21"/>
                <w:rFonts w:ascii="Georgia" w:hAnsi="Georgia"/>
              </w:rPr>
              <w:t>Contrataciones</w:t>
            </w:r>
          </w:p>
        </w:tc>
        <w:tc>
          <w:tcPr>
            <w:tcW w:type="dxa" w:w="7087"/>
          </w:tcPr>
          <w:p>
            <w:pPr>
              <w:spacing w:after="40" w:before="40"/>
              <w:jc w:val="left"/>
            </w:pPr>
            <w:r/>
            <w:r>
              <w:rPr>
                <w:rFonts w:ascii="Georgia" w:hAnsi="Georgia"/>
                <w:b w:val="0"/>
                <w:color w:val="1F2937"/>
                <w:sz w:val="21"/>
                <w:rFonts w:ascii="Georgia" w:hAnsi="Georgia"/>
              </w:rPr>
              <w:t>Publicación de licitaciones, convocatorias y resultados de procesos de contratación (vinculado a SICOES).</w:t>
            </w:r>
          </w:p>
        </w:tc>
      </w:tr>
      <w:tr>
        <w:tc>
          <w:tcPr>
            <w:tcW w:type="dxa" w:w="2381"/>
          </w:tcPr>
          <w:p>
            <w:pPr>
              <w:spacing w:after="40" w:before="40"/>
              <w:jc w:val="left"/>
            </w:pPr>
            <w:r/>
            <w:r>
              <w:rPr>
                <w:rFonts w:ascii="Georgia" w:hAnsi="Georgia"/>
                <w:b w:val="0"/>
                <w:color w:val="1F2937"/>
                <w:sz w:val="21"/>
                <w:rFonts w:ascii="Georgia" w:hAnsi="Georgia"/>
              </w:rPr>
              <w:t>Autoridades</w:t>
            </w:r>
          </w:p>
        </w:tc>
        <w:tc>
          <w:tcPr>
            <w:tcW w:type="dxa" w:w="7087"/>
          </w:tcPr>
          <w:p>
            <w:pPr>
              <w:spacing w:after="40" w:before="40"/>
              <w:jc w:val="left"/>
            </w:pPr>
            <w:r/>
            <w:r>
              <w:rPr>
                <w:rFonts w:ascii="Georgia" w:hAnsi="Georgia"/>
                <w:b w:val="0"/>
                <w:color w:val="1F2937"/>
                <w:sz w:val="21"/>
                <w:rFonts w:ascii="Georgia" w:hAnsi="Georgia"/>
              </w:rPr>
              <w:t>Directorio del Órgano Ejecutivo y del Honorable Concejo Municipal.</w:t>
            </w:r>
          </w:p>
        </w:tc>
      </w:tr>
      <w:tr>
        <w:tc>
          <w:tcPr>
            <w:tcW w:type="dxa" w:w="2381"/>
          </w:tcPr>
          <w:p>
            <w:pPr>
              <w:spacing w:after="40" w:before="40"/>
              <w:jc w:val="left"/>
            </w:pPr>
            <w:r/>
            <w:r>
              <w:rPr>
                <w:rFonts w:ascii="Georgia" w:hAnsi="Georgia"/>
                <w:b w:val="0"/>
                <w:color w:val="1F2937"/>
                <w:sz w:val="21"/>
                <w:rFonts w:ascii="Georgia" w:hAnsi="Georgia"/>
              </w:rPr>
              <w:t>Galería</w:t>
            </w:r>
          </w:p>
        </w:tc>
        <w:tc>
          <w:tcPr>
            <w:tcW w:type="dxa" w:w="7087"/>
          </w:tcPr>
          <w:p>
            <w:pPr>
              <w:spacing w:after="40" w:before="40"/>
              <w:jc w:val="left"/>
            </w:pPr>
            <w:r/>
            <w:r>
              <w:rPr>
                <w:rFonts w:ascii="Georgia" w:hAnsi="Georgia"/>
                <w:b w:val="0"/>
                <w:color w:val="1F2937"/>
                <w:sz w:val="21"/>
                <w:rFonts w:ascii="Georgia" w:hAnsi="Georgia"/>
              </w:rPr>
              <w:t>Multimedia de eventos, obras e iniciativas de la gestión municipal.</w:t>
            </w:r>
          </w:p>
        </w:tc>
      </w:tr>
      <w:tr>
        <w:tc>
          <w:tcPr>
            <w:tcW w:type="dxa" w:w="2381"/>
          </w:tcPr>
          <w:p>
            <w:pPr>
              <w:spacing w:after="40" w:before="40"/>
              <w:jc w:val="left"/>
            </w:pPr>
            <w:r/>
            <w:r>
              <w:rPr>
                <w:rFonts w:ascii="Georgia" w:hAnsi="Georgia"/>
                <w:b w:val="0"/>
                <w:color w:val="1F2937"/>
                <w:sz w:val="21"/>
                <w:rFonts w:ascii="Georgia" w:hAnsi="Georgia"/>
              </w:rPr>
              <w:t>Ventanilla Ciudadana</w:t>
            </w:r>
          </w:p>
        </w:tc>
        <w:tc>
          <w:tcPr>
            <w:tcW w:type="dxa" w:w="7087"/>
          </w:tcPr>
          <w:p>
            <w:pPr>
              <w:spacing w:after="40" w:before="40"/>
              <w:jc w:val="left"/>
            </w:pPr>
            <w:r/>
            <w:r>
              <w:rPr>
                <w:rFonts w:ascii="Georgia" w:hAnsi="Georgia"/>
                <w:b w:val="0"/>
                <w:color w:val="1F2937"/>
                <w:sz w:val="21"/>
                <w:rFonts w:ascii="Georgia" w:hAnsi="Georgia"/>
              </w:rPr>
              <w:t>Formulario de contacto categorizado: consultas, trámites, reclamos, denuncias (con opción anónima), sugerencias, solicitudes de información pública y normativa.</w:t>
            </w:r>
          </w:p>
        </w:tc>
      </w:tr>
      <w:tr>
        <w:tc>
          <w:tcPr>
            <w:tcW w:type="dxa" w:w="2381"/>
          </w:tcPr>
          <w:p>
            <w:pPr>
              <w:spacing w:after="40" w:before="40"/>
              <w:jc w:val="left"/>
            </w:pPr>
            <w:r/>
            <w:r>
              <w:rPr>
                <w:rFonts w:ascii="Georgia" w:hAnsi="Georgia"/>
                <w:b w:val="0"/>
                <w:color w:val="1F2937"/>
                <w:sz w:val="21"/>
                <w:rFonts w:ascii="Georgia" w:hAnsi="Georgia"/>
              </w:rPr>
              <w:t>Asistente Virtual</w:t>
            </w:r>
          </w:p>
        </w:tc>
        <w:tc>
          <w:tcPr>
            <w:tcW w:type="dxa" w:w="7087"/>
          </w:tcPr>
          <w:p>
            <w:pPr>
              <w:spacing w:after="40" w:before="40"/>
              <w:jc w:val="left"/>
            </w:pPr>
            <w:r/>
            <w:r>
              <w:rPr>
                <w:rFonts w:ascii="Georgia" w:hAnsi="Georgia"/>
                <w:b w:val="0"/>
                <w:color w:val="1F2937"/>
                <w:sz w:val="21"/>
                <w:rFonts w:ascii="Georgia" w:hAnsi="Georgia"/>
              </w:rPr>
              <w:t>Asistente conversacional que orienta a la ciudadanía sobre trámites y normativa municipal.</w:t>
            </w:r>
          </w:p>
        </w:tc>
      </w:tr>
    </w:tbl>
    <w:p>
      <w:pPr>
        <w:spacing w:before="0" w:after="80" w:line="324" w:lineRule="auto"/>
      </w:pPr>
      <w:r>
        <w:rPr>
          <w:rFonts w:ascii="Georgia" w:hAnsi="Georgia" w:eastAsia="Georgia" w:cs="Georgia"/>
          <w:b w:val="0"/>
          <w:i w:val="0"/>
          <w:color w:val="1F2937"/>
          <w:sz w:val="24"/>
        </w:rPr>
      </w:r>
    </w:p>
    <w:p>
      <w:pPr>
        <w:keepNext/>
        <w:spacing w:before="240" w:after="80"/>
      </w:pPr>
      <w:r>
        <w:rPr>
          <w:rFonts w:ascii="Merriweather" w:hAnsi="Merriweather"/>
          <w:b/>
          <w:color w:val="1F2937"/>
          <w:sz w:val="25"/>
          <w:rFonts w:ascii="Merriweather" w:hAnsi="Merriweather"/>
        </w:rPr>
        <w:t>3.3 Panel administrativo</w:t>
      </w:r>
    </w:p>
    <w:p>
      <w:pPr>
        <w:spacing w:before="0" w:after="120" w:line="324" w:lineRule="auto"/>
      </w:pPr>
      <w:r>
        <w:rPr>
          <w:rFonts w:ascii="Georgia" w:hAnsi="Georgia" w:eastAsia="Georgia" w:cs="Georgia"/>
          <w:b w:val="0"/>
          <w:i w:val="0"/>
          <w:color w:val="1F2937"/>
          <w:sz w:val="24"/>
        </w:rPr>
        <w:t>El panel administrativo permite al personal municipal gestionar de forma completa y segura el contenido del portal, a través de los siguientes módulos: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Normativa: </w:t>
      </w:r>
      <w:r>
        <w:rPr>
          <w:rFonts w:ascii="Georgia" w:hAnsi="Georgia"/>
          <w:color w:val="1F2937"/>
          <w:sz w:val="24"/>
        </w:rPr>
        <w:t>gestión de normativas (crear, editar, publicar, derogar, eliminar) con carga de documentos PDF oficiales.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Noticias: </w:t>
      </w:r>
      <w:r>
        <w:rPr>
          <w:rFonts w:ascii="Georgia" w:hAnsi="Georgia"/>
          <w:color w:val="1F2937"/>
          <w:sz w:val="24"/>
        </w:rPr>
        <w:t>gestión de noticias e imágenes.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Autoridades y dependencias: </w:t>
      </w:r>
      <w:r>
        <w:rPr>
          <w:rFonts w:ascii="Georgia" w:hAnsi="Georgia"/>
          <w:color w:val="1F2937"/>
          <w:sz w:val="24"/>
        </w:rPr>
        <w:t>autoridades, dependencias municipales y categorías.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Transparencia: </w:t>
      </w:r>
      <w:r>
        <w:rPr>
          <w:rFonts w:ascii="Georgia" w:hAnsi="Georgia"/>
          <w:color w:val="1F2937"/>
          <w:sz w:val="24"/>
        </w:rPr>
        <w:t>contenido de transparencia y documentos de rendición de cuentas.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Trámites: </w:t>
      </w:r>
      <w:r>
        <w:rPr>
          <w:rFonts w:ascii="Georgia" w:hAnsi="Georgia"/>
          <w:color w:val="1F2937"/>
          <w:sz w:val="24"/>
        </w:rPr>
        <w:t>catálogo de trámites con requisitos.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Galería: </w:t>
      </w:r>
      <w:r>
        <w:rPr>
          <w:rFonts w:ascii="Georgia" w:hAnsi="Georgia"/>
          <w:color w:val="1F2937"/>
          <w:sz w:val="24"/>
        </w:rPr>
        <w:t>galería de imágenes y eventos.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Contrataciones: </w:t>
      </w:r>
      <w:r>
        <w:rPr>
          <w:rFonts w:ascii="Georgia" w:hAnsi="Georgia"/>
          <w:color w:val="1F2937"/>
          <w:sz w:val="24"/>
        </w:rPr>
        <w:t>gestión de licitaciones y convocatorias.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Ventanilla Ciudadana: </w:t>
      </w:r>
      <w:r>
        <w:rPr>
          <w:rFonts w:ascii="Georgia" w:hAnsi="Georgia"/>
          <w:color w:val="1F2937"/>
          <w:sz w:val="24"/>
        </w:rPr>
        <w:t>bandeja de mensajes ciudadanos con flujo de atención (nuevo, en revisión, respondido, cerrado).</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Suscripciones: </w:t>
      </w:r>
      <w:r>
        <w:rPr>
          <w:rFonts w:ascii="Georgia" w:hAnsi="Georgia"/>
          <w:color w:val="1F2937"/>
          <w:sz w:val="24"/>
        </w:rPr>
        <w:t>gestión de suscripciones informativas.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Usuarios: </w:t>
      </w:r>
      <w:r>
        <w:rPr>
          <w:rFonts w:ascii="Georgia" w:hAnsi="Georgia"/>
          <w:color w:val="1F2937"/>
          <w:sz w:val="24"/>
        </w:rPr>
        <w:t>administración de usuarios con roles y matriz de permisos por módulo.</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Configuración: </w:t>
      </w:r>
      <w:r>
        <w:rPr>
          <w:rFonts w:ascii="Georgia" w:hAnsi="Georgia"/>
          <w:color w:val="1F2937"/>
          <w:sz w:val="24"/>
        </w:rPr>
        <w:t>parámetros generales del portal.</w:t>
      </w:r>
    </w:p>
    <w:p>
      <w:pPr>
        <w:keepNext/>
        <w:spacing w:before="240" w:after="80"/>
      </w:pPr>
      <w:r>
        <w:rPr>
          <w:rFonts w:ascii="Merriweather" w:hAnsi="Merriweather"/>
          <w:b/>
          <w:color w:val="1F2937"/>
          <w:sz w:val="25"/>
          <w:rFonts w:ascii="Merriweather" w:hAnsi="Merriweather"/>
        </w:rPr>
        <w:t>3.4 Seguridad y control de acceso</w:t>
      </w:r>
    </w:p>
    <w:p>
      <w:pPr>
        <w:spacing w:before="0" w:after="160" w:line="324" w:lineRule="auto"/>
      </w:pPr>
      <w:r>
        <w:rPr>
          <w:rFonts w:ascii="Georgia" w:hAnsi="Georgia" w:eastAsia="Georgia" w:cs="Georgia"/>
          <w:b w:val="0"/>
          <w:i w:val="0"/>
          <w:color w:val="1F2937"/>
          <w:sz w:val="24"/>
        </w:rPr>
        <w:t>El acceso al panel administrativo está protegido por autenticación de usuarios y matriz de permisos por rol (administrador, editor y publicador), con control granular de las acciones de crear, editar, eliminar y publicar por cada módulo. Esta arquitectura garantiza que solo el personal autorizado pueda modificar la información institucional.</w:t>
      </w:r>
    </w:p>
    <w:p>
      <w:pPr>
        <w:keepNext/>
        <w:spacing w:before="440" w:after="120"/>
        <w:pBdr>
          <w:bottom w:val="single" w:sz="8" w:space="4" w:color="EA580C"/>
        </w:pBdr>
      </w:pPr>
      <w:r>
        <w:rPr>
          <w:rFonts w:ascii="Merriweather" w:hAnsi="Merriweather"/>
          <w:b/>
          <w:color w:val="C2410A"/>
          <w:sz w:val="30"/>
          <w:rFonts w:ascii="Merriweather" w:hAnsi="Merriweather"/>
        </w:rPr>
        <w:t>4. Objetivos</w:t>
      </w:r>
    </w:p>
    <w:p>
      <w:pPr>
        <w:keepNext/>
        <w:spacing w:before="240" w:after="80"/>
      </w:pPr>
      <w:r>
        <w:rPr>
          <w:rFonts w:ascii="Merriweather" w:hAnsi="Merriweather"/>
          <w:b/>
          <w:color w:val="1F2937"/>
          <w:sz w:val="25"/>
          <w:rFonts w:ascii="Merriweather" w:hAnsi="Merriweather"/>
        </w:rPr>
        <w:t>4.1 Objetivo general</w:t>
      </w:r>
    </w:p>
    <w:p>
      <w:pPr>
        <w:spacing w:before="0" w:after="160" w:line="324" w:lineRule="auto"/>
      </w:pPr>
      <w:r>
        <w:rPr>
          <w:rFonts w:ascii="Georgia" w:hAnsi="Georgia" w:eastAsia="Georgia" w:cs="Georgia"/>
          <w:b w:val="0"/>
          <w:i w:val="0"/>
          <w:color w:val="1F2937"/>
          <w:sz w:val="24"/>
        </w:rPr>
        <w:t>Dotar al Gobierno Autónomo Municipal de Mairana de un portal digital oficial e institucional que centralice la información pública del municipio, garantice el acceso a la normativa y los servicios municipales, y fortalezca la transparencia, la participación ciudadana y la comunicación entre la Alcaldía y la población.</w:t>
      </w:r>
    </w:p>
    <w:p>
      <w:pPr>
        <w:keepNext/>
        <w:spacing w:before="240" w:after="80"/>
      </w:pPr>
      <w:r>
        <w:rPr>
          <w:rFonts w:ascii="Merriweather" w:hAnsi="Merriweather"/>
          <w:b/>
          <w:color w:val="1F2937"/>
          <w:sz w:val="25"/>
          <w:rFonts w:ascii="Merriweather" w:hAnsi="Merriweather"/>
        </w:rPr>
        <w:t>4.2 Objetivos específicos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Digitalizar la gaceta municipal: </w:t>
      </w:r>
      <w:r>
        <w:rPr>
          <w:rFonts w:ascii="Georgia" w:hAnsi="Georgia"/>
          <w:color w:val="1F2937"/>
          <w:sz w:val="24"/>
        </w:rPr>
        <w:t>publicar y mantener actualizada la normativa municipal en un repositorio digital de consulta pública y gratuita.</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Fortalecer la transparencia: </w:t>
      </w:r>
      <w:r>
        <w:rPr>
          <w:rFonts w:ascii="Georgia" w:hAnsi="Georgia"/>
          <w:color w:val="1F2937"/>
          <w:sz w:val="24"/>
        </w:rPr>
        <w:t>dar cumplimiento a las disposiciones de acceso a la información pública y transparencia vigentes (Ley N° 341).</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Simplificar los trámites: </w:t>
      </w:r>
      <w:r>
        <w:rPr>
          <w:rFonts w:ascii="Georgia" w:hAnsi="Georgia"/>
          <w:color w:val="1F2937"/>
          <w:sz w:val="24"/>
        </w:rPr>
        <w:t>facilitar el acceso de la ciudadanía a trámites, requisitos y servicios municipales sin necesidad de traslados presenciales.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Fortalecer la participación ciudadana: </w:t>
      </w:r>
      <w:r>
        <w:rPr>
          <w:rFonts w:ascii="Georgia" w:hAnsi="Georgia"/>
          <w:color w:val="1F2937"/>
          <w:sz w:val="24"/>
        </w:rPr>
        <w:t>brindar un canal oficial de consultas, reclamos y denuncias, incluida la opción de denuncia anónima.</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Modernizar la comunicación institucional: </w:t>
      </w:r>
      <w:r>
        <w:rPr>
          <w:rFonts w:ascii="Georgia" w:hAnsi="Georgia"/>
          <w:color w:val="1F2937"/>
          <w:sz w:val="24"/>
        </w:rPr>
        <w:t>modernizar la imagen institucional del municipio con una herramienta de tecnología actual.</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Transferir capacidades: </w:t>
      </w:r>
      <w:r>
        <w:rPr>
          <w:rFonts w:ascii="Georgia" w:hAnsi="Georgia"/>
          <w:color w:val="1F2937"/>
          <w:sz w:val="24"/>
        </w:rPr>
        <w:t>capacitar al personal municipal para la operación autónoma del sistema.</w:t>
      </w:r>
    </w:p>
    <w:p>
      <w:pPr>
        <w:keepNext/>
        <w:spacing w:before="440" w:after="120"/>
        <w:pBdr>
          <w:bottom w:val="single" w:sz="8" w:space="4" w:color="EA580C"/>
        </w:pBdr>
      </w:pPr>
      <w:r>
        <w:rPr>
          <w:rFonts w:ascii="Merriweather" w:hAnsi="Merriweather"/>
          <w:b/>
          <w:color w:val="C2410A"/>
          <w:sz w:val="30"/>
          <w:rFonts w:ascii="Merriweather" w:hAnsi="Merriweather"/>
        </w:rPr>
        <w:t>5. Beneficiarios e Impacto Social</w:t>
      </w:r>
    </w:p>
    <w:p>
      <w:pPr>
        <w:keepNext/>
        <w:spacing w:before="240" w:after="80"/>
      </w:pPr>
      <w:r>
        <w:rPr>
          <w:rFonts w:ascii="Merriweather" w:hAnsi="Merriweather"/>
          <w:b/>
          <w:color w:val="1F2937"/>
          <w:sz w:val="25"/>
          <w:rFonts w:ascii="Merriweather" w:hAnsi="Merriweather"/>
        </w:rPr>
        <w:t>5.1 Beneficiarios directos</w:t>
      </w:r>
    </w:p>
    <w:tbl>
      <w:tblPr>
        <w:tblStyle w:val="TableGrid"/>
        <w:tblW w:type="auto" w:w="0"/>
        <w:jc w:val="center"/>
        <w:tblLook w:firstColumn="1" w:firstRow="1" w:lastColumn="0" w:lastRow="0" w:noHBand="0" w:noVBand="1" w:val="04A0"/>
      </w:tblPr>
      <w:tblGrid>
        <w:gridCol w:w="4533"/>
        <w:gridCol w:w="4533"/>
      </w:tblGrid>
      <w:tr>
        <w:tc>
          <w:tcPr>
            <w:tcW w:type="dxa" w:w="2948"/>
            <w:shd w:val="clear" w:color="auto" w:fill="EA580C"/>
          </w:tcPr>
          <w:p>
            <w:pPr>
              <w:spacing w:after="40" w:before="40"/>
              <w:jc w:val="center"/>
            </w:pPr>
            <w:r/>
            <w:r>
              <w:rPr>
                <w:rFonts w:ascii="Georgia" w:hAnsi="Georgia"/>
                <w:b/>
                <w:color w:val="FFFFFF"/>
                <w:sz w:val="22"/>
                <w:rFonts w:ascii="Georgia" w:hAnsi="Georgia"/>
              </w:rPr>
              <w:t>Grupo</w:t>
            </w:r>
          </w:p>
        </w:tc>
        <w:tc>
          <w:tcPr>
            <w:tcW w:type="dxa" w:w="6520"/>
            <w:shd w:val="clear" w:color="auto" w:fill="EA580C"/>
          </w:tcPr>
          <w:p>
            <w:pPr>
              <w:spacing w:after="40" w:before="40"/>
              <w:jc w:val="center"/>
            </w:pPr>
            <w:r/>
            <w:r>
              <w:rPr>
                <w:rFonts w:ascii="Georgia" w:hAnsi="Georgia"/>
                <w:b/>
                <w:color w:val="FFFFFF"/>
                <w:sz w:val="22"/>
                <w:rFonts w:ascii="Georgia" w:hAnsi="Georgia"/>
              </w:rPr>
              <w:t>Beneficio</w:t>
            </w:r>
          </w:p>
        </w:tc>
      </w:tr>
      <w:tr>
        <w:tc>
          <w:tcPr>
            <w:tcW w:type="dxa" w:w="2948"/>
          </w:tcPr>
          <w:p>
            <w:pPr>
              <w:spacing w:after="40" w:before="40"/>
              <w:jc w:val="left"/>
            </w:pPr>
            <w:r/>
            <w:r>
              <w:rPr>
                <w:rFonts w:ascii="Georgia" w:hAnsi="Georgia"/>
                <w:b w:val="0"/>
                <w:color w:val="1F2937"/>
                <w:sz w:val="21"/>
                <w:rFonts w:ascii="Georgia" w:hAnsi="Georgia"/>
              </w:rPr>
              <w:t>Ciudadanía mairaneña</w:t>
            </w:r>
          </w:p>
        </w:tc>
        <w:tc>
          <w:tcPr>
            <w:tcW w:type="dxa" w:w="6520"/>
          </w:tcPr>
          <w:p>
            <w:pPr>
              <w:spacing w:after="40" w:before="40"/>
              <w:jc w:val="left"/>
            </w:pPr>
            <w:r/>
            <w:r>
              <w:rPr>
                <w:rFonts w:ascii="Georgia" w:hAnsi="Georgia"/>
                <w:b w:val="0"/>
                <w:color w:val="1F2937"/>
                <w:sz w:val="21"/>
                <w:rFonts w:ascii="Georgia" w:hAnsi="Georgia"/>
              </w:rPr>
              <w:t>Acceso permanente, gratuito y desde cualquier dispositivo a información oficial, normativa, trámites y noticias municipales.</w:t>
            </w:r>
          </w:p>
        </w:tc>
      </w:tr>
      <w:tr>
        <w:tc>
          <w:tcPr>
            <w:tcW w:type="dxa" w:w="2948"/>
          </w:tcPr>
          <w:p>
            <w:pPr>
              <w:spacing w:after="40" w:before="40"/>
              <w:jc w:val="left"/>
            </w:pPr>
            <w:r/>
            <w:r>
              <w:rPr>
                <w:rFonts w:ascii="Georgia" w:hAnsi="Georgia"/>
                <w:b w:val="0"/>
                <w:color w:val="1F2937"/>
                <w:sz w:val="21"/>
                <w:rFonts w:ascii="Georgia" w:hAnsi="Georgia"/>
              </w:rPr>
              <w:t>Alcaldía y funcionarios</w:t>
            </w:r>
          </w:p>
        </w:tc>
        <w:tc>
          <w:tcPr>
            <w:tcW w:type="dxa" w:w="6520"/>
          </w:tcPr>
          <w:p>
            <w:pPr>
              <w:spacing w:after="40" w:before="40"/>
              <w:jc w:val="left"/>
            </w:pPr>
            <w:r/>
            <w:r>
              <w:rPr>
                <w:rFonts w:ascii="Georgia" w:hAnsi="Georgia"/>
                <w:b w:val="0"/>
                <w:color w:val="1F2937"/>
                <w:sz w:val="21"/>
                <w:rFonts w:ascii="Georgia" w:hAnsi="Georgia"/>
              </w:rPr>
              <w:t>Herramienta oficial de difusión, gestión de contenido y trazabilidad de la atención ciudadana.</w:t>
            </w:r>
          </w:p>
        </w:tc>
      </w:tr>
      <w:tr>
        <w:tc>
          <w:tcPr>
            <w:tcW w:type="dxa" w:w="2948"/>
          </w:tcPr>
          <w:p>
            <w:pPr>
              <w:spacing w:after="40" w:before="40"/>
              <w:jc w:val="left"/>
            </w:pPr>
            <w:r/>
            <w:r>
              <w:rPr>
                <w:rFonts w:ascii="Georgia" w:hAnsi="Georgia"/>
                <w:b w:val="0"/>
                <w:color w:val="1F2937"/>
                <w:sz w:val="21"/>
                <w:rFonts w:ascii="Georgia" w:hAnsi="Georgia"/>
              </w:rPr>
              <w:t>Honorable Concejo Municipal</w:t>
            </w:r>
          </w:p>
        </w:tc>
        <w:tc>
          <w:tcPr>
            <w:tcW w:type="dxa" w:w="6520"/>
          </w:tcPr>
          <w:p>
            <w:pPr>
              <w:spacing w:after="40" w:before="40"/>
              <w:jc w:val="left"/>
            </w:pPr>
            <w:r/>
            <w:r>
              <w:rPr>
                <w:rFonts w:ascii="Georgia" w:hAnsi="Georgia"/>
                <w:b w:val="0"/>
                <w:color w:val="1F2937"/>
                <w:sz w:val="21"/>
                <w:rFonts w:ascii="Georgia" w:hAnsi="Georgia"/>
              </w:rPr>
              <w:t>Publicación de resoluciones, actas y sesiones para conocimiento público.</w:t>
            </w:r>
          </w:p>
        </w:tc>
      </w:tr>
      <w:tr>
        <w:tc>
          <w:tcPr>
            <w:tcW w:type="dxa" w:w="2948"/>
          </w:tcPr>
          <w:p>
            <w:pPr>
              <w:spacing w:after="40" w:before="40"/>
              <w:jc w:val="left"/>
            </w:pPr>
            <w:r/>
            <w:r>
              <w:rPr>
                <w:rFonts w:ascii="Georgia" w:hAnsi="Georgia"/>
                <w:b w:val="0"/>
                <w:color w:val="1F2937"/>
                <w:sz w:val="21"/>
                <w:rFonts w:ascii="Georgia" w:hAnsi="Georgia"/>
              </w:rPr>
              <w:t>Organizaciones de control social</w:t>
            </w:r>
          </w:p>
        </w:tc>
        <w:tc>
          <w:tcPr>
            <w:tcW w:type="dxa" w:w="6520"/>
          </w:tcPr>
          <w:p>
            <w:pPr>
              <w:spacing w:after="40" w:before="40"/>
              <w:jc w:val="left"/>
            </w:pPr>
            <w:r/>
            <w:r>
              <w:rPr>
                <w:rFonts w:ascii="Georgia" w:hAnsi="Georgia"/>
                <w:b w:val="0"/>
                <w:color w:val="1F2937"/>
                <w:sz w:val="21"/>
                <w:rFonts w:ascii="Georgia" w:hAnsi="Georgia"/>
              </w:rPr>
              <w:t>Acceso a información de gestión para el ejercicio del control social (Ley N° 341).</w:t>
            </w:r>
          </w:p>
        </w:tc>
      </w:tr>
    </w:tbl>
    <w:p>
      <w:pPr>
        <w:spacing w:before="0" w:after="80" w:line="324" w:lineRule="auto"/>
      </w:pPr>
      <w:r>
        <w:rPr>
          <w:rFonts w:ascii="Georgia" w:hAnsi="Georgia" w:eastAsia="Georgia" w:cs="Georgia"/>
          <w:b w:val="0"/>
          <w:i w:val="0"/>
          <w:color w:val="1F2937"/>
          <w:sz w:val="24"/>
        </w:rPr>
      </w:r>
    </w:p>
    <w:p>
      <w:pPr>
        <w:keepNext/>
        <w:spacing w:before="240" w:after="80"/>
      </w:pPr>
      <w:r>
        <w:rPr>
          <w:rFonts w:ascii="Merriweather" w:hAnsi="Merriweather"/>
          <w:b/>
          <w:color w:val="1F2937"/>
          <w:sz w:val="25"/>
          <w:rFonts w:ascii="Merriweather" w:hAnsi="Merriweather"/>
        </w:rPr>
        <w:t>5.2 Impacto social esperado</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Inclusión digital y ahorro de tiempo: </w:t>
      </w:r>
      <w:r>
        <w:rPr>
          <w:rFonts w:ascii="Georgia" w:hAnsi="Georgia"/>
          <w:color w:val="1F2937"/>
          <w:sz w:val="24"/>
        </w:rPr>
        <w:t>reducción de tiempos y costos de traslado de la ciudadanía para realizar consultas básicas.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Equidad en el acceso a la información: </w:t>
      </w:r>
      <w:r>
        <w:rPr>
          <w:rFonts w:ascii="Georgia" w:hAnsi="Georgia"/>
          <w:color w:val="1F2937"/>
          <w:sz w:val="24"/>
        </w:rPr>
        <w:t>información pública disponible para todos por igual, reduciendo asimetrías de acceso.</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Mayor legitimidad institucional: </w:t>
      </w:r>
      <w:r>
        <w:rPr>
          <w:rFonts w:ascii="Georgia" w:hAnsi="Georgia"/>
          <w:color w:val="1F2937"/>
          <w:sz w:val="24"/>
        </w:rPr>
        <w:t>difusión oportuna de las decisiones y obras de la gestión municipal.</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Control social fortalecido: </w:t>
      </w:r>
      <w:r>
        <w:rPr>
          <w:rFonts w:ascii="Georgia" w:hAnsi="Georgia"/>
          <w:color w:val="1F2937"/>
          <w:sz w:val="24"/>
        </w:rPr>
        <w:t>participación ciudadana facilitada a través de la ventanilla digital.</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Imagen moderna del municipio: </w:t>
      </w:r>
      <w:r>
        <w:rPr>
          <w:rFonts w:ascii="Georgia" w:hAnsi="Georgia"/>
          <w:color w:val="1F2937"/>
          <w:sz w:val="24"/>
        </w:rPr>
        <w:t>posicionamiento de Mairana como municipio innovador de la Provincia Florida.</w:t>
      </w:r>
    </w:p>
    <w:p>
      <w:pPr>
        <w:keepNext/>
        <w:spacing w:before="440" w:after="120"/>
        <w:pBdr>
          <w:bottom w:val="single" w:sz="8" w:space="4" w:color="EA580C"/>
        </w:pBdr>
      </w:pPr>
      <w:r>
        <w:rPr>
          <w:rFonts w:ascii="Merriweather" w:hAnsi="Merriweather"/>
          <w:b/>
          <w:color w:val="C2410A"/>
          <w:sz w:val="30"/>
          <w:rFonts w:ascii="Merriweather" w:hAnsi="Merriweather"/>
        </w:rPr>
        <w:t>6. Estado Actual del Sistema</w:t>
      </w:r>
    </w:p>
    <w:p>
      <w:pPr>
        <w:spacing w:before="0" w:after="120" w:line="324" w:lineRule="auto"/>
      </w:pPr>
      <w:r>
        <w:rPr>
          <w:rFonts w:ascii="Georgia" w:hAnsi="Georgia" w:eastAsia="Georgia" w:cs="Georgia"/>
          <w:b w:val="0"/>
          <w:i w:val="0"/>
          <w:color w:val="1F2937"/>
          <w:sz w:val="24"/>
        </w:rPr>
        <w:t>El Sistema de Gaceta Municipal Digital se encuentra en estado de entrega, es decir, desarrollado en su totalidad, probado y listo para su operación oficial. A continuación se detalla su estado:</w:t>
      </w:r>
    </w:p>
    <w:p>
      <w:pPr>
        <w:keepNext/>
        <w:spacing w:before="240" w:after="80"/>
      </w:pPr>
      <w:r>
        <w:rPr>
          <w:rFonts w:ascii="Merriweather" w:hAnsi="Merriweather"/>
          <w:b/>
          <w:color w:val="1F2937"/>
          <w:sz w:val="25"/>
          <w:rFonts w:ascii="Merriweather" w:hAnsi="Merriweather"/>
        </w:rPr>
        <w:t>6.1 Desarrollo concluido</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Cobertura funcional completa: </w:t>
      </w:r>
      <w:r>
        <w:rPr>
          <w:rFonts w:ascii="Georgia" w:hAnsi="Georgia"/>
          <w:color w:val="1F2937"/>
          <w:sz w:val="24"/>
        </w:rPr>
        <w:t>todos los módulos del portal público y del panel administrativo se encuentran implementados y funcionando.</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Seguridad y permisos: </w:t>
      </w:r>
      <w:r>
        <w:rPr>
          <w:rFonts w:ascii="Georgia" w:hAnsi="Georgia"/>
          <w:color w:val="1F2937"/>
          <w:sz w:val="24"/>
        </w:rPr>
        <w:t>sistema de autenticación, roles y matriz de permisos por módulo operativo.</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Gestión documental: </w:t>
      </w:r>
      <w:r>
        <w:rPr>
          <w:rFonts w:ascii="Georgia" w:hAnsi="Georgia"/>
          <w:color w:val="1F2937"/>
          <w:sz w:val="24"/>
        </w:rPr>
        <w:t>almacenamiento de archivos (documentos PDF de normativa, imágenes de noticias, galería y documentos de transparencia).</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Búsqueda avanzada: </w:t>
      </w:r>
      <w:r>
        <w:rPr>
          <w:rFonts w:ascii="Georgia" w:hAnsi="Georgia"/>
          <w:color w:val="1F2937"/>
          <w:sz w:val="24"/>
        </w:rPr>
        <w:t>buscador inteligente de normativa sobre el texto completo de los documentos.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Asistente virtual: </w:t>
      </w:r>
      <w:r>
        <w:rPr>
          <w:rFonts w:ascii="Georgia" w:hAnsi="Georgia"/>
          <w:color w:val="1F2937"/>
          <w:sz w:val="24"/>
        </w:rPr>
        <w:t>asistente virtual funcional en versión base, preparado para su evolución.</w:t>
      </w:r>
    </w:p>
    <w:p>
      <w:pPr>
        <w:keepNext/>
        <w:spacing w:before="240" w:after="80"/>
      </w:pPr>
      <w:r>
        <w:rPr>
          <w:rFonts w:ascii="Merriweather" w:hAnsi="Merriweather"/>
          <w:b/>
          <w:color w:val="1F2937"/>
          <w:sz w:val="25"/>
          <w:rFonts w:ascii="Merriweather" w:hAnsi="Merriweather"/>
        </w:rPr>
        <w:t>6.2 Calidad garantizada</w:t>
      </w:r>
    </w:p>
    <w:p>
      <w:pPr>
        <w:spacing w:before="0" w:after="160" w:line="324" w:lineRule="auto"/>
      </w:pPr>
      <w:r>
        <w:rPr>
          <w:rFonts w:ascii="Georgia" w:hAnsi="Georgia" w:eastAsia="Georgia" w:cs="Georgia"/>
          <w:b w:val="0"/>
          <w:i w:val="0"/>
          <w:color w:val="1F2937"/>
          <w:sz w:val="24"/>
        </w:rPr>
        <w:t>El sistema cuenta con una suite de pruebas automatizadas de extremo a extremo (E2E) compuesta por 38 pruebas distribuidas en escenarios de autenticación, navegación del portal, tema visual, sesión administrativa, permisos por rol, operaciones de gestión de normativa y noticias, y compatibilidad móvil. La totalidad de las pruebas se encuentra aprobada, lo que garantiza el correcto funcionamiento del sistema en los escenarios críticos.</w:t>
      </w:r>
    </w:p>
    <w:p>
      <w:pPr>
        <w:keepNext/>
        <w:spacing w:before="240" w:after="80"/>
      </w:pPr>
      <w:r>
        <w:rPr>
          <w:rFonts w:ascii="Merriweather" w:hAnsi="Merriweather"/>
          <w:b/>
          <w:color w:val="1F2937"/>
          <w:sz w:val="25"/>
          <w:rFonts w:ascii="Merriweather" w:hAnsi="Merriweather"/>
        </w:rPr>
        <w:t>6.3 Plataforma tecnológica</w:t>
      </w:r>
    </w:p>
    <w:tbl>
      <w:tblPr>
        <w:tblStyle w:val="TableGrid"/>
        <w:tblW w:type="auto" w:w="0"/>
        <w:jc w:val="center"/>
        <w:tblLook w:firstColumn="1" w:firstRow="1" w:lastColumn="0" w:lastRow="0" w:noHBand="0" w:noVBand="1" w:val="04A0"/>
      </w:tblPr>
      <w:tblGrid>
        <w:gridCol w:w="4533"/>
        <w:gridCol w:w="4533"/>
      </w:tblGrid>
      <w:tr>
        <w:tc>
          <w:tcPr>
            <w:tcW w:type="dxa" w:w="2948"/>
            <w:shd w:val="clear" w:color="auto" w:fill="EA580C"/>
          </w:tcPr>
          <w:p>
            <w:pPr>
              <w:spacing w:after="40" w:before="40"/>
              <w:jc w:val="center"/>
            </w:pPr>
            <w:r/>
            <w:r>
              <w:rPr>
                <w:rFonts w:ascii="Georgia" w:hAnsi="Georgia"/>
                <w:b/>
                <w:color w:val="FFFFFF"/>
                <w:sz w:val="22"/>
                <w:rFonts w:ascii="Georgia" w:hAnsi="Georgia"/>
              </w:rPr>
              <w:t>Componente</w:t>
            </w:r>
          </w:p>
        </w:tc>
        <w:tc>
          <w:tcPr>
            <w:tcW w:type="dxa" w:w="6520"/>
            <w:shd w:val="clear" w:color="auto" w:fill="EA580C"/>
          </w:tcPr>
          <w:p>
            <w:pPr>
              <w:spacing w:after="40" w:before="40"/>
              <w:jc w:val="center"/>
            </w:pPr>
            <w:r/>
            <w:r>
              <w:rPr>
                <w:rFonts w:ascii="Georgia" w:hAnsi="Georgia"/>
                <w:b/>
                <w:color w:val="FFFFFF"/>
                <w:sz w:val="22"/>
                <w:rFonts w:ascii="Georgia" w:hAnsi="Georgia"/>
              </w:rPr>
              <w:t>Tecnología</w:t>
            </w:r>
          </w:p>
        </w:tc>
      </w:tr>
      <w:tr>
        <w:tc>
          <w:tcPr>
            <w:tcW w:type="dxa" w:w="2948"/>
          </w:tcPr>
          <w:p>
            <w:pPr>
              <w:spacing w:after="40" w:before="40"/>
              <w:jc w:val="left"/>
            </w:pPr>
            <w:r/>
            <w:r>
              <w:rPr>
                <w:rFonts w:ascii="Georgia" w:hAnsi="Georgia"/>
                <w:b w:val="0"/>
                <w:color w:val="1F2937"/>
                <w:sz w:val="21"/>
                <w:rFonts w:ascii="Georgia" w:hAnsi="Georgia"/>
              </w:rPr>
              <w:t>Frontend</w:t>
            </w:r>
          </w:p>
        </w:tc>
        <w:tc>
          <w:tcPr>
            <w:tcW w:type="dxa" w:w="6520"/>
          </w:tcPr>
          <w:p>
            <w:pPr>
              <w:spacing w:after="40" w:before="40"/>
              <w:jc w:val="left"/>
            </w:pPr>
            <w:r/>
            <w:r>
              <w:rPr>
                <w:rFonts w:ascii="Georgia" w:hAnsi="Georgia"/>
                <w:b w:val="0"/>
                <w:color w:val="1F2937"/>
                <w:sz w:val="21"/>
                <w:rFonts w:ascii="Georgia" w:hAnsi="Georgia"/>
              </w:rPr>
              <w:t>Next.js 16 (App Router) — React 19 — TypeScript</w:t>
            </w:r>
          </w:p>
        </w:tc>
      </w:tr>
      <w:tr>
        <w:tc>
          <w:tcPr>
            <w:tcW w:type="dxa" w:w="2948"/>
          </w:tcPr>
          <w:p>
            <w:pPr>
              <w:spacing w:after="40" w:before="40"/>
              <w:jc w:val="left"/>
            </w:pPr>
            <w:r/>
            <w:r>
              <w:rPr>
                <w:rFonts w:ascii="Georgia" w:hAnsi="Georgia"/>
                <w:b w:val="0"/>
                <w:color w:val="1F2937"/>
                <w:sz w:val="21"/>
                <w:rFonts w:ascii="Georgia" w:hAnsi="Georgia"/>
              </w:rPr>
              <w:t>Estilos</w:t>
            </w:r>
          </w:p>
        </w:tc>
        <w:tc>
          <w:tcPr>
            <w:tcW w:type="dxa" w:w="6520"/>
          </w:tcPr>
          <w:p>
            <w:pPr>
              <w:spacing w:after="40" w:before="40"/>
              <w:jc w:val="left"/>
            </w:pPr>
            <w:r/>
            <w:r>
              <w:rPr>
                <w:rFonts w:ascii="Georgia" w:hAnsi="Georgia"/>
                <w:b w:val="0"/>
                <w:color w:val="1F2937"/>
                <w:sz w:val="21"/>
                <w:rFonts w:ascii="Georgia" w:hAnsi="Georgia"/>
              </w:rPr>
              <w:t>Tailwind CSS 4 — tema institucional a medida</w:t>
            </w:r>
          </w:p>
        </w:tc>
      </w:tr>
      <w:tr>
        <w:tc>
          <w:tcPr>
            <w:tcW w:type="dxa" w:w="2948"/>
          </w:tcPr>
          <w:p>
            <w:pPr>
              <w:spacing w:after="40" w:before="40"/>
              <w:jc w:val="left"/>
            </w:pPr>
            <w:r/>
            <w:r>
              <w:rPr>
                <w:rFonts w:ascii="Georgia" w:hAnsi="Georgia"/>
                <w:b w:val="0"/>
                <w:color w:val="1F2937"/>
                <w:sz w:val="21"/>
                <w:rFonts w:ascii="Georgia" w:hAnsi="Georgia"/>
              </w:rPr>
              <w:t>Base de datos y autenticación</w:t>
            </w:r>
          </w:p>
        </w:tc>
        <w:tc>
          <w:tcPr>
            <w:tcW w:type="dxa" w:w="6520"/>
          </w:tcPr>
          <w:p>
            <w:pPr>
              <w:spacing w:after="40" w:before="40"/>
              <w:jc w:val="left"/>
            </w:pPr>
            <w:r/>
            <w:r>
              <w:rPr>
                <w:rFonts w:ascii="Georgia" w:hAnsi="Georgia"/>
                <w:b w:val="0"/>
                <w:color w:val="1F2937"/>
                <w:sz w:val="21"/>
                <w:rFonts w:ascii="Georgia" w:hAnsi="Georgia"/>
              </w:rPr>
              <w:t>Supabase (PostgreSQL) con políticas de seguridad por fila (RLS)</w:t>
            </w:r>
          </w:p>
        </w:tc>
      </w:tr>
      <w:tr>
        <w:tc>
          <w:tcPr>
            <w:tcW w:type="dxa" w:w="2948"/>
          </w:tcPr>
          <w:p>
            <w:pPr>
              <w:spacing w:after="40" w:before="40"/>
              <w:jc w:val="left"/>
            </w:pPr>
            <w:r/>
            <w:r>
              <w:rPr>
                <w:rFonts w:ascii="Georgia" w:hAnsi="Georgia"/>
                <w:b w:val="0"/>
                <w:color w:val="1F2937"/>
                <w:sz w:val="21"/>
                <w:rFonts w:ascii="Georgia" w:hAnsi="Georgia"/>
              </w:rPr>
              <w:t>Almacenamiento de archivos</w:t>
            </w:r>
          </w:p>
        </w:tc>
        <w:tc>
          <w:tcPr>
            <w:tcW w:type="dxa" w:w="6520"/>
          </w:tcPr>
          <w:p>
            <w:pPr>
              <w:spacing w:after="40" w:before="40"/>
              <w:jc w:val="left"/>
            </w:pPr>
            <w:r/>
            <w:r>
              <w:rPr>
                <w:rFonts w:ascii="Georgia" w:hAnsi="Georgia"/>
                <w:b w:val="0"/>
                <w:color w:val="1F2937"/>
                <w:sz w:val="21"/>
                <w:rFonts w:ascii="Georgia" w:hAnsi="Georgia"/>
              </w:rPr>
              <w:t>Supabase Storage (PDF, imágenes)</w:t>
            </w:r>
          </w:p>
        </w:tc>
      </w:tr>
      <w:tr>
        <w:tc>
          <w:tcPr>
            <w:tcW w:type="dxa" w:w="2948"/>
          </w:tcPr>
          <w:p>
            <w:pPr>
              <w:spacing w:after="40" w:before="40"/>
              <w:jc w:val="left"/>
            </w:pPr>
            <w:r/>
            <w:r>
              <w:rPr>
                <w:rFonts w:ascii="Georgia" w:hAnsi="Georgia"/>
                <w:b w:val="0"/>
                <w:color w:val="1F2937"/>
                <w:sz w:val="21"/>
                <w:rFonts w:ascii="Georgia" w:hAnsi="Georgia"/>
              </w:rPr>
              <w:t>Despliegue</w:t>
            </w:r>
          </w:p>
        </w:tc>
        <w:tc>
          <w:tcPr>
            <w:tcW w:type="dxa" w:w="6520"/>
          </w:tcPr>
          <w:p>
            <w:pPr>
              <w:spacing w:after="40" w:before="40"/>
              <w:jc w:val="left"/>
            </w:pPr>
            <w:r/>
            <w:r>
              <w:rPr>
                <w:rFonts w:ascii="Georgia" w:hAnsi="Georgia"/>
                <w:b w:val="0"/>
                <w:color w:val="1F2937"/>
                <w:sz w:val="21"/>
                <w:rFonts w:ascii="Georgia" w:hAnsi="Georgia"/>
              </w:rPr>
              <w:t>Vercel — plataforma de alojamiento en la nube</w:t>
            </w:r>
          </w:p>
        </w:tc>
      </w:tr>
      <w:tr>
        <w:tc>
          <w:tcPr>
            <w:tcW w:type="dxa" w:w="2948"/>
          </w:tcPr>
          <w:p>
            <w:pPr>
              <w:spacing w:after="40" w:before="40"/>
              <w:jc w:val="left"/>
            </w:pPr>
            <w:r/>
            <w:r>
              <w:rPr>
                <w:rFonts w:ascii="Georgia" w:hAnsi="Georgia"/>
                <w:b w:val="0"/>
                <w:color w:val="1F2937"/>
                <w:sz w:val="21"/>
                <w:rFonts w:ascii="Georgia" w:hAnsi="Georgia"/>
              </w:rPr>
              <w:t>Código fuente</w:t>
            </w:r>
          </w:p>
        </w:tc>
        <w:tc>
          <w:tcPr>
            <w:tcW w:type="dxa" w:w="6520"/>
          </w:tcPr>
          <w:p>
            <w:pPr>
              <w:spacing w:after="40" w:before="40"/>
              <w:jc w:val="left"/>
            </w:pPr>
            <w:r/>
            <w:r>
              <w:rPr>
                <w:rFonts w:ascii="Georgia" w:hAnsi="Georgia"/>
                <w:b w:val="0"/>
                <w:color w:val="1F2937"/>
                <w:sz w:val="21"/>
                <w:rFonts w:ascii="Georgia" w:hAnsi="Georgia"/>
              </w:rPr>
              <w:t>Repositorio privado GitHub con versionado completo</w:t>
            </w:r>
          </w:p>
        </w:tc>
      </w:tr>
    </w:tbl>
    <w:p>
      <w:pPr>
        <w:spacing w:before="0" w:after="80" w:line="324" w:lineRule="auto"/>
      </w:pPr>
      <w:r>
        <w:rPr>
          <w:rFonts w:ascii="Georgia" w:hAnsi="Georgia" w:eastAsia="Georgia" w:cs="Georgia"/>
          <w:b w:val="0"/>
          <w:i w:val="0"/>
          <w:color w:val="1F2937"/>
          <w:sz w:val="24"/>
        </w:rPr>
      </w:r>
    </w:p>
    <w:p>
      <w:pPr>
        <w:keepNext/>
        <w:spacing w:before="440" w:after="120"/>
        <w:pBdr>
          <w:bottom w:val="single" w:sz="8" w:space="4" w:color="EA580C"/>
        </w:pBdr>
      </w:pPr>
      <w:r>
        <w:rPr>
          <w:rFonts w:ascii="Merriweather" w:hAnsi="Merriweather"/>
          <w:b/>
          <w:color w:val="C2410A"/>
          <w:sz w:val="30"/>
          <w:rFonts w:ascii="Merriweather" w:hAnsi="Merriweather"/>
        </w:rPr>
        <w:t>7. Requisitos para la Operación</w:t>
      </w:r>
    </w:p>
    <w:p>
      <w:pPr>
        <w:spacing w:before="0" w:after="120" w:line="324" w:lineRule="auto"/>
      </w:pPr>
      <w:r>
        <w:rPr>
          <w:rFonts w:ascii="Georgia" w:hAnsi="Georgia" w:eastAsia="Georgia" w:cs="Georgia"/>
          <w:b w:val="0"/>
          <w:i w:val="0"/>
          <w:color w:val="1F2937"/>
          <w:sz w:val="24"/>
        </w:rPr>
        <w:t>Para la operación oficial del sistema se requieren los siguientes elementos:</w:t>
      </w:r>
    </w:p>
    <w:p>
      <w:pPr>
        <w:keepNext/>
        <w:spacing w:before="240" w:after="80"/>
      </w:pPr>
      <w:r>
        <w:rPr>
          <w:rFonts w:ascii="Merriweather" w:hAnsi="Merriweather"/>
          <w:b/>
          <w:color w:val="1F2937"/>
          <w:sz w:val="25"/>
          <w:rFonts w:ascii="Merriweather" w:hAnsi="Merriweather"/>
        </w:rPr>
        <w:t>7.1 Aspectos técnicos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Dominio institucional: </w:t>
      </w:r>
      <w:r>
        <w:rPr>
          <w:rFonts w:ascii="Georgia" w:hAnsi="Georgia"/>
          <w:color w:val="1F2937"/>
          <w:sz w:val="24"/>
        </w:rPr>
        <w:t>registro del dominio oficial del municipio para el portal (por ejemplo, info.mairana.gob.bo o gaceta.mairana.gob.bo), con redirección al sistema.</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Alojamiento (hosting): </w:t>
      </w:r>
      <w:r>
        <w:rPr>
          <w:rFonts w:ascii="Georgia" w:hAnsi="Georgia"/>
          <w:color w:val="1F2937"/>
          <w:sz w:val="24"/>
        </w:rPr>
        <w:t>el sistema se encuentra alojado en la plataforma Vercel, cuyo plan gratuito cubre las necesidades iniciales del municipio.</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Acceso administrativo técnico: </w:t>
      </w:r>
      <w:r>
        <w:rPr>
          <w:rFonts w:ascii="Georgia" w:hAnsi="Georgia"/>
          <w:color w:val="1F2937"/>
          <w:sz w:val="24"/>
        </w:rPr>
        <w:t>administración de la cuenta técnica de Supabase para la gestión de la base de datos y el almacenamiento.</w:t>
      </w:r>
    </w:p>
    <w:p>
      <w:pPr>
        <w:keepNext/>
        <w:spacing w:before="240" w:after="80"/>
      </w:pPr>
      <w:r>
        <w:rPr>
          <w:rFonts w:ascii="Merriweather" w:hAnsi="Merriweather"/>
          <w:b/>
          <w:color w:val="1F2937"/>
          <w:sz w:val="25"/>
          <w:rFonts w:ascii="Merriweather" w:hAnsi="Merriweather"/>
        </w:rPr>
        <w:t>7.2 Aspectos institucionales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Personal responsable: </w:t>
      </w:r>
      <w:r>
        <w:rPr>
          <w:rFonts w:ascii="Georgia" w:hAnsi="Georgia"/>
          <w:color w:val="1F2937"/>
          <w:sz w:val="24"/>
        </w:rPr>
        <w:t>designación de un responsable oficial (administrador del sistema) y editores autorizados por la Alcaldía.</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Capacitación: </w:t>
      </w:r>
      <w:r>
        <w:rPr>
          <w:rFonts w:ascii="Georgia" w:hAnsi="Georgia"/>
          <w:color w:val="1F2937"/>
          <w:sz w:val="24"/>
        </w:rPr>
        <w:t>transferencia técnica y capacitación al personal designado para la gestión de contenidos.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Acervo normativo digital: </w:t>
      </w:r>
      <w:r>
        <w:rPr>
          <w:rFonts w:ascii="Georgia" w:hAnsi="Georgia"/>
          <w:color w:val="1F2937"/>
          <w:sz w:val="24"/>
        </w:rPr>
        <w:t>carga inicial de la normativa vigente del municipio (ordenanzas, resoluciones, leyes) en formato digital.</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Resolución o acta de adopción: </w:t>
      </w:r>
      <w:r>
        <w:rPr>
          <w:rFonts w:ascii="Georgia" w:hAnsi="Georgia"/>
          <w:color w:val="1F2937"/>
          <w:sz w:val="24"/>
        </w:rPr>
        <w:t>aprobación formal de la Alcaldía para institucionalizar el portal como medio oficial de publicación.</w:t>
      </w:r>
    </w:p>
    <w:p>
      <w:pPr>
        <w:keepNext/>
        <w:spacing w:before="440" w:after="120"/>
        <w:pBdr>
          <w:bottom w:val="single" w:sz="8" w:space="4" w:color="EA580C"/>
        </w:pBdr>
      </w:pPr>
      <w:r>
        <w:rPr>
          <w:rFonts w:ascii="Merriweather" w:hAnsi="Merriweather"/>
          <w:b/>
          <w:color w:val="C2410A"/>
          <w:sz w:val="30"/>
          <w:rFonts w:ascii="Merriweather" w:hAnsi="Merriweather"/>
        </w:rPr>
        <w:t>8. Sostenibilidad</w:t>
      </w:r>
    </w:p>
    <w:p>
      <w:pPr>
        <w:spacing w:before="0" w:after="120" w:line="324" w:lineRule="auto"/>
      </w:pPr>
      <w:r>
        <w:rPr>
          <w:rFonts w:ascii="Georgia" w:hAnsi="Georgia" w:eastAsia="Georgia" w:cs="Georgia"/>
          <w:b w:val="0"/>
          <w:i w:val="0"/>
          <w:color w:val="1F2937"/>
          <w:sz w:val="24"/>
        </w:rPr>
        <w:t>La sostenibilidad del sistema en el tiempo está garantizada por los siguientes factores: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Costos mínimos de operación: </w:t>
      </w:r>
      <w:r>
        <w:rPr>
          <w:rFonts w:ascii="Georgia" w:hAnsi="Georgia"/>
          <w:color w:val="1F2937"/>
          <w:sz w:val="24"/>
        </w:rPr>
        <w:t>las plataformas Vercel y Supabase utilizadas ofrecen planes gratuitos suficientes para la operación municipal, con opciones de migración a planes de pago económicos si la demanda crece.</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Mantenibilidad: </w:t>
      </w:r>
      <w:r>
        <w:rPr>
          <w:rFonts w:ascii="Georgia" w:hAnsi="Georgia"/>
          <w:color w:val="1F2937"/>
          <w:sz w:val="24"/>
        </w:rPr>
        <w:t>la arquitectura basada en componentes estándar facilita el mantenimiento correctivo y evolutivo por el equipo municipal o prestadores externos.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Transferencia del código fuente: </w:t>
      </w:r>
      <w:r>
        <w:rPr>
          <w:rFonts w:ascii="Georgia" w:hAnsi="Georgia"/>
          <w:color w:val="1F2937"/>
          <w:sz w:val="24"/>
        </w:rPr>
        <w:t>el código fuente queda bajo custodia del municipio para disponer de él en cualquier momento.</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Autonomía institucional: </w:t>
      </w:r>
      <w:r>
        <w:rPr>
          <w:rFonts w:ascii="Georgia" w:hAnsi="Georgia"/>
          <w:color w:val="1F2937"/>
          <w:sz w:val="24"/>
        </w:rPr>
        <w:t>la gestión de contenidos es operada por personal municipal sin dependencia de proveedores externos (solo se requiere personal con formación básica).</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Acompañamiento técnico: </w:t>
      </w:r>
      <w:r>
        <w:rPr>
          <w:rFonts w:ascii="Georgia" w:hAnsi="Georgia"/>
          <w:color w:val="1F2937"/>
          <w:sz w:val="24"/>
        </w:rPr>
        <w:t>el desarrollador brindará acompañamiento y asistencia técnica durante el periodo de puesta en marcha y estabilización del sistema.</w:t>
      </w:r>
    </w:p>
    <w:p>
      <w:pPr>
        <w:keepNext/>
        <w:spacing w:before="440" w:after="120"/>
        <w:pBdr>
          <w:bottom w:val="single" w:sz="8" w:space="4" w:color="EA580C"/>
        </w:pBdr>
      </w:pPr>
      <w:r>
        <w:rPr>
          <w:rFonts w:ascii="Merriweather" w:hAnsi="Merriweather"/>
          <w:b/>
          <w:color w:val="C2410A"/>
          <w:sz w:val="30"/>
          <w:rFonts w:ascii="Merriweather" w:hAnsi="Merriweather"/>
        </w:rPr>
        <w:t>9. Conclusiones y Recomendaciones</w:t>
      </w:r>
    </w:p>
    <w:p>
      <w:pPr>
        <w:keepNext/>
        <w:spacing w:before="240" w:after="80"/>
      </w:pPr>
      <w:r>
        <w:rPr>
          <w:rFonts w:ascii="Merriweather" w:hAnsi="Merriweather"/>
          <w:b/>
          <w:color w:val="1F2937"/>
          <w:sz w:val="25"/>
          <w:rFonts w:ascii="Merriweather" w:hAnsi="Merriweather"/>
        </w:rPr>
        <w:t>9.1 Conclusiones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Primera: </w:t>
      </w:r>
      <w:r>
        <w:rPr>
          <w:rFonts w:ascii="Georgia" w:hAnsi="Georgia"/>
          <w:color w:val="1F2937"/>
          <w:sz w:val="24"/>
        </w:rPr>
        <w:t>El Gobierno Autónomo Municipal de Mairana cuenta con un portal digital oficial, moderno y funcional, desarrollado a medida con tecnología de actualidad.</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Segunda: </w:t>
      </w:r>
      <w:r>
        <w:rPr>
          <w:rFonts w:ascii="Georgia" w:hAnsi="Georgia"/>
          <w:color w:val="1F2937"/>
          <w:sz w:val="24"/>
        </w:rPr>
        <w:t>El sistema cumple los estándares de transparencia y acceso a la información exigidos por la legislación vigente, contribuyendo al control social.</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Tercera: </w:t>
      </w:r>
      <w:r>
        <w:rPr>
          <w:rFonts w:ascii="Georgia" w:hAnsi="Georgia"/>
          <w:color w:val="1F2937"/>
          <w:sz w:val="24"/>
        </w:rPr>
        <w:t>La plataforma fue sometida a rigurosas pruebas de calidad, garantizando su correcto funcionamiento en los escenarios de uso críticos.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Cuarta: </w:t>
      </w:r>
      <w:r>
        <w:rPr>
          <w:rFonts w:ascii="Georgia" w:hAnsi="Georgia"/>
          <w:color w:val="1F2937"/>
          <w:sz w:val="24"/>
        </w:rPr>
        <w:t>El costo de operación es mínimo, gracias al uso de plataformas en la nube con planes gratuitos suficientes, sin sacrificar seguridad ni rendimiento.</w:t>
      </w:r>
    </w:p>
    <w:p>
      <w:pPr>
        <w:keepNext/>
        <w:spacing w:before="240" w:after="80"/>
      </w:pPr>
      <w:r>
        <w:rPr>
          <w:rFonts w:ascii="Merriweather" w:hAnsi="Merriweather"/>
          <w:b/>
          <w:color w:val="1F2937"/>
          <w:sz w:val="25"/>
          <w:rFonts w:ascii="Merriweather" w:hAnsi="Merriweather"/>
        </w:rPr>
        <w:t>9.2 Recomendaciones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Primera: </w:t>
      </w:r>
      <w:r>
        <w:rPr>
          <w:rFonts w:ascii="Georgia" w:hAnsi="Georgia"/>
          <w:color w:val="1F2937"/>
          <w:sz w:val="24"/>
        </w:rPr>
        <w:t>emitir la resolución o acta mediante la cual se adopte el portal como medio oficial de publicación del municipio.</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Segunda: </w:t>
      </w:r>
      <w:r>
        <w:rPr>
          <w:rFonts w:ascii="Georgia" w:hAnsi="Georgia"/>
          <w:color w:val="1F2937"/>
          <w:sz w:val="24"/>
        </w:rPr>
        <w:t>designar formalmente a los responsables (administrador y editores) y definir el flujo de aprobación de publicaciones.</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Tercera: </w:t>
      </w:r>
      <w:r>
        <w:rPr>
          <w:rFonts w:ascii="Georgia" w:hAnsi="Georgia"/>
          <w:color w:val="1F2937"/>
          <w:sz w:val="24"/>
        </w:rPr>
        <w:t>realizar la carga inicial del acervo normativo digital en coordinación con la Unidad Jurídica y Secretaría del municipio.</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Cuarta: </w:t>
      </w:r>
      <w:r>
        <w:rPr>
          <w:rFonts w:ascii="Georgia" w:hAnsi="Georgia"/>
          <w:color w:val="1F2937"/>
          <w:sz w:val="24"/>
        </w:rPr>
        <w:t>capacitar al personal designado para asegurar la operación autónoma del sistema.</w:t>
      </w:r>
    </w:p>
    <w:p>
      <w:pPr>
        <w:spacing w:before="40" w:after="80" w:line="312" w:lineRule="auto"/>
        <w:ind w:left="340"/>
      </w:pPr>
      <w:r>
        <w:rPr>
          <w:rFonts w:ascii="Georgia" w:hAnsi="Georgia"/>
          <w:b/>
          <w:color w:val="EA580C"/>
          <w:sz w:val="24"/>
        </w:rPr>
        <w:t xml:space="preserve">•  </w:t>
      </w:r>
      <w:r>
        <w:rPr>
          <w:rFonts w:ascii="Georgia" w:hAnsi="Georgia"/>
          <w:b/>
          <w:color w:val="1F2937"/>
          <w:sz w:val="24"/>
        </w:rPr>
        <w:t xml:space="preserve">Quinta: </w:t>
      </w:r>
      <w:r>
        <w:rPr>
          <w:rFonts w:ascii="Georgia" w:hAnsi="Georgia"/>
          <w:color w:val="1F2937"/>
          <w:sz w:val="24"/>
        </w:rPr>
        <w:t>difundir el portal entre la ciudadanía mediante campañas informativas y material institucional.</w:t>
      </w:r>
    </w:p>
    <w:p>
      <w:pPr>
        <w:keepNext/>
        <w:spacing w:before="440" w:after="120"/>
        <w:pBdr>
          <w:bottom w:val="single" w:sz="8" w:space="4" w:color="EA580C"/>
        </w:pBdr>
      </w:pPr>
      <w:r>
        <w:rPr>
          <w:rFonts w:ascii="Merriweather" w:hAnsi="Merriweather"/>
          <w:b/>
          <w:color w:val="C2410A"/>
          <w:sz w:val="30"/>
          <w:rFonts w:ascii="Merriweather" w:hAnsi="Merriweather"/>
        </w:rPr>
        <w:t>10. Declaración de Entrega</w:t>
      </w:r>
    </w:p>
    <w:p>
      <w:pPr>
        <w:spacing w:before="0" w:after="360" w:line="324" w:lineRule="auto"/>
      </w:pPr>
      <w:r>
        <w:rPr>
          <w:rFonts w:ascii="Georgia" w:hAnsi="Georgia" w:eastAsia="Georgia" w:cs="Georgia"/>
          <w:b w:val="0"/>
          <w:i w:val="0"/>
          <w:color w:val="1F2937"/>
          <w:sz w:val="24"/>
        </w:rPr>
        <w:t>Por medio del presente documento, el desarrollador hace entrega formal al Gobierno Autónomo Municipal de Mairana del Sistema de Gaceta Municipal Digital — Portal Municipal de Mairana, conforme a la descripción funcional y técnica contenida en esta propuesta, declarando que el sistema se encuentra operativo, probado y listo para su utilización oficial.</w:t>
      </w:r>
    </w:p>
    <w:p>
      <w:pPr>
        <w:spacing w:before="0" w:after="600" w:line="324" w:lineRule="auto"/>
      </w:pPr>
      <w:r>
        <w:rPr>
          <w:rFonts w:ascii="Georgia" w:hAnsi="Georgia" w:eastAsia="Georgia" w:cs="Georgia"/>
          <w:b w:val="0"/>
          <w:i w:val="0"/>
          <w:color w:val="1F2937"/>
          <w:sz w:val="24"/>
        </w:rPr>
        <w:t>En constancia y para los fines consiguientes, se suscribe el presente documento a los ____ días del mes de ___________ de 2026 en el municipio de Mairana, Provincia Florida, departamento de Santa Cruz, Bolivia.</w:t>
      </w:r>
    </w:p>
    <w:tbl>
      <w:tblPr>
        <w:tblW w:type="auto" w:w="0"/>
        <w:jc w:val="center"/>
        <w:tblLook w:firstColumn="1" w:firstRow="1" w:lastColumn="0" w:lastRow="0" w:noHBand="0" w:noVBand="1" w:val="04A0"/>
      </w:tblPr>
      <w:tblGrid>
        <w:gridCol w:w="4533"/>
        <w:gridCol w:w="4533"/>
      </w:tblGrid>
      <w:tr>
        <w:tc>
          <w:tcPr>
            <w:tcW w:type="dxa" w:w="4533"/>
          </w:tcPr>
          <w:p>
            <w:pPr>
              <w:spacing w:before="800" w:after="0"/>
              <w:jc w:val="center"/>
            </w:pPr>
            <w:r/>
            <w:r>
              <w:rPr>
                <w:rFonts w:ascii="Georgia" w:hAnsi="Georgia"/>
                <w:color w:val="64748B"/>
                <w:sz w:val="24"/>
              </w:rPr>
              <w:t>___________________________</w:t>
            </w:r>
          </w:p>
          <w:p>
            <w:pPr>
              <w:spacing w:before="120"/>
              <w:jc w:val="center"/>
            </w:pPr>
            <w:r>
              <w:rPr>
                <w:rFonts w:ascii="Georgia" w:hAnsi="Georgia"/>
                <w:b/>
                <w:color w:val="1F2937"/>
                <w:sz w:val="22"/>
              </w:rPr>
              <w:t>Pablo Salomón Moya Peña</w:t>
              <w:br/>
              <w:t>Desarrollador del Sistema</w:t>
              <w:br/>
              <w:br/>
              <w:t>ENTREGA</w:t>
            </w:r>
          </w:p>
        </w:tc>
        <w:tc>
          <w:tcPr>
            <w:tcW w:type="dxa" w:w="4533"/>
          </w:tcPr>
          <w:p>
            <w:pPr>
              <w:spacing w:before="800" w:after="0"/>
              <w:jc w:val="center"/>
            </w:pPr>
            <w:r/>
            <w:r>
              <w:rPr>
                <w:rFonts w:ascii="Georgia" w:hAnsi="Georgia"/>
                <w:color w:val="64748B"/>
                <w:sz w:val="24"/>
              </w:rPr>
              <w:t>___________________________</w:t>
            </w:r>
          </w:p>
          <w:p>
            <w:pPr>
              <w:spacing w:before="120"/>
              <w:jc w:val="center"/>
            </w:pPr>
            <w:r>
              <w:rPr>
                <w:rFonts w:ascii="Georgia" w:hAnsi="Georgia"/>
                <w:b/>
                <w:color w:val="1F2937"/>
                <w:sz w:val="22"/>
              </w:rPr>
              <w:t>Nombre y cargo del representante</w:t>
              <w:br/>
              <w:t>G.A.M. Mairana</w:t>
              <w:br/>
              <w:br/>
              <w:t>RECIBE</w:t>
            </w:r>
          </w:p>
        </w:tc>
      </w:tr>
    </w:tbl>
    <w:p>
      <w:r>
        <w:br w:type="page"/>
      </w:r>
    </w:p>
    <w:p>
      <w:pPr>
        <w:keepNext/>
        <w:spacing w:before="440" w:after="120"/>
        <w:pBdr>
          <w:bottom w:val="single" w:sz="8" w:space="4" w:color="EA580C"/>
        </w:pBdr>
      </w:pPr>
      <w:r>
        <w:rPr>
          <w:rFonts w:ascii="Merriweather" w:hAnsi="Merriweather"/>
          <w:b/>
          <w:color w:val="C2410A"/>
          <w:sz w:val="30"/>
          <w:rFonts w:ascii="Merriweather" w:hAnsi="Merriweather"/>
        </w:rPr>
        <w:t>Anexos</w:t>
      </w:r>
    </w:p>
    <w:p>
      <w:pPr>
        <w:keepNext/>
        <w:spacing w:before="240" w:after="80"/>
      </w:pPr>
      <w:r>
        <w:rPr>
          <w:rFonts w:ascii="Merriweather" w:hAnsi="Merriweather"/>
          <w:b/>
          <w:color w:val="1F2937"/>
          <w:sz w:val="25"/>
          <w:rFonts w:ascii="Merriweather" w:hAnsi="Merriweather"/>
        </w:rPr>
        <w:t>Anexo A — Datos generales del municipio</w:t>
      </w:r>
    </w:p>
    <w:tbl>
      <w:tblPr>
        <w:tblStyle w:val="TableGrid"/>
        <w:tblW w:type="auto" w:w="0"/>
        <w:jc w:val="center"/>
        <w:tblLook w:firstColumn="1" w:firstRow="1" w:lastColumn="0" w:lastRow="0" w:noHBand="0" w:noVBand="1" w:val="04A0"/>
      </w:tblPr>
      <w:tblGrid>
        <w:gridCol w:w="4533"/>
        <w:gridCol w:w="4533"/>
      </w:tblGrid>
      <w:tr>
        <w:tc>
          <w:tcPr>
            <w:tcW w:type="dxa" w:w="3118"/>
            <w:shd w:val="clear" w:color="auto" w:fill="EA580C"/>
          </w:tcPr>
          <w:p>
            <w:pPr>
              <w:spacing w:after="40" w:before="40"/>
              <w:jc w:val="center"/>
            </w:pPr>
            <w:r/>
            <w:r>
              <w:rPr>
                <w:rFonts w:ascii="Georgia" w:hAnsi="Georgia"/>
                <w:b/>
                <w:color w:val="FFFFFF"/>
                <w:sz w:val="22"/>
                <w:rFonts w:ascii="Georgia" w:hAnsi="Georgia"/>
              </w:rPr>
              <w:t>Dato</w:t>
            </w:r>
          </w:p>
        </w:tc>
        <w:tc>
          <w:tcPr>
            <w:tcW w:type="dxa" w:w="6350"/>
            <w:shd w:val="clear" w:color="auto" w:fill="EA580C"/>
          </w:tcPr>
          <w:p>
            <w:pPr>
              <w:spacing w:after="40" w:before="40"/>
              <w:jc w:val="center"/>
            </w:pPr>
            <w:r/>
            <w:r>
              <w:rPr>
                <w:rFonts w:ascii="Georgia" w:hAnsi="Georgia"/>
                <w:b/>
                <w:color w:val="FFFFFF"/>
                <w:sz w:val="22"/>
                <w:rFonts w:ascii="Georgia" w:hAnsi="Georgia"/>
              </w:rPr>
              <w:t>Valor</w:t>
            </w:r>
          </w:p>
        </w:tc>
      </w:tr>
      <w:tr>
        <w:tc>
          <w:tcPr>
            <w:tcW w:type="dxa" w:w="3118"/>
          </w:tcPr>
          <w:p>
            <w:pPr>
              <w:spacing w:after="40" w:before="40"/>
              <w:jc w:val="left"/>
            </w:pPr>
            <w:r/>
            <w:r>
              <w:rPr>
                <w:rFonts w:ascii="Georgia" w:hAnsi="Georgia"/>
                <w:b w:val="0"/>
                <w:color w:val="1F2937"/>
                <w:sz w:val="21"/>
                <w:rFonts w:ascii="Georgia" w:hAnsi="Georgia"/>
              </w:rPr>
              <w:t>Municipio</w:t>
            </w:r>
          </w:p>
        </w:tc>
        <w:tc>
          <w:tcPr>
            <w:tcW w:type="dxa" w:w="6350"/>
          </w:tcPr>
          <w:p>
            <w:pPr>
              <w:spacing w:after="40" w:before="40"/>
              <w:jc w:val="left"/>
            </w:pPr>
            <w:r/>
            <w:r>
              <w:rPr>
                <w:rFonts w:ascii="Georgia" w:hAnsi="Georgia"/>
                <w:b w:val="0"/>
                <w:color w:val="1F2937"/>
                <w:sz w:val="21"/>
                <w:rFonts w:ascii="Georgia" w:hAnsi="Georgia"/>
              </w:rPr>
              <w:t>Mairana</w:t>
            </w:r>
          </w:p>
        </w:tc>
      </w:tr>
      <w:tr>
        <w:tc>
          <w:tcPr>
            <w:tcW w:type="dxa" w:w="3118"/>
          </w:tcPr>
          <w:p>
            <w:pPr>
              <w:spacing w:after="40" w:before="40"/>
              <w:jc w:val="left"/>
            </w:pPr>
            <w:r/>
            <w:r>
              <w:rPr>
                <w:rFonts w:ascii="Georgia" w:hAnsi="Georgia"/>
                <w:b w:val="0"/>
                <w:color w:val="1F2937"/>
                <w:sz w:val="21"/>
                <w:rFonts w:ascii="Georgia" w:hAnsi="Georgia"/>
              </w:rPr>
              <w:t>Provincia / Departamento</w:t>
            </w:r>
          </w:p>
        </w:tc>
        <w:tc>
          <w:tcPr>
            <w:tcW w:type="dxa" w:w="6350"/>
          </w:tcPr>
          <w:p>
            <w:pPr>
              <w:spacing w:after="40" w:before="40"/>
              <w:jc w:val="left"/>
            </w:pPr>
            <w:r/>
            <w:r>
              <w:rPr>
                <w:rFonts w:ascii="Georgia" w:hAnsi="Georgia"/>
                <w:b w:val="0"/>
                <w:color w:val="1F2937"/>
                <w:sz w:val="21"/>
                <w:rFonts w:ascii="Georgia" w:hAnsi="Georgia"/>
              </w:rPr>
              <w:t>Florida / Santa Cruz, Bolivia</w:t>
            </w:r>
          </w:p>
        </w:tc>
      </w:tr>
      <w:tr>
        <w:tc>
          <w:tcPr>
            <w:tcW w:type="dxa" w:w="3118"/>
          </w:tcPr>
          <w:p>
            <w:pPr>
              <w:spacing w:after="40" w:before="40"/>
              <w:jc w:val="left"/>
            </w:pPr>
            <w:r/>
            <w:r>
              <w:rPr>
                <w:rFonts w:ascii="Georgia" w:hAnsi="Georgia"/>
                <w:b w:val="0"/>
                <w:color w:val="1F2937"/>
                <w:sz w:val="21"/>
                <w:rFonts w:ascii="Georgia" w:hAnsi="Georgia"/>
              </w:rPr>
              <w:t>Fundación</w:t>
            </w:r>
          </w:p>
        </w:tc>
        <w:tc>
          <w:tcPr>
            <w:tcW w:type="dxa" w:w="6350"/>
          </w:tcPr>
          <w:p>
            <w:pPr>
              <w:spacing w:after="40" w:before="40"/>
              <w:jc w:val="left"/>
            </w:pPr>
            <w:r/>
            <w:r>
              <w:rPr>
                <w:rFonts w:ascii="Georgia" w:hAnsi="Georgia"/>
                <w:b w:val="0"/>
                <w:color w:val="1F2937"/>
                <w:sz w:val="21"/>
                <w:rFonts w:ascii="Georgia" w:hAnsi="Georgia"/>
              </w:rPr>
              <w:t>24 de septiembre de 1875</w:t>
            </w:r>
          </w:p>
        </w:tc>
      </w:tr>
      <w:tr>
        <w:tc>
          <w:tcPr>
            <w:tcW w:type="dxa" w:w="3118"/>
          </w:tcPr>
          <w:p>
            <w:pPr>
              <w:spacing w:after="40" w:before="40"/>
              <w:jc w:val="left"/>
            </w:pPr>
            <w:r/>
            <w:r>
              <w:rPr>
                <w:rFonts w:ascii="Georgia" w:hAnsi="Georgia"/>
                <w:b w:val="0"/>
                <w:color w:val="1F2937"/>
                <w:sz w:val="21"/>
                <w:rFonts w:ascii="Georgia" w:hAnsi="Georgia"/>
              </w:rPr>
              <w:t>Creación como sección provincial</w:t>
            </w:r>
          </w:p>
        </w:tc>
        <w:tc>
          <w:tcPr>
            <w:tcW w:type="dxa" w:w="6350"/>
          </w:tcPr>
          <w:p>
            <w:pPr>
              <w:spacing w:after="40" w:before="40"/>
              <w:jc w:val="left"/>
            </w:pPr>
            <w:r/>
            <w:r>
              <w:rPr>
                <w:rFonts w:ascii="Georgia" w:hAnsi="Georgia"/>
                <w:b w:val="0"/>
                <w:color w:val="1F2937"/>
                <w:sz w:val="21"/>
                <w:rFonts w:ascii="Georgia" w:hAnsi="Georgia"/>
              </w:rPr>
              <w:t>12 de mayo de 1938</w:t>
            </w:r>
          </w:p>
        </w:tc>
      </w:tr>
      <w:tr>
        <w:tc>
          <w:tcPr>
            <w:tcW w:type="dxa" w:w="3118"/>
          </w:tcPr>
          <w:p>
            <w:pPr>
              <w:spacing w:after="40" w:before="40"/>
              <w:jc w:val="left"/>
            </w:pPr>
            <w:r/>
            <w:r>
              <w:rPr>
                <w:rFonts w:ascii="Georgia" w:hAnsi="Georgia"/>
                <w:b w:val="0"/>
                <w:color w:val="1F2937"/>
                <w:sz w:val="21"/>
                <w:rFonts w:ascii="Georgia" w:hAnsi="Georgia"/>
              </w:rPr>
              <w:t>Población</w:t>
            </w:r>
          </w:p>
        </w:tc>
        <w:tc>
          <w:tcPr>
            <w:tcW w:type="dxa" w:w="6350"/>
          </w:tcPr>
          <w:p>
            <w:pPr>
              <w:spacing w:after="40" w:before="40"/>
              <w:jc w:val="left"/>
            </w:pPr>
            <w:r/>
            <w:r>
              <w:rPr>
                <w:rFonts w:ascii="Georgia" w:hAnsi="Georgia"/>
                <w:b w:val="0"/>
                <w:color w:val="1F2937"/>
                <w:sz w:val="21"/>
                <w:rFonts w:ascii="Georgia" w:hAnsi="Georgia"/>
              </w:rPr>
              <w:t>12.735 habitantes</w:t>
            </w:r>
          </w:p>
        </w:tc>
      </w:tr>
      <w:tr>
        <w:tc>
          <w:tcPr>
            <w:tcW w:type="dxa" w:w="3118"/>
          </w:tcPr>
          <w:p>
            <w:pPr>
              <w:spacing w:after="40" w:before="40"/>
              <w:jc w:val="left"/>
            </w:pPr>
            <w:r/>
            <w:r>
              <w:rPr>
                <w:rFonts w:ascii="Georgia" w:hAnsi="Georgia"/>
                <w:b w:val="0"/>
                <w:color w:val="1F2937"/>
                <w:sz w:val="21"/>
                <w:rFonts w:ascii="Georgia" w:hAnsi="Georgia"/>
              </w:rPr>
              <w:t>Distancia a Santa Cruz de la Sierra</w:t>
            </w:r>
          </w:p>
        </w:tc>
        <w:tc>
          <w:tcPr>
            <w:tcW w:type="dxa" w:w="6350"/>
          </w:tcPr>
          <w:p>
            <w:pPr>
              <w:spacing w:after="40" w:before="40"/>
              <w:jc w:val="left"/>
            </w:pPr>
            <w:r/>
            <w:r>
              <w:rPr>
                <w:rFonts w:ascii="Georgia" w:hAnsi="Georgia"/>
                <w:b w:val="0"/>
                <w:color w:val="1F2937"/>
                <w:sz w:val="21"/>
                <w:rFonts w:ascii="Georgia" w:hAnsi="Georgia"/>
              </w:rPr>
              <w:t>137 km</w:t>
            </w:r>
          </w:p>
        </w:tc>
      </w:tr>
      <w:tr>
        <w:tc>
          <w:tcPr>
            <w:tcW w:type="dxa" w:w="3118"/>
          </w:tcPr>
          <w:p>
            <w:pPr>
              <w:spacing w:after="40" w:before="40"/>
              <w:jc w:val="left"/>
            </w:pPr>
            <w:r/>
            <w:r>
              <w:rPr>
                <w:rFonts w:ascii="Georgia" w:hAnsi="Georgia"/>
                <w:b w:val="0"/>
                <w:color w:val="1F2937"/>
                <w:sz w:val="21"/>
                <w:rFonts w:ascii="Georgia" w:hAnsi="Georgia"/>
              </w:rPr>
              <w:t>Clima promedio</w:t>
            </w:r>
          </w:p>
        </w:tc>
        <w:tc>
          <w:tcPr>
            <w:tcW w:type="dxa" w:w="6350"/>
          </w:tcPr>
          <w:p>
            <w:pPr>
              <w:spacing w:after="40" w:before="40"/>
              <w:jc w:val="left"/>
            </w:pPr>
            <w:r/>
            <w:r>
              <w:rPr>
                <w:rFonts w:ascii="Georgia" w:hAnsi="Georgia"/>
                <w:b w:val="0"/>
                <w:color w:val="1F2937"/>
                <w:sz w:val="21"/>
                <w:rFonts w:ascii="Georgia" w:hAnsi="Georgia"/>
              </w:rPr>
              <w:t>19 °C — Valles Cruceños</w:t>
            </w:r>
          </w:p>
        </w:tc>
      </w:tr>
      <w:tr>
        <w:tc>
          <w:tcPr>
            <w:tcW w:type="dxa" w:w="3118"/>
          </w:tcPr>
          <w:p>
            <w:pPr>
              <w:spacing w:after="40" w:before="40"/>
              <w:jc w:val="left"/>
            </w:pPr>
            <w:r/>
            <w:r>
              <w:rPr>
                <w:rFonts w:ascii="Georgia" w:hAnsi="Georgia"/>
                <w:b w:val="0"/>
                <w:color w:val="1F2937"/>
                <w:sz w:val="21"/>
                <w:rFonts w:ascii="Georgia" w:hAnsi="Georgia"/>
              </w:rPr>
              <w:t>Gentilicio</w:t>
            </w:r>
          </w:p>
        </w:tc>
        <w:tc>
          <w:tcPr>
            <w:tcW w:type="dxa" w:w="6350"/>
          </w:tcPr>
          <w:p>
            <w:pPr>
              <w:spacing w:after="40" w:before="40"/>
              <w:jc w:val="left"/>
            </w:pPr>
            <w:r/>
            <w:r>
              <w:rPr>
                <w:rFonts w:ascii="Georgia" w:hAnsi="Georgia"/>
                <w:b w:val="0"/>
                <w:color w:val="1F2937"/>
                <w:sz w:val="21"/>
                <w:rFonts w:ascii="Georgia" w:hAnsi="Georgia"/>
              </w:rPr>
              <w:t>Mairaneño/a</w:t>
            </w:r>
          </w:p>
        </w:tc>
      </w:tr>
      <w:tr>
        <w:tc>
          <w:tcPr>
            <w:tcW w:type="dxa" w:w="3118"/>
          </w:tcPr>
          <w:p>
            <w:pPr>
              <w:spacing w:after="40" w:before="40"/>
              <w:jc w:val="left"/>
            </w:pPr>
            <w:r/>
            <w:r>
              <w:rPr>
                <w:rFonts w:ascii="Georgia" w:hAnsi="Georgia"/>
                <w:b w:val="0"/>
                <w:color w:val="1F2937"/>
                <w:sz w:val="21"/>
                <w:rFonts w:ascii="Georgia" w:hAnsi="Georgia"/>
              </w:rPr>
              <w:t>Distinción</w:t>
            </w:r>
          </w:p>
        </w:tc>
        <w:tc>
          <w:tcPr>
            <w:tcW w:type="dxa" w:w="6350"/>
          </w:tcPr>
          <w:p>
            <w:pPr>
              <w:spacing w:after="40" w:before="40"/>
              <w:jc w:val="left"/>
            </w:pPr>
            <w:r/>
            <w:r>
              <w:rPr>
                <w:rFonts w:ascii="Georgia" w:hAnsi="Georgia"/>
                <w:b w:val="0"/>
                <w:color w:val="1F2937"/>
                <w:sz w:val="21"/>
                <w:rFonts w:ascii="Georgia" w:hAnsi="Georgia"/>
              </w:rPr>
              <w:t>Capital Tabacalera de Bolivia</w:t>
            </w:r>
          </w:p>
        </w:tc>
      </w:tr>
      <w:tr>
        <w:tc>
          <w:tcPr>
            <w:tcW w:type="dxa" w:w="3118"/>
          </w:tcPr>
          <w:p>
            <w:pPr>
              <w:spacing w:after="40" w:before="40"/>
              <w:jc w:val="left"/>
            </w:pPr>
            <w:r/>
            <w:r>
              <w:rPr>
                <w:rFonts w:ascii="Georgia" w:hAnsi="Georgia"/>
                <w:b w:val="0"/>
                <w:color w:val="1F2937"/>
                <w:sz w:val="21"/>
                <w:rFonts w:ascii="Georgia" w:hAnsi="Georgia"/>
              </w:rPr>
              <w:t>Alcalde Municipal (Gestión 2026)</w:t>
            </w:r>
          </w:p>
        </w:tc>
        <w:tc>
          <w:tcPr>
            <w:tcW w:type="dxa" w:w="6350"/>
          </w:tcPr>
          <w:p>
            <w:pPr>
              <w:spacing w:after="40" w:before="40"/>
              <w:jc w:val="left"/>
            </w:pPr>
            <w:r/>
            <w:r>
              <w:rPr>
                <w:rFonts w:ascii="Georgia" w:hAnsi="Georgia"/>
                <w:b w:val="0"/>
                <w:color w:val="1F2937"/>
                <w:sz w:val="21"/>
                <w:rFonts w:ascii="Georgia" w:hAnsi="Georgia"/>
              </w:rPr>
              <w:t>Andres Fidel Rocha Rosales</w:t>
            </w:r>
          </w:p>
        </w:tc>
      </w:tr>
      <w:tr>
        <w:tc>
          <w:tcPr>
            <w:tcW w:type="dxa" w:w="3118"/>
          </w:tcPr>
          <w:p>
            <w:pPr>
              <w:spacing w:after="40" w:before="40"/>
              <w:jc w:val="left"/>
            </w:pPr>
            <w:r/>
            <w:r>
              <w:rPr>
                <w:rFonts w:ascii="Georgia" w:hAnsi="Georgia"/>
                <w:b w:val="0"/>
                <w:color w:val="1F2937"/>
                <w:sz w:val="21"/>
                <w:rFonts w:ascii="Georgia" w:hAnsi="Georgia"/>
              </w:rPr>
              <w:t>Dirección</w:t>
            </w:r>
          </w:p>
        </w:tc>
        <w:tc>
          <w:tcPr>
            <w:tcW w:type="dxa" w:w="6350"/>
          </w:tcPr>
          <w:p>
            <w:pPr>
              <w:spacing w:after="40" w:before="40"/>
              <w:jc w:val="left"/>
            </w:pPr>
            <w:r/>
            <w:r>
              <w:rPr>
                <w:rFonts w:ascii="Georgia" w:hAnsi="Georgia"/>
                <w:b w:val="0"/>
                <w:color w:val="1F2937"/>
                <w:sz w:val="21"/>
                <w:rFonts w:ascii="Georgia" w:hAnsi="Georgia"/>
              </w:rPr>
              <w:t>Plaza Principal 24 de Septiembre N° 28</w:t>
            </w:r>
          </w:p>
        </w:tc>
      </w:tr>
      <w:tr>
        <w:tc>
          <w:tcPr>
            <w:tcW w:type="dxa" w:w="3118"/>
          </w:tcPr>
          <w:p>
            <w:pPr>
              <w:spacing w:after="40" w:before="40"/>
              <w:jc w:val="left"/>
            </w:pPr>
            <w:r/>
            <w:r>
              <w:rPr>
                <w:rFonts w:ascii="Georgia" w:hAnsi="Georgia"/>
                <w:b w:val="0"/>
                <w:color w:val="1F2937"/>
                <w:sz w:val="21"/>
                <w:rFonts w:ascii="Georgia" w:hAnsi="Georgia"/>
              </w:rPr>
              <w:t>Teléfono</w:t>
            </w:r>
          </w:p>
        </w:tc>
        <w:tc>
          <w:tcPr>
            <w:tcW w:type="dxa" w:w="6350"/>
          </w:tcPr>
          <w:p>
            <w:pPr>
              <w:spacing w:after="40" w:before="40"/>
              <w:jc w:val="left"/>
            </w:pPr>
            <w:r/>
            <w:r>
              <w:rPr>
                <w:rFonts w:ascii="Georgia" w:hAnsi="Georgia"/>
                <w:b w:val="0"/>
                <w:color w:val="1F2937"/>
                <w:sz w:val="21"/>
                <w:rFonts w:ascii="Georgia" w:hAnsi="Georgia"/>
              </w:rPr>
              <w:t>948-2041</w:t>
            </w:r>
          </w:p>
        </w:tc>
      </w:tr>
      <w:tr>
        <w:tc>
          <w:tcPr>
            <w:tcW w:type="dxa" w:w="3118"/>
          </w:tcPr>
          <w:p>
            <w:pPr>
              <w:spacing w:after="40" w:before="40"/>
              <w:jc w:val="left"/>
            </w:pPr>
            <w:r/>
            <w:r>
              <w:rPr>
                <w:rFonts w:ascii="Georgia" w:hAnsi="Georgia"/>
                <w:b w:val="0"/>
                <w:color w:val="1F2937"/>
                <w:sz w:val="21"/>
                <w:rFonts w:ascii="Georgia" w:hAnsi="Georgia"/>
              </w:rPr>
              <w:t>Correo institucional</w:t>
            </w:r>
          </w:p>
        </w:tc>
        <w:tc>
          <w:tcPr>
            <w:tcW w:type="dxa" w:w="6350"/>
          </w:tcPr>
          <w:p>
            <w:pPr>
              <w:spacing w:after="40" w:before="40"/>
              <w:jc w:val="left"/>
            </w:pPr>
            <w:r/>
            <w:r>
              <w:rPr>
                <w:rFonts w:ascii="Georgia" w:hAnsi="Georgia"/>
                <w:b w:val="0"/>
                <w:color w:val="1F2937"/>
                <w:sz w:val="21"/>
                <w:rFonts w:ascii="Georgia" w:hAnsi="Georgia"/>
              </w:rPr>
              <w:t>info@mairana.gob.bo</w:t>
            </w:r>
          </w:p>
        </w:tc>
      </w:tr>
    </w:tbl>
    <w:p>
      <w:pPr>
        <w:spacing w:before="0" w:after="80" w:line="324" w:lineRule="auto"/>
      </w:pPr>
      <w:r>
        <w:rPr>
          <w:rFonts w:ascii="Georgia" w:hAnsi="Georgia" w:eastAsia="Georgia" w:cs="Georgia"/>
          <w:b w:val="0"/>
          <w:i w:val="0"/>
          <w:color w:val="1F2937"/>
          <w:sz w:val="24"/>
        </w:rPr>
      </w:r>
    </w:p>
    <w:p>
      <w:pPr>
        <w:keepNext/>
        <w:spacing w:before="240" w:after="80"/>
      </w:pPr>
      <w:r>
        <w:rPr>
          <w:rFonts w:ascii="Merriweather" w:hAnsi="Merriweather"/>
          <w:b/>
          <w:color w:val="1F2937"/>
          <w:sz w:val="25"/>
          <w:rFonts w:ascii="Merriweather" w:hAnsi="Merriweather"/>
        </w:rPr>
        <w:t>Anexo B — Datos del desarrollador</w:t>
      </w:r>
    </w:p>
    <w:tbl>
      <w:tblPr>
        <w:tblStyle w:val="TableGrid"/>
        <w:tblW w:type="auto" w:w="0"/>
        <w:jc w:val="center"/>
        <w:tblLook w:firstColumn="1" w:firstRow="1" w:lastColumn="0" w:lastRow="0" w:noHBand="0" w:noVBand="1" w:val="04A0"/>
      </w:tblPr>
      <w:tblGrid>
        <w:gridCol w:w="4533"/>
        <w:gridCol w:w="4533"/>
      </w:tblGrid>
      <w:tr>
        <w:tc>
          <w:tcPr>
            <w:tcW w:type="dxa" w:w="3118"/>
            <w:shd w:val="clear" w:color="auto" w:fill="EA580C"/>
          </w:tcPr>
          <w:p>
            <w:pPr>
              <w:spacing w:after="40" w:before="40"/>
              <w:jc w:val="center"/>
            </w:pPr>
            <w:r/>
            <w:r>
              <w:rPr>
                <w:rFonts w:ascii="Georgia" w:hAnsi="Georgia"/>
                <w:b/>
                <w:color w:val="FFFFFF"/>
                <w:sz w:val="22"/>
                <w:rFonts w:ascii="Georgia" w:hAnsi="Georgia"/>
              </w:rPr>
              <w:t>Dato</w:t>
            </w:r>
          </w:p>
        </w:tc>
        <w:tc>
          <w:tcPr>
            <w:tcW w:type="dxa" w:w="6350"/>
            <w:shd w:val="clear" w:color="auto" w:fill="EA580C"/>
          </w:tcPr>
          <w:p>
            <w:pPr>
              <w:spacing w:after="40" w:before="40"/>
              <w:jc w:val="center"/>
            </w:pPr>
            <w:r/>
            <w:r>
              <w:rPr>
                <w:rFonts w:ascii="Georgia" w:hAnsi="Georgia"/>
                <w:b/>
                <w:color w:val="FFFFFF"/>
                <w:sz w:val="22"/>
                <w:rFonts w:ascii="Georgia" w:hAnsi="Georgia"/>
              </w:rPr>
              <w:t>Valor</w:t>
            </w:r>
          </w:p>
        </w:tc>
      </w:tr>
      <w:tr>
        <w:tc>
          <w:tcPr>
            <w:tcW w:type="dxa" w:w="3118"/>
          </w:tcPr>
          <w:p>
            <w:pPr>
              <w:spacing w:after="40" w:before="40"/>
              <w:jc w:val="left"/>
            </w:pPr>
            <w:r/>
            <w:r>
              <w:rPr>
                <w:rFonts w:ascii="Georgia" w:hAnsi="Georgia"/>
                <w:b w:val="0"/>
                <w:color w:val="1F2937"/>
                <w:sz w:val="21"/>
                <w:rFonts w:ascii="Georgia" w:hAnsi="Georgia"/>
              </w:rPr>
              <w:t>Nombre completo</w:t>
            </w:r>
          </w:p>
        </w:tc>
        <w:tc>
          <w:tcPr>
            <w:tcW w:type="dxa" w:w="6350"/>
          </w:tcPr>
          <w:p>
            <w:pPr>
              <w:spacing w:after="40" w:before="40"/>
              <w:jc w:val="left"/>
            </w:pPr>
            <w:r/>
            <w:r>
              <w:rPr>
                <w:rFonts w:ascii="Georgia" w:hAnsi="Georgia"/>
                <w:b w:val="0"/>
                <w:color w:val="1F2937"/>
                <w:sz w:val="21"/>
                <w:rFonts w:ascii="Georgia" w:hAnsi="Georgia"/>
              </w:rPr>
              <w:t>Pablo Salomón Moya Peña</w:t>
            </w:r>
          </w:p>
        </w:tc>
      </w:tr>
      <w:tr>
        <w:tc>
          <w:tcPr>
            <w:tcW w:type="dxa" w:w="3118"/>
          </w:tcPr>
          <w:p>
            <w:pPr>
              <w:spacing w:after="40" w:before="40"/>
              <w:jc w:val="left"/>
            </w:pPr>
            <w:r/>
            <w:r>
              <w:rPr>
                <w:rFonts w:ascii="Georgia" w:hAnsi="Georgia"/>
                <w:b w:val="0"/>
                <w:color w:val="1F2937"/>
                <w:sz w:val="21"/>
                <w:rFonts w:ascii="Georgia" w:hAnsi="Georgia"/>
              </w:rPr>
              <w:t>Cédula de identidad</w:t>
            </w:r>
          </w:p>
        </w:tc>
        <w:tc>
          <w:tcPr>
            <w:tcW w:type="dxa" w:w="6350"/>
          </w:tcPr>
          <w:p>
            <w:pPr>
              <w:spacing w:after="40" w:before="40"/>
              <w:jc w:val="left"/>
            </w:pPr>
            <w:r/>
            <w:r>
              <w:rPr>
                <w:rFonts w:ascii="Georgia" w:hAnsi="Georgia"/>
                <w:b w:val="0"/>
                <w:color w:val="1F2937"/>
                <w:sz w:val="21"/>
                <w:rFonts w:ascii="Georgia" w:hAnsi="Georgia"/>
              </w:rPr>
              <w:t>13727173</w:t>
            </w:r>
          </w:p>
        </w:tc>
      </w:tr>
      <w:tr>
        <w:tc>
          <w:tcPr>
            <w:tcW w:type="dxa" w:w="3118"/>
          </w:tcPr>
          <w:p>
            <w:pPr>
              <w:spacing w:after="40" w:before="40"/>
              <w:jc w:val="left"/>
            </w:pPr>
            <w:r/>
            <w:r>
              <w:rPr>
                <w:rFonts w:ascii="Georgia" w:hAnsi="Georgia"/>
                <w:b w:val="0"/>
                <w:color w:val="1F2937"/>
                <w:sz w:val="21"/>
                <w:rFonts w:ascii="Georgia" w:hAnsi="Georgia"/>
              </w:rPr>
              <w:t>Rol en el proyecto</w:t>
            </w:r>
          </w:p>
        </w:tc>
        <w:tc>
          <w:tcPr>
            <w:tcW w:type="dxa" w:w="6350"/>
          </w:tcPr>
          <w:p>
            <w:pPr>
              <w:spacing w:after="40" w:before="40"/>
              <w:jc w:val="left"/>
            </w:pPr>
            <w:r/>
            <w:r>
              <w:rPr>
                <w:rFonts w:ascii="Georgia" w:hAnsi="Georgia"/>
                <w:b w:val="0"/>
                <w:color w:val="1F2937"/>
                <w:sz w:val="21"/>
                <w:rFonts w:ascii="Georgia" w:hAnsi="Georgia"/>
              </w:rPr>
              <w:t>Desarrollador del Sistema</w:t>
            </w:r>
          </w:p>
        </w:tc>
      </w:tr>
      <w:tr>
        <w:tc>
          <w:tcPr>
            <w:tcW w:type="dxa" w:w="3118"/>
          </w:tcPr>
          <w:p>
            <w:pPr>
              <w:spacing w:after="40" w:before="40"/>
              <w:jc w:val="left"/>
            </w:pPr>
            <w:r/>
            <w:r>
              <w:rPr>
                <w:rFonts w:ascii="Georgia" w:hAnsi="Georgia"/>
                <w:b w:val="0"/>
                <w:color w:val="1F2937"/>
                <w:sz w:val="21"/>
                <w:rFonts w:ascii="Georgia" w:hAnsi="Georgia"/>
              </w:rPr>
              <w:t>Teléfono / WhatsApp</w:t>
            </w:r>
          </w:p>
        </w:tc>
        <w:tc>
          <w:tcPr>
            <w:tcW w:type="dxa" w:w="6350"/>
          </w:tcPr>
          <w:p>
            <w:pPr>
              <w:spacing w:after="40" w:before="40"/>
              <w:jc w:val="left"/>
            </w:pPr>
            <w:r/>
            <w:r>
              <w:rPr>
                <w:rFonts w:ascii="Georgia" w:hAnsi="Georgia"/>
                <w:b w:val="0"/>
                <w:color w:val="1F2937"/>
                <w:sz w:val="21"/>
                <w:rFonts w:ascii="Georgia" w:hAnsi="Georgia"/>
              </w:rPr>
              <w:t>+591 678 23905</w:t>
            </w:r>
          </w:p>
        </w:tc>
      </w:tr>
      <w:tr>
        <w:tc>
          <w:tcPr>
            <w:tcW w:type="dxa" w:w="3118"/>
          </w:tcPr>
          <w:p>
            <w:pPr>
              <w:spacing w:after="40" w:before="40"/>
              <w:jc w:val="left"/>
            </w:pPr>
            <w:r/>
            <w:r>
              <w:rPr>
                <w:rFonts w:ascii="Georgia" w:hAnsi="Georgia"/>
                <w:b w:val="0"/>
                <w:color w:val="1F2937"/>
                <w:sz w:val="21"/>
                <w:rFonts w:ascii="Georgia" w:hAnsi="Georgia"/>
              </w:rPr>
              <w:t>Correo electrónico</w:t>
            </w:r>
          </w:p>
        </w:tc>
        <w:tc>
          <w:tcPr>
            <w:tcW w:type="dxa" w:w="6350"/>
          </w:tcPr>
          <w:p>
            <w:pPr>
              <w:spacing w:after="40" w:before="40"/>
              <w:jc w:val="left"/>
            </w:pPr>
            <w:r/>
            <w:r>
              <w:rPr>
                <w:rFonts w:ascii="Georgia" w:hAnsi="Georgia"/>
                <w:b w:val="0"/>
                <w:color w:val="1F2937"/>
                <w:sz w:val="21"/>
                <w:rFonts w:ascii="Georgia" w:hAnsi="Georgia"/>
              </w:rPr>
              <w:t>pabloxzad77@gmail.com</w:t>
            </w:r>
          </w:p>
        </w:tc>
      </w:tr>
    </w:tbl>
    <w:p>
      <w:pPr>
        <w:spacing w:before="0" w:after="80" w:line="324" w:lineRule="auto"/>
      </w:pPr>
      <w:r>
        <w:rPr>
          <w:rFonts w:ascii="Georgia" w:hAnsi="Georgia" w:eastAsia="Georgia" w:cs="Georgia"/>
          <w:b w:val="0"/>
          <w:i w:val="0"/>
          <w:color w:val="1F2937"/>
          <w:sz w:val="24"/>
        </w:rPr>
      </w:r>
    </w:p>
    <w:p>
      <w:pPr>
        <w:keepNext/>
        <w:spacing w:before="240" w:after="80"/>
      </w:pPr>
      <w:r>
        <w:rPr>
          <w:rFonts w:ascii="Merriweather" w:hAnsi="Merriweather"/>
          <w:b/>
          <w:color w:val="1F2937"/>
          <w:sz w:val="25"/>
          <w:rFonts w:ascii="Merriweather" w:hAnsi="Merriweather"/>
        </w:rPr>
        <w:t>Anexo C — Repositorio y despliegue</w:t>
      </w:r>
    </w:p>
    <w:tbl>
      <w:tblPr>
        <w:tblStyle w:val="TableGrid"/>
        <w:tblW w:type="auto" w:w="0"/>
        <w:jc w:val="center"/>
        <w:tblLook w:firstColumn="1" w:firstRow="1" w:lastColumn="0" w:lastRow="0" w:noHBand="0" w:noVBand="1" w:val="04A0"/>
      </w:tblPr>
      <w:tblGrid>
        <w:gridCol w:w="4533"/>
        <w:gridCol w:w="4533"/>
      </w:tblGrid>
      <w:tr>
        <w:tc>
          <w:tcPr>
            <w:tcW w:type="dxa" w:w="3118"/>
            <w:shd w:val="clear" w:color="auto" w:fill="EA580C"/>
          </w:tcPr>
          <w:p>
            <w:pPr>
              <w:spacing w:after="40" w:before="40"/>
              <w:jc w:val="center"/>
            </w:pPr>
            <w:r/>
            <w:r>
              <w:rPr>
                <w:rFonts w:ascii="Georgia" w:hAnsi="Georgia"/>
                <w:b/>
                <w:color w:val="FFFFFF"/>
                <w:sz w:val="22"/>
                <w:rFonts w:ascii="Georgia" w:hAnsi="Georgia"/>
              </w:rPr>
              <w:t>Componente</w:t>
            </w:r>
          </w:p>
        </w:tc>
        <w:tc>
          <w:tcPr>
            <w:tcW w:type="dxa" w:w="6350"/>
            <w:shd w:val="clear" w:color="auto" w:fill="EA580C"/>
          </w:tcPr>
          <w:p>
            <w:pPr>
              <w:spacing w:after="40" w:before="40"/>
              <w:jc w:val="center"/>
            </w:pPr>
            <w:r/>
            <w:r>
              <w:rPr>
                <w:rFonts w:ascii="Georgia" w:hAnsi="Georgia"/>
                <w:b/>
                <w:color w:val="FFFFFF"/>
                <w:sz w:val="22"/>
                <w:rFonts w:ascii="Georgia" w:hAnsi="Georgia"/>
              </w:rPr>
              <w:t>Valor</w:t>
            </w:r>
          </w:p>
        </w:tc>
      </w:tr>
      <w:tr>
        <w:tc>
          <w:tcPr>
            <w:tcW w:type="dxa" w:w="3118"/>
          </w:tcPr>
          <w:p>
            <w:pPr>
              <w:spacing w:after="40" w:before="40"/>
              <w:jc w:val="left"/>
            </w:pPr>
            <w:r/>
            <w:r>
              <w:rPr>
                <w:rFonts w:ascii="Georgia" w:hAnsi="Georgia"/>
                <w:b w:val="0"/>
                <w:color w:val="1F2937"/>
                <w:sz w:val="21"/>
                <w:rFonts w:ascii="Georgia" w:hAnsi="Georgia"/>
              </w:rPr>
              <w:t>Repositorio del código fuente</w:t>
            </w:r>
          </w:p>
        </w:tc>
        <w:tc>
          <w:tcPr>
            <w:tcW w:type="dxa" w:w="6350"/>
          </w:tcPr>
          <w:p>
            <w:pPr>
              <w:spacing w:after="40" w:before="40"/>
              <w:jc w:val="left"/>
            </w:pPr>
            <w:r/>
            <w:r>
              <w:rPr>
                <w:rFonts w:ascii="Georgia" w:hAnsi="Georgia"/>
                <w:b w:val="0"/>
                <w:color w:val="1F2937"/>
                <w:sz w:val="21"/>
                <w:rFonts w:ascii="Georgia" w:hAnsi="Georgia"/>
              </w:rPr>
              <w:t>github.com/SrPomeloDev/GacetaMunicipalMairana</w:t>
            </w:r>
          </w:p>
        </w:tc>
      </w:tr>
      <w:tr>
        <w:tc>
          <w:tcPr>
            <w:tcW w:type="dxa" w:w="3118"/>
          </w:tcPr>
          <w:p>
            <w:pPr>
              <w:spacing w:after="40" w:before="40"/>
              <w:jc w:val="left"/>
            </w:pPr>
            <w:r/>
            <w:r>
              <w:rPr>
                <w:rFonts w:ascii="Georgia" w:hAnsi="Georgia"/>
                <w:b w:val="0"/>
                <w:color w:val="1F2937"/>
                <w:sz w:val="21"/>
                <w:rFonts w:ascii="Georgia" w:hAnsi="Georgia"/>
              </w:rPr>
              <w:t>Plataforma de despliegue</w:t>
            </w:r>
          </w:p>
        </w:tc>
        <w:tc>
          <w:tcPr>
            <w:tcW w:type="dxa" w:w="6350"/>
          </w:tcPr>
          <w:p>
            <w:pPr>
              <w:spacing w:after="40" w:before="40"/>
              <w:jc w:val="left"/>
            </w:pPr>
            <w:r/>
            <w:r>
              <w:rPr>
                <w:rFonts w:ascii="Georgia" w:hAnsi="Georgia"/>
                <w:b w:val="0"/>
                <w:color w:val="1F2937"/>
                <w:sz w:val="21"/>
                <w:rFonts w:ascii="Georgia" w:hAnsi="Georgia"/>
              </w:rPr>
              <w:t>Vercel (rama principal, despliegue automático)</w:t>
            </w:r>
          </w:p>
        </w:tc>
      </w:tr>
      <w:tr>
        <w:tc>
          <w:tcPr>
            <w:tcW w:type="dxa" w:w="3118"/>
          </w:tcPr>
          <w:p>
            <w:pPr>
              <w:spacing w:after="40" w:before="40"/>
              <w:jc w:val="left"/>
            </w:pPr>
            <w:r/>
            <w:r>
              <w:rPr>
                <w:rFonts w:ascii="Georgia" w:hAnsi="Georgia"/>
                <w:b w:val="0"/>
                <w:color w:val="1F2937"/>
                <w:sz w:val="21"/>
                <w:rFonts w:ascii="Georgia" w:hAnsi="Georgia"/>
              </w:rPr>
              <w:t>Base de datos</w:t>
            </w:r>
          </w:p>
        </w:tc>
        <w:tc>
          <w:tcPr>
            <w:tcW w:type="dxa" w:w="6350"/>
          </w:tcPr>
          <w:p>
            <w:pPr>
              <w:spacing w:after="40" w:before="40"/>
              <w:jc w:val="left"/>
            </w:pPr>
            <w:r/>
            <w:r>
              <w:rPr>
                <w:rFonts w:ascii="Georgia" w:hAnsi="Georgia"/>
                <w:b w:val="0"/>
                <w:color w:val="1F2937"/>
                <w:sz w:val="21"/>
                <w:rFonts w:ascii="Georgia" w:hAnsi="Georgia"/>
              </w:rPr>
              <w:t>Supabase (PostgreSQL) con políticas de seguridad RLS</w:t>
            </w:r>
          </w:p>
        </w:tc>
      </w:tr>
      <w:tr>
        <w:tc>
          <w:tcPr>
            <w:tcW w:type="dxa" w:w="3118"/>
          </w:tcPr>
          <w:p>
            <w:pPr>
              <w:spacing w:after="40" w:before="40"/>
              <w:jc w:val="left"/>
            </w:pPr>
            <w:r/>
            <w:r>
              <w:rPr>
                <w:rFonts w:ascii="Georgia" w:hAnsi="Georgia"/>
                <w:b w:val="0"/>
                <w:color w:val="1F2937"/>
                <w:sz w:val="21"/>
                <w:rFonts w:ascii="Georgia" w:hAnsi="Georgia"/>
              </w:rPr>
              <w:t>Almacenamiento de archivos</w:t>
            </w:r>
          </w:p>
        </w:tc>
        <w:tc>
          <w:tcPr>
            <w:tcW w:type="dxa" w:w="6350"/>
          </w:tcPr>
          <w:p>
            <w:pPr>
              <w:spacing w:after="40" w:before="40"/>
              <w:jc w:val="left"/>
            </w:pPr>
            <w:r/>
            <w:r>
              <w:rPr>
                <w:rFonts w:ascii="Georgia" w:hAnsi="Georgia"/>
                <w:b w:val="0"/>
                <w:color w:val="1F2937"/>
                <w:sz w:val="21"/>
                <w:rFonts w:ascii="Georgia" w:hAnsi="Georgia"/>
              </w:rPr>
              <w:t>Supabase Storage (PDF de normativa e imágenes)</w:t>
            </w:r>
          </w:p>
        </w:tc>
      </w:tr>
      <w:tr>
        <w:tc>
          <w:tcPr>
            <w:tcW w:type="dxa" w:w="3118"/>
          </w:tcPr>
          <w:p>
            <w:pPr>
              <w:spacing w:after="40" w:before="40"/>
              <w:jc w:val="left"/>
            </w:pPr>
            <w:r/>
            <w:r>
              <w:rPr>
                <w:rFonts w:ascii="Georgia" w:hAnsi="Georgia"/>
                <w:b w:val="0"/>
                <w:color w:val="1F2937"/>
                <w:sz w:val="21"/>
                <w:rFonts w:ascii="Georgia" w:hAnsi="Georgia"/>
              </w:rPr>
              <w:t>Documentación técnica</w:t>
            </w:r>
          </w:p>
        </w:tc>
        <w:tc>
          <w:tcPr>
            <w:tcW w:type="dxa" w:w="6350"/>
          </w:tcPr>
          <w:p>
            <w:pPr>
              <w:spacing w:after="40" w:before="40"/>
              <w:jc w:val="left"/>
            </w:pPr>
            <w:r/>
            <w:r>
              <w:rPr>
                <w:rFonts w:ascii="Georgia" w:hAnsi="Georgia"/>
                <w:b w:val="0"/>
                <w:color w:val="1F2937"/>
                <w:sz w:val="21"/>
                <w:rFonts w:ascii="Georgia" w:hAnsi="Georgia"/>
              </w:rPr>
              <w:t>Archivo AGENTS.md en el repositorio</w:t>
            </w:r>
          </w:p>
        </w:tc>
      </w:tr>
    </w:tbl>
    <w:p>
      <w:pPr>
        <w:spacing w:before="0" w:after="80" w:line="324" w:lineRule="auto"/>
      </w:pPr>
      <w:r>
        <w:rPr>
          <w:rFonts w:ascii="Georgia" w:hAnsi="Georgia" w:eastAsia="Georgia" w:cs="Georgia"/>
          <w:b w:val="0"/>
          <w:i w:val="0"/>
          <w:color w:val="1F2937"/>
          <w:sz w:val="24"/>
        </w:rPr>
      </w:r>
    </w:p>
    <w:p>
      <w:pPr>
        <w:spacing w:before="480" w:after="160" w:line="324" w:lineRule="auto"/>
        <w:jc w:val="center"/>
      </w:pPr>
      <w:r>
        <w:rPr>
          <w:rFonts w:ascii="Georgia" w:hAnsi="Georgia" w:eastAsia="Georgia" w:cs="Georgia"/>
          <w:b w:val="0"/>
          <w:i/>
          <w:color w:val="64748B"/>
          <w:sz w:val="22"/>
        </w:rPr>
        <w:t>Fin del documento.</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Entrega Formal — Gaceta Municipal Digital de Mairana</dc:title>
  <dc:subject>Entrega del Sistema de Gaceta Municipal Digital al G.A.M. Mairana</dc:subject>
  <dc:creator>Pablo Salomón Moya Peña</dc:creator>
  <cp:keywords/>
  <dc:description>generated by python-docx</dc:description>
  <cp:lastModifiedBy/>
  <cp:revision>1</cp:revision>
  <dcterms:created xsi:type="dcterms:W3CDTF">2013-12-23T23:15:00Z</dcterms:created>
  <dcterms:modified xsi:type="dcterms:W3CDTF">2013-12-23T23:15:00Z</dcterms:modified>
  <cp:category/>
</cp:coreProperties>
</file>