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jc w:val="center"/>
        <w:rPr>
          <w:b/>
          <w:bCs/>
          <w:color w:val="ff0000"/>
          <w:sz w:val="96"/>
          <w:szCs w:val="96"/>
          <w:lang w:val="ru-RU"/>
        </w:rPr>
      </w:pPr>
      <w:r>
        <w:rPr>
          <w:b/>
          <w:bCs/>
          <w:color w:val="ff0000"/>
          <w:sz w:val="96"/>
          <w:szCs w:val="96"/>
          <w:lang w:val="ru-RU"/>
        </w:rPr>
        <w:t>УНИКАЛЬНЫЕ</w:t>
      </w:r>
    </w:p>
    <w:p>
      <w:pPr>
        <w:numPr>
          <w:ilvl w:val="0"/>
          <w:numId w:val="2"/>
        </w:numPr>
        <w:jc w:val="left"/>
        <w:rPr>
          <w:b/>
          <w:bCs/>
          <w:color w:val="000000" w:themeColor="dk1"/>
          <w:sz w:val="28"/>
          <w:szCs w:val="28"/>
        </w:rPr>
      </w:pPr>
      <w:r>
        <w:rPr>
          <w:b/>
          <w:bCs/>
          <w:color w:val="000000" w:themeColor="dk1"/>
          <w:sz w:val="28"/>
          <w:szCs w:val="28"/>
          <w:lang w:val="ru-RU"/>
        </w:rPr>
        <w:t>Какой гейт изображен на рис</w:t>
      </w:r>
    </w:p>
    <w:p>
      <w:pPr>
        <w:jc w:val="center"/>
        <w:rPr>
          <w:b/>
          <w:bCs/>
          <w:color w:val="ff0000"/>
          <w:sz w:val="96"/>
          <w:szCs w:val="96"/>
        </w:rPr>
      </w:pPr>
      <w:r>
        <w:rPr>
          <w:b/>
          <w:bCs/>
          <w:color w:val="ff0000"/>
          <w:sz w:val="96"/>
          <w:szCs w:val="96"/>
        </w:rPr>
        <w:drawing xmlns:mc="http://schemas.openxmlformats.org/markup-compatibility/2006">
          <wp:inline>
            <wp:extent cx="4909185" cy="5539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jc w:val="left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  <w:lang w:val="ru-RU"/>
        </w:rPr>
        <w:t>2) Сопоставьте уравнения</w:t>
      </w:r>
    </w:p>
    <w:p>
      <w:pPr>
        <w:jc w:val="left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drawing xmlns:mc="http://schemas.openxmlformats.org/markup-compatibility/2006">
          <wp:inline>
            <wp:extent cx="5731510" cy="386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  <w:lang w:val="ru-RU"/>
        </w:rPr>
        <w:t>3) толщина скин слоя всегда больше сечения проводника для</w:t>
      </w:r>
    </w:p>
    <w:p>
      <w:pPr>
        <w:jc w:val="left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drawing xmlns:mc="http://schemas.openxmlformats.org/markup-compatibility/2006">
          <wp:inline>
            <wp:extent cx="5731510" cy="2032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ff0000"/>
          <w:sz w:val="28"/>
          <w:szCs w:val="28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jc w:val="left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  <w:lang w:val="ru-RU"/>
        </w:rPr>
        <w:t>4) Время не является абсолютным в преобразованиях Галилей</w:t>
      </w:r>
    </w:p>
    <w:p>
      <w:pPr>
        <w:jc w:val="left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drawing xmlns:mc="http://schemas.openxmlformats.org/markup-compatibility/2006">
          <wp:inline>
            <wp:extent cx="5731510" cy="1857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ff0000"/>
          <w:sz w:val="28"/>
          <w:szCs w:val="28"/>
        </w:rPr>
      </w:pPr>
    </w:p>
    <w:p>
      <w:pPr>
        <w:jc w:val="left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  <w:lang w:val="ru-RU"/>
        </w:rPr>
        <w:t>5) Какова размерность квадрата волнового вектора?</w:t>
      </w:r>
    </w:p>
    <w:p>
      <w:pPr>
        <w:jc w:val="left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drawing xmlns:mc="http://schemas.openxmlformats.org/markup-compatibility/2006">
          <wp:inline>
            <wp:extent cx="5731510" cy="4627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color w:val="ff0000"/>
          <w:sz w:val="28"/>
          <w:szCs w:val="28"/>
          <w:lang w:val="ru-RU"/>
        </w:rPr>
        <w:t>6) Все в мире относительно</w:t>
      </w:r>
      <w:r>
        <w:rPr>
          <w:b/>
          <w:bCs/>
          <w:color w:val="ff0000"/>
          <w:sz w:val="28"/>
          <w:szCs w:val="28"/>
          <w:lang w:val="ru-RU"/>
        </w:rPr>
        <w:br w:type="textWrapping"/>
      </w:r>
      <w:r>
        <w:rPr>
          <w:b/>
          <w:bCs/>
          <w:color w:val="ff0000"/>
          <w:sz w:val="28"/>
          <w:szCs w:val="28"/>
        </w:rPr>
        <w:drawing xmlns:mc="http://schemas.openxmlformats.org/markup-compatibility/2006">
          <wp:inline>
            <wp:extent cx="5731510" cy="2172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color w:val="ff0000"/>
          <w:sz w:val="28"/>
          <w:szCs w:val="28"/>
          <w:lang w:val="ru-RU"/>
        </w:rPr>
        <w:t>7) Поле вне идеального кабеля равно 0</w:t>
      </w:r>
      <w:r>
        <w:rPr>
          <w:b/>
          <w:bCs/>
          <w:color w:val="ff0000"/>
          <w:sz w:val="28"/>
          <w:szCs w:val="28"/>
          <w:lang w:val="ru-RU"/>
        </w:rPr>
        <w:br w:type="textWrapping"/>
      </w:r>
      <w:r>
        <w:rPr>
          <w:b/>
          <w:bCs/>
          <w:color w:val="ff0000"/>
          <w:sz w:val="28"/>
          <w:szCs w:val="28"/>
        </w:rPr>
        <w:drawing xmlns:mc="http://schemas.openxmlformats.org/markup-compatibility/2006">
          <wp:inline>
            <wp:extent cx="5731510" cy="2013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ff0000"/>
          <w:sz w:val="28"/>
          <w:szCs w:val="28"/>
        </w:rPr>
      </w:pPr>
    </w:p>
    <w:p>
      <w:pPr>
        <w:jc w:val="left"/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ru-RU"/>
        </w:rPr>
        <w:t xml:space="preserve">8) Какой формулой определяется сила реакции излучения для точечного заряда </w:t>
      </w:r>
      <w:r>
        <w:rPr>
          <w:b/>
          <w:bCs/>
          <w:color w:val="ff0000"/>
          <w:sz w:val="28"/>
          <w:szCs w:val="28"/>
          <w:lang w:val="en-US"/>
        </w:rPr>
        <w:t xml:space="preserve">q. </w:t>
      </w:r>
      <w:r>
        <w:rPr>
          <w:b/>
          <w:bCs/>
          <w:color w:val="ff0000"/>
          <w:sz w:val="28"/>
          <w:szCs w:val="28"/>
          <w:lang w:val="ru-RU"/>
        </w:rPr>
        <w:t>Здесь</w:t>
      </w:r>
      <w:r>
        <w:rPr>
          <w:b/>
          <w:bCs/>
          <w:color w:val="ff0000"/>
          <w:sz w:val="28"/>
          <w:szCs w:val="28"/>
          <w:lang w:val="ru-RU"/>
        </w:rPr>
        <w:t xml:space="preserve"> </w:t>
      </w:r>
      <w:r>
        <w:rPr>
          <w:b/>
          <w:bCs/>
          <w:color w:val="ff0000"/>
          <w:sz w:val="28"/>
          <w:szCs w:val="28"/>
          <w:lang w:val="en-US"/>
        </w:rPr>
        <w:t>r -</w:t>
      </w:r>
      <w:r>
        <w:rPr>
          <w:b/>
          <w:bCs/>
          <w:color w:val="ff0000"/>
          <w:sz w:val="28"/>
          <w:szCs w:val="28"/>
          <w:lang w:val="ru-RU"/>
        </w:rPr>
        <w:t xml:space="preserve">радиус вектор, </w:t>
      </w:r>
      <w:r>
        <w:rPr>
          <w:b/>
          <w:bCs/>
          <w:color w:val="ff0000"/>
          <w:sz w:val="28"/>
          <w:szCs w:val="28"/>
          <w:lang w:val="en-US"/>
        </w:rPr>
        <w:t>v -</w:t>
      </w:r>
      <w:r>
        <w:rPr>
          <w:b/>
          <w:bCs/>
          <w:color w:val="ff0000"/>
          <w:sz w:val="28"/>
          <w:szCs w:val="28"/>
          <w:lang w:val="ru-RU"/>
        </w:rPr>
        <w:t>скорость</w:t>
      </w:r>
      <w:r>
        <w:rPr>
          <w:b/>
          <w:bCs/>
          <w:color w:val="ff0000"/>
          <w:sz w:val="28"/>
          <w:szCs w:val="28"/>
          <w:lang w:val="en-US"/>
        </w:rPr>
        <w:t>, a -</w:t>
      </w:r>
      <w:r>
        <w:rPr>
          <w:b/>
          <w:bCs/>
          <w:color w:val="ff0000"/>
          <w:sz w:val="28"/>
          <w:szCs w:val="28"/>
          <w:lang w:val="ru-RU"/>
        </w:rPr>
        <w:t>ускорение</w:t>
      </w:r>
      <w:r>
        <w:rPr>
          <w:b/>
          <w:bCs/>
          <w:color w:val="ff0000"/>
          <w:sz w:val="28"/>
          <w:szCs w:val="28"/>
          <w:lang w:val="en-US"/>
        </w:rPr>
        <w:t>.</w:t>
      </w:r>
      <w:r>
        <w:rPr>
          <w:b/>
          <w:bCs/>
          <w:color w:val="ff0000"/>
          <w:sz w:val="28"/>
          <w:szCs w:val="28"/>
          <w:lang w:val="ru-RU"/>
        </w:rPr>
        <w:drawing xmlns:mc="http://schemas.openxmlformats.org/markup-compatibility/2006">
          <wp:inline>
            <wp:extent cx="5731510" cy="1873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ff0000"/>
          <w:sz w:val="28"/>
          <w:szCs w:val="28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color w:val="ff0000"/>
          <w:sz w:val="28"/>
          <w:szCs w:val="28"/>
          <w:lang w:val="ru-RU"/>
        </w:rPr>
        <w:t>9) Какому уравнению удовлетворяет вектор Герца магнитного типа?</w:t>
      </w:r>
      <w:r>
        <w:rPr>
          <w:b/>
          <w:bCs/>
          <w:color w:val="ff0000"/>
          <w:sz w:val="28"/>
          <w:szCs w:val="28"/>
          <w:lang w:val="ru-RU"/>
        </w:rPr>
        <w:br w:type="textWrapping"/>
      </w:r>
      <w:r>
        <w:rPr>
          <w:b/>
          <w:bCs/>
          <w:color w:val="ff0000"/>
          <w:sz w:val="28"/>
          <w:szCs w:val="28"/>
        </w:rPr>
        <w:drawing xmlns:mc="http://schemas.openxmlformats.org/markup-compatibility/2006">
          <wp:inline>
            <wp:extent cx="5731510" cy="297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color w:val="ff0000"/>
          <w:sz w:val="28"/>
          <w:szCs w:val="28"/>
          <w:lang w:val="ru-RU"/>
        </w:rPr>
        <w:t>10) Что характеризует понятие плотность тока?</w:t>
      </w:r>
      <w:r>
        <w:rPr>
          <w:b/>
          <w:bCs/>
          <w:color w:val="ff0000"/>
          <w:sz w:val="28"/>
          <w:szCs w:val="28"/>
          <w:lang w:val="ru-RU"/>
        </w:rPr>
        <w:br w:type="textWrapping"/>
      </w:r>
      <w:r>
        <w:rPr>
          <w:b/>
          <w:bCs/>
          <w:color w:val="ff0000"/>
          <w:sz w:val="28"/>
          <w:szCs w:val="28"/>
        </w:rPr>
        <w:drawing xmlns:mc="http://schemas.openxmlformats.org/markup-compatibility/2006">
          <wp:inline>
            <wp:extent cx="5731510" cy="1685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ff0000"/>
          <w:sz w:val="28"/>
          <w:szCs w:val="28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color w:val="ff0000"/>
          <w:sz w:val="28"/>
          <w:szCs w:val="28"/>
          <w:lang w:val="ru-RU"/>
        </w:rPr>
        <w:t>11) Каким выражением определяется плотность потока энергии электромагнитного поля в среде?</w:t>
      </w:r>
      <w:r>
        <w:rPr>
          <w:b/>
          <w:bCs/>
          <w:color w:val="ff0000"/>
          <w:sz w:val="28"/>
          <w:szCs w:val="28"/>
          <w:lang w:val="ru-RU"/>
        </w:rPr>
        <w:drawing xmlns:mc="http://schemas.openxmlformats.org/markup-compatibility/2006">
          <wp:inline>
            <wp:extent cx="5731510" cy="3726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ff0000"/>
          <w:sz w:val="28"/>
          <w:szCs w:val="28"/>
        </w:rPr>
      </w:pPr>
    </w:p>
    <w:p>
      <w:pPr>
        <w:jc w:val="left"/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color w:val="ff0000"/>
          <w:sz w:val="28"/>
          <w:szCs w:val="28"/>
          <w:lang w:val="ru-RU"/>
        </w:rPr>
        <w:t>12) Магнитный момент, меняющийся со временем по закону излучают электромагнитное поле на частоте</w:t>
      </w:r>
      <w:r>
        <w:rPr>
          <w:b/>
          <w:bCs/>
          <w:color w:val="ff0000"/>
          <w:sz w:val="28"/>
          <w:szCs w:val="28"/>
          <w:lang w:val="ru-RU"/>
        </w:rPr>
        <w:drawing xmlns:mc="http://schemas.openxmlformats.org/markup-compatibility/2006">
          <wp:inline>
            <wp:extent cx="5731510" cy="1118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ff0000"/>
          <w:sz w:val="28"/>
          <w:szCs w:val="28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color w:val="ff0000"/>
          <w:sz w:val="28"/>
          <w:szCs w:val="28"/>
          <w:lang w:val="ru-RU"/>
        </w:rPr>
        <w:t xml:space="preserve">13) Линейка длины </w:t>
      </w:r>
      <w:r>
        <w:rPr>
          <w:b/>
          <w:bCs/>
          <w:color w:val="ff0000"/>
          <w:sz w:val="28"/>
          <w:szCs w:val="28"/>
          <w:lang w:val="en-US"/>
        </w:rPr>
        <w:t xml:space="preserve">l=1 </w:t>
      </w:r>
      <w:r>
        <w:rPr>
          <w:b/>
          <w:bCs/>
          <w:color w:val="ff0000"/>
          <w:sz w:val="28"/>
          <w:szCs w:val="28"/>
          <w:lang w:val="ru-RU"/>
        </w:rPr>
        <w:t xml:space="preserve">метр (в собственной системе координат) движется относительно покоящегося наблюдателя со скоростью </w:t>
      </w:r>
      <w:r>
        <w:rPr>
          <w:b/>
          <w:bCs/>
          <w:color w:val="ff0000"/>
          <w:sz w:val="28"/>
          <w:szCs w:val="28"/>
          <w:lang w:val="en-US"/>
        </w:rPr>
        <w:t xml:space="preserve">v=0.9c (c- </w:t>
      </w:r>
      <w:r>
        <w:rPr>
          <w:b/>
          <w:bCs/>
          <w:color w:val="ff0000"/>
          <w:sz w:val="28"/>
          <w:szCs w:val="28"/>
          <w:lang w:val="ru-RU"/>
        </w:rPr>
        <w:t>скорость света). Какова длина данной линейки в сантиметрах, измеренная неподвижным наблюдателем? В качестве ответа введите число с точностью 0.001 см.</w:t>
      </w:r>
      <w:r>
        <w:rPr>
          <w:b/>
          <w:bCs/>
          <w:color w:val="ff0000"/>
          <w:sz w:val="28"/>
          <w:szCs w:val="28"/>
          <w:lang w:val="ru-RU"/>
        </w:rPr>
        <w:t xml:space="preserve"> </w:t>
      </w:r>
    </w:p>
    <w:p>
      <w:pPr>
        <w:ind w:left="-672"/>
        <w:jc w:val="left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  <w:lang w:val="ru-RU"/>
        </w:rPr>
        <w:drawing xmlns:mc="http://schemas.openxmlformats.org/markup-compatibility/2006">
          <wp:inline>
            <wp:extent cx="6296025" cy="20993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color w:val="ff0000"/>
          <w:sz w:val="28"/>
          <w:szCs w:val="28"/>
          <w:lang w:val="ru-RU"/>
        </w:rPr>
        <w:t xml:space="preserve">14) Какие из перечисленных величин не являются абсолютными </w:t>
      </w:r>
      <w:r>
        <w:rPr>
          <w:b/>
          <w:bCs/>
          <w:color w:val="ff0000"/>
          <w:sz w:val="28"/>
          <w:szCs w:val="28"/>
          <w:lang w:val="ru-RU"/>
        </w:rPr>
        <w:br w:type="textWrapping"/>
      </w:r>
      <w:r>
        <w:rPr>
          <w:b/>
          <w:bCs/>
          <w:color w:val="ff0000"/>
          <w:sz w:val="28"/>
          <w:szCs w:val="28"/>
        </w:rPr>
        <w:drawing xmlns:mc="http://schemas.openxmlformats.org/markup-compatibility/2006">
          <wp:inline>
            <wp:extent cx="6398895" cy="3361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lang w:val="ru-RU"/>
        </w:rPr>
        <w:t>15) Чему равна критическая частота волновода ТМ</w:t>
      </w:r>
      <w:r>
        <w:rPr>
          <w:b/>
          <w:bCs/>
          <w:color w:val="ff0000"/>
          <w:sz w:val="28"/>
          <w:szCs w:val="28"/>
          <w:vertAlign w:val="subscript"/>
          <w:lang w:val="ru-RU"/>
        </w:rPr>
        <w:t xml:space="preserve">11  </w:t>
      </w:r>
      <w:r>
        <w:rPr>
          <w:b/>
          <w:bCs/>
          <w:color w:val="ff0000"/>
          <w:sz w:val="28"/>
          <w:szCs w:val="28"/>
          <w:vertAlign w:val="baseline"/>
          <w:lang w:val="ru-RU"/>
        </w:rPr>
        <w:t xml:space="preserve">моды, деленная на скорость света, если в прямоуголь(нике?) </w:t>
      </w:r>
      <w:r>
        <w:rPr>
          <w:b/>
          <w:bCs/>
          <w:color w:val="ff0000"/>
          <w:sz w:val="28"/>
          <w:szCs w:val="28"/>
          <w:vertAlign w:val="baseline"/>
          <w:lang w:val="en-US"/>
        </w:rPr>
        <w:t xml:space="preserve">a = b = </w:t>
      </w:r>
      <w:r>
        <w:rPr>
          <w:rFonts w:ascii="Calibri" w:cs="Calibri" w:hAnsi="Calibri"/>
          <w:b/>
          <w:bCs/>
          <w:color w:val="ff0000"/>
          <w:sz w:val="28"/>
          <w:szCs w:val="28"/>
          <w:vertAlign w:val="baseline"/>
          <w:lang w:val="en-US"/>
        </w:rPr>
        <w:t xml:space="preserve">π. </w:t>
      </w:r>
      <w:r>
        <w:rPr>
          <w:rFonts w:ascii="Calibri" w:cs="Calibri" w:hAnsi="Calibri"/>
          <w:b/>
          <w:bCs/>
          <w:color w:val="ff0000"/>
          <w:sz w:val="28"/>
          <w:szCs w:val="28"/>
          <w:vertAlign w:val="baseline"/>
          <w:lang w:val="ru-RU"/>
        </w:rPr>
        <w:t>Ответ представьте с точностью 0,001</w:t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5731510" cy="1381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  <w:lang w:val="ru-RU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>16) Явление сокращения длины движущегося масштаба связано</w:t>
      </w:r>
      <w:r>
        <w:rPr>
          <w:b/>
          <w:bCs/>
          <w:color w:val="ff0000"/>
          <w:sz w:val="28"/>
          <w:szCs w:val="28"/>
          <w:vertAlign w:val="baseline"/>
          <w:lang w:val="ru-RU"/>
        </w:rPr>
        <w:br w:type="textWrapping"/>
      </w: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5731510" cy="1989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 xml:space="preserve">17) Ко -и контра- вариантные компоненты векторов в сферической системе координат не различаются </w:t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5731510" cy="1956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>18) При записи уравнений по первому закону Кирхгофа токи, направленные к узлу, берут со знаком “минус”, а токи, направленные от узла - со знаком “плюс”.</w:t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5731510" cy="1362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Grp="0" noSelect="0" noChangeAspect="1" noMove="0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  <w:lang w:val="ru-RU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>19) В контуре с током сила тока сдвинута по фазе относительно фазы индутивности</w:t>
      </w:r>
      <w:r>
        <w:rPr>
          <w:b/>
          <w:bCs/>
          <w:color w:val="ff0000"/>
          <w:sz w:val="28"/>
          <w:szCs w:val="28"/>
          <w:vertAlign w:val="baseline"/>
          <w:lang w:val="ru-RU"/>
        </w:rPr>
        <w:br w:type="textWrapping"/>
      </w: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5731510" cy="1832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Grp="0" noSelect="0" noChangeAspect="1" noMove="0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  <w:lang w:val="ru-RU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 xml:space="preserve">20) Сопоставьте типы волн и поля в волноводе </w:t>
      </w:r>
      <w:r>
        <w:rPr>
          <w:b/>
          <w:bCs/>
          <w:color w:val="ff0000"/>
          <w:sz w:val="28"/>
          <w:szCs w:val="28"/>
          <w:vertAlign w:val="baseline"/>
          <w:lang w:val="ru-RU"/>
        </w:rPr>
        <w:br w:type="textWrapping"/>
      </w: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5731510" cy="3602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Grp="0" noSelect="0" noChangeAspect="1" noMove="0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>21) Какие величины являются инвариантами в СТО?</w:t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4523740" cy="30029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Grp="0" noSelect="0" noChangeAspect="1" noMove="0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  <w:lang w:val="ru-RU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>22) При записи уравнений по второму закону Кирхгофа необходимо:</w:t>
      </w:r>
      <w:r>
        <w:rPr>
          <w:b/>
          <w:bCs/>
          <w:color w:val="ff0000"/>
          <w:sz w:val="28"/>
          <w:szCs w:val="28"/>
          <w:vertAlign w:val="baseline"/>
          <w:lang w:val="ru-RU"/>
        </w:rPr>
        <w:br w:type="textWrapping"/>
      </w: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6416675" cy="2783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Grp="0" noSelect="0" noChangeAspect="1" noMove="0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>23) Преобразование Лоренца - есть частный случай преобразования Галлилея</w:t>
      </w:r>
      <w:r>
        <w:rPr>
          <w:b/>
          <w:bCs/>
          <w:color w:val="ff0000"/>
          <w:sz w:val="28"/>
          <w:szCs w:val="28"/>
          <w:vertAlign w:val="baseline"/>
          <w:lang w:val="ru-RU"/>
        </w:rPr>
        <w:br w:type="textWrapping"/>
      </w: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5731510" cy="18472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Grp="0" noSelect="0" noChangeAspect="1" noMove="0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>24) Дифракция- частичное огибание волнами препятствий</w:t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5731510" cy="1677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Grp="0" noSelect="0" noChangeAspect="1" noMove="0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  <w:lang w:val="ru-RU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>25) Что это за объект в электродинамике?</w:t>
      </w:r>
      <w:r>
        <w:rPr>
          <w:b/>
          <w:bCs/>
          <w:color w:val="ff0000"/>
          <w:sz w:val="28"/>
          <w:szCs w:val="28"/>
          <w:vertAlign w:val="baseline"/>
          <w:lang w:val="ru-RU"/>
        </w:rPr>
        <w:br w:type="textWrapping"/>
      </w: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5731510" cy="46970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Grp="0" noSelect="0" noChangeAspect="1" noMove="0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>26) Какие типы поляризации электромагнитного поля вам известны?</w:t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5361305" cy="2213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Grp="0" noSelect="0" noChangeAspect="1" noMove="0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  <w:lang w:val="ru-RU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>27) В каком диапазоне волн лежит видимое излучение</w:t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5731510" cy="2971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Grp="0" noSelect="0" noChangeAspect="1" noMove="0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>28) В каких опытах демонстрируются противоречия для понятия “эфир”?</w:t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</w:rPr>
        <w:drawing xmlns:mc="http://schemas.openxmlformats.org/markup-compatibility/2006">
          <wp:inline>
            <wp:extent cx="5731510" cy="2021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Grp="0" noSelect="0" noChangeAspect="1" noMove="0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</w:p>
    <w:p>
      <w:pPr>
        <w:ind w:left="-672"/>
        <w:jc w:val="left"/>
        <w:rPr>
          <w:b/>
          <w:bCs/>
          <w:color w:val="ff0000"/>
          <w:sz w:val="28"/>
          <w:szCs w:val="28"/>
          <w:vertAlign w:val="baseline"/>
        </w:rPr>
      </w:pPr>
      <w:r>
        <w:rPr>
          <w:b/>
          <w:bCs/>
          <w:color w:val="ff0000"/>
          <w:sz w:val="28"/>
          <w:szCs w:val="28"/>
          <w:vertAlign w:val="baseline"/>
          <w:lang w:val="ru-RU"/>
        </w:rPr>
        <w:t>29)</w:t>
      </w:r>
    </w:p>
    <w:sectPr>
      <w:footnotePr/>
      <w:footnotePr/>
      <w:type w:val="nextPage"/>
      <w:pgSz w:w="11906" w:h="16838" w:orient="portrait"/>
      <w:pgMar w:top="576" w:right="1440" w:bottom="96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">
    <w:multiLevelType w:val="hybridMultilevel"/>
    <w:lvl w:ilvl="0" w:tentative="0">
      <w:start w:val="1"/>
      <w:numFmt w:val="decimal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trackRevisions w:val="off"/>
  <w:compat>
    <w:compatSetting w:name="compatibilityMode" w:uri="http://schemas.microsoft.com/office/word" w:val="14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fontTable" Target="fontTable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" Type="http://schemas.openxmlformats.org/officeDocument/2006/relationships/styles" Target="styles.xml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settings" Target="settings.xml"/><Relationship Id="rId4" Type="http://schemas.openxmlformats.org/officeDocument/2006/relationships/numbering" Target="numbering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Дорохова</dc:creator>
  <cp:lastModifiedBy>Софья Дорохова</cp:lastModifiedBy>
</cp:coreProperties>
</file>