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970A3" w14:textId="77777777" w:rsidR="006B7108" w:rsidRDefault="006B7108"/>
    <w:p w14:paraId="608304D7" w14:textId="77777777" w:rsidR="006B7108" w:rsidRDefault="006B7108"/>
    <w:p w14:paraId="1D5D8E0A" w14:textId="77777777" w:rsidR="006B7108" w:rsidRDefault="006B7108"/>
    <w:p w14:paraId="291ED89F" w14:textId="77777777" w:rsidR="006B7108" w:rsidRDefault="006B7108"/>
    <w:p w14:paraId="1F690E13" w14:textId="77777777" w:rsidR="006B7108" w:rsidRDefault="009365EB">
      <w:r>
        <w:rPr>
          <w:b/>
          <w:color w:val="1F3864"/>
          <w:sz w:val="68"/>
        </w:rPr>
        <w:t>MyPodo</w:t>
      </w:r>
    </w:p>
    <w:p w14:paraId="1C4DBF3A" w14:textId="77777777" w:rsidR="006B7108" w:rsidRDefault="009365EB">
      <w:r>
        <w:rPr>
          <w:color w:val="595959"/>
          <w:sz w:val="26"/>
        </w:rPr>
        <w:t>Sistema web de gestión de citas y ficha clínica podológica</w:t>
      </w:r>
    </w:p>
    <w:p w14:paraId="6DADE31E" w14:textId="77777777" w:rsidR="006B7108" w:rsidRDefault="006B7108"/>
    <w:p w14:paraId="42EEE7F1" w14:textId="77777777" w:rsidR="006B7108" w:rsidRDefault="009365EB">
      <w:r>
        <w:rPr>
          <w:b/>
          <w:color w:val="2F5597"/>
          <w:sz w:val="48"/>
        </w:rPr>
        <w:t>Metodología de Desarrollo</w:t>
      </w:r>
    </w:p>
    <w:p w14:paraId="6244CDB5" w14:textId="77777777" w:rsidR="006B7108" w:rsidRDefault="009365EB">
      <w:r>
        <w:rPr>
          <w:color w:val="595959"/>
          <w:sz w:val="25"/>
        </w:rPr>
        <w:t>Kanban en Trello con ciclo incremental por módulo (declarada por el equipo)</w:t>
      </w:r>
    </w:p>
    <w:p w14:paraId="04948BB3" w14:textId="77777777" w:rsidR="006B7108" w:rsidRDefault="006B7108"/>
    <w:p w14:paraId="51BFF791" w14:textId="77777777" w:rsidR="006B7108" w:rsidRDefault="006B7108"/>
    <w:p w14:paraId="4C894F97" w14:textId="77777777" w:rsidR="006B7108" w:rsidRDefault="006B7108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7195"/>
      </w:tblGrid>
      <w:tr w:rsidR="006B7108" w14:paraId="58133961" w14:textId="77777777">
        <w:tc>
          <w:tcPr>
            <w:tcW w:w="2551" w:type="dxa"/>
            <w:shd w:val="clear" w:color="auto" w:fill="DEEAF6"/>
          </w:tcPr>
          <w:p w14:paraId="4ABF2C7F" w14:textId="77777777" w:rsidR="006B7108" w:rsidRDefault="009365EB">
            <w:r>
              <w:rPr>
                <w:b/>
                <w:sz w:val="19"/>
              </w:rPr>
              <w:t>Proyecto</w:t>
            </w:r>
          </w:p>
        </w:tc>
        <w:tc>
          <w:tcPr>
            <w:tcW w:w="7195" w:type="dxa"/>
          </w:tcPr>
          <w:p w14:paraId="231AD968" w14:textId="77777777" w:rsidR="006B7108" w:rsidRDefault="009365EB">
            <w:r>
              <w:rPr>
                <w:sz w:val="19"/>
              </w:rPr>
              <w:t>MyPodo — Proyecto APT, Fase 2 (Desarrollo del proyecto)</w:t>
            </w:r>
          </w:p>
        </w:tc>
      </w:tr>
      <w:tr w:rsidR="006B7108" w14:paraId="307FCC5E" w14:textId="77777777">
        <w:tc>
          <w:tcPr>
            <w:tcW w:w="2551" w:type="dxa"/>
            <w:shd w:val="clear" w:color="auto" w:fill="DEEAF6"/>
          </w:tcPr>
          <w:p w14:paraId="748D2CD4" w14:textId="77777777" w:rsidR="006B7108" w:rsidRDefault="009365EB">
            <w:r>
              <w:rPr>
                <w:b/>
                <w:sz w:val="19"/>
              </w:rPr>
              <w:t>Asignatura</w:t>
            </w:r>
          </w:p>
        </w:tc>
        <w:tc>
          <w:tcPr>
            <w:tcW w:w="7195" w:type="dxa"/>
          </w:tcPr>
          <w:p w14:paraId="66FDC51D" w14:textId="77777777" w:rsidR="006B7108" w:rsidRDefault="009365EB">
            <w:r>
              <w:rPr>
                <w:sz w:val="19"/>
              </w:rPr>
              <w:t>Capstone (PTY4614) — Ingeniería en Informática, Duoc UC</w:t>
            </w:r>
          </w:p>
        </w:tc>
      </w:tr>
      <w:tr w:rsidR="006B7108" w14:paraId="2D34A4CF" w14:textId="77777777">
        <w:tc>
          <w:tcPr>
            <w:tcW w:w="2551" w:type="dxa"/>
            <w:shd w:val="clear" w:color="auto" w:fill="DEEAF6"/>
          </w:tcPr>
          <w:p w14:paraId="31CFFC07" w14:textId="77777777" w:rsidR="006B7108" w:rsidRDefault="009365EB">
            <w:r>
              <w:rPr>
                <w:b/>
                <w:sz w:val="19"/>
              </w:rPr>
              <w:t>Equipo</w:t>
            </w:r>
          </w:p>
        </w:tc>
        <w:tc>
          <w:tcPr>
            <w:tcW w:w="7195" w:type="dxa"/>
          </w:tcPr>
          <w:p w14:paraId="13047622" w14:textId="77777777" w:rsidR="006B7108" w:rsidRDefault="009365EB">
            <w:r>
              <w:rPr>
                <w:sz w:val="19"/>
              </w:rPr>
              <w:t>Sebastián González · Matías Pino</w:t>
            </w:r>
          </w:p>
        </w:tc>
      </w:tr>
      <w:tr w:rsidR="006B7108" w14:paraId="69A52F27" w14:textId="77777777">
        <w:tc>
          <w:tcPr>
            <w:tcW w:w="2551" w:type="dxa"/>
            <w:shd w:val="clear" w:color="auto" w:fill="DEEAF6"/>
          </w:tcPr>
          <w:p w14:paraId="57A3645A" w14:textId="77777777" w:rsidR="006B7108" w:rsidRDefault="009365EB">
            <w:r>
              <w:rPr>
                <w:b/>
                <w:sz w:val="19"/>
              </w:rPr>
              <w:t>Código del documento</w:t>
            </w:r>
          </w:p>
        </w:tc>
        <w:tc>
          <w:tcPr>
            <w:tcW w:w="7195" w:type="dxa"/>
          </w:tcPr>
          <w:p w14:paraId="324DB1A7" w14:textId="77777777" w:rsidR="006B7108" w:rsidRDefault="009365EB">
            <w:r>
              <w:rPr>
                <w:sz w:val="19"/>
              </w:rPr>
              <w:t>MYP-F2-MET-01</w:t>
            </w:r>
          </w:p>
        </w:tc>
      </w:tr>
      <w:tr w:rsidR="006B7108" w14:paraId="54A9939A" w14:textId="77777777">
        <w:tc>
          <w:tcPr>
            <w:tcW w:w="2551" w:type="dxa"/>
            <w:shd w:val="clear" w:color="auto" w:fill="DEEAF6"/>
          </w:tcPr>
          <w:p w14:paraId="010EE30F" w14:textId="77777777" w:rsidR="006B7108" w:rsidRDefault="009365EB">
            <w:r>
              <w:rPr>
                <w:b/>
                <w:sz w:val="19"/>
              </w:rPr>
              <w:t>Versión / fecha</w:t>
            </w:r>
          </w:p>
        </w:tc>
        <w:tc>
          <w:tcPr>
            <w:tcW w:w="7195" w:type="dxa"/>
          </w:tcPr>
          <w:p w14:paraId="33295B8A" w14:textId="77777777" w:rsidR="006B7108" w:rsidRDefault="009365EB">
            <w:r>
              <w:rPr>
                <w:sz w:val="19"/>
              </w:rPr>
              <w:t>1.3 — 28/10/2026</w:t>
            </w:r>
          </w:p>
        </w:tc>
      </w:tr>
      <w:tr w:rsidR="006B7108" w14:paraId="217A8B7E" w14:textId="77777777">
        <w:tc>
          <w:tcPr>
            <w:tcW w:w="2551" w:type="dxa"/>
            <w:shd w:val="clear" w:color="auto" w:fill="DEEAF6"/>
          </w:tcPr>
          <w:p w14:paraId="08905174" w14:textId="77777777" w:rsidR="006B7108" w:rsidRDefault="009365EB">
            <w:r>
              <w:rPr>
                <w:b/>
                <w:sz w:val="19"/>
              </w:rPr>
              <w:t>Tipo</w:t>
            </w:r>
          </w:p>
        </w:tc>
        <w:tc>
          <w:tcPr>
            <w:tcW w:w="7195" w:type="dxa"/>
          </w:tcPr>
          <w:p w14:paraId="23918A7C" w14:textId="77777777" w:rsidR="006B7108" w:rsidRDefault="009365EB">
            <w:r>
              <w:rPr>
                <w:sz w:val="19"/>
              </w:rPr>
              <w:t>Documento nuevo basado en la metodología declarada</w:t>
            </w:r>
          </w:p>
        </w:tc>
      </w:tr>
      <w:tr w:rsidR="006B7108" w14:paraId="6065D982" w14:textId="77777777">
        <w:tc>
          <w:tcPr>
            <w:tcW w:w="2551" w:type="dxa"/>
            <w:shd w:val="clear" w:color="auto" w:fill="DEEAF6"/>
          </w:tcPr>
          <w:p w14:paraId="75462F72" w14:textId="77777777" w:rsidR="006B7108" w:rsidRDefault="009365EB">
            <w:r>
              <w:rPr>
                <w:b/>
                <w:sz w:val="19"/>
              </w:rPr>
              <w:t>Estado de validación</w:t>
            </w:r>
          </w:p>
        </w:tc>
        <w:tc>
          <w:tcPr>
            <w:tcW w:w="7195" w:type="dxa"/>
          </w:tcPr>
          <w:p w14:paraId="20971DFB" w14:textId="77777777" w:rsidR="006B7108" w:rsidRDefault="009365EB">
            <w:r>
              <w:rPr>
                <w:sz w:val="19"/>
              </w:rPr>
              <w:t>Completo pendiente de validación humana</w:t>
            </w:r>
          </w:p>
        </w:tc>
      </w:tr>
      <w:tr w:rsidR="006B7108" w14:paraId="15E8E380" w14:textId="77777777">
        <w:tc>
          <w:tcPr>
            <w:tcW w:w="2551" w:type="dxa"/>
            <w:shd w:val="clear" w:color="auto" w:fill="DEEAF6"/>
          </w:tcPr>
          <w:p w14:paraId="3E563A53" w14:textId="77777777" w:rsidR="006B7108" w:rsidRDefault="009365EB">
            <w:r>
              <w:rPr>
                <w:b/>
                <w:sz w:val="19"/>
              </w:rPr>
              <w:t>Elaboración</w:t>
            </w:r>
          </w:p>
        </w:tc>
        <w:tc>
          <w:tcPr>
            <w:tcW w:w="7195" w:type="dxa"/>
          </w:tcPr>
          <w:p w14:paraId="0D0863CA" w14:textId="77777777" w:rsidR="006B7108" w:rsidRDefault="009365EB">
            <w:r>
              <w:rPr>
                <w:sz w:val="19"/>
              </w:rPr>
              <w:t>Matías Pino y Sebastián González, a partir del código fuente (mypodo.zip), la documentación de Drive y el repositorio GitHub del equipo.</w:t>
            </w:r>
          </w:p>
        </w:tc>
      </w:tr>
      <w:tr w:rsidR="006B7108" w14:paraId="21421971" w14:textId="77777777">
        <w:tc>
          <w:tcPr>
            <w:tcW w:w="2551" w:type="dxa"/>
            <w:shd w:val="clear" w:color="auto" w:fill="DEEAF6"/>
          </w:tcPr>
          <w:p w14:paraId="226C51EF" w14:textId="77777777" w:rsidR="006B7108" w:rsidRDefault="009365EB">
            <w:r>
              <w:rPr>
                <w:b/>
                <w:sz w:val="19"/>
              </w:rPr>
              <w:t>Revisión y aprobación</w:t>
            </w:r>
          </w:p>
        </w:tc>
        <w:tc>
          <w:tcPr>
            <w:tcW w:w="7195" w:type="dxa"/>
          </w:tcPr>
          <w:p w14:paraId="30900CA6" w14:textId="77777777" w:rsidR="006B7108" w:rsidRDefault="009365EB">
            <w:r>
              <w:rPr>
                <w:sz w:val="19"/>
              </w:rPr>
              <w:t>Pendiente: debe revisarla y aprobarla el equipo del proyecto.</w:t>
            </w:r>
          </w:p>
        </w:tc>
      </w:tr>
      <w:tr w:rsidR="006B7108" w14:paraId="2B615B52" w14:textId="77777777">
        <w:tc>
          <w:tcPr>
            <w:tcW w:w="2551" w:type="dxa"/>
            <w:shd w:val="clear" w:color="auto" w:fill="DEEAF6"/>
          </w:tcPr>
          <w:p w14:paraId="7FD6D56B" w14:textId="77777777" w:rsidR="006B7108" w:rsidRDefault="009365EB">
            <w:r>
              <w:rPr>
                <w:b/>
                <w:sz w:val="19"/>
              </w:rPr>
              <w:t>Fuentes principales</w:t>
            </w:r>
          </w:p>
        </w:tc>
        <w:tc>
          <w:tcPr>
            <w:tcW w:w="7195" w:type="dxa"/>
          </w:tcPr>
          <w:p w14:paraId="6FC6741C" w14:textId="77777777" w:rsidR="006B7108" w:rsidRDefault="009365EB">
            <w:r>
              <w:rPr>
                <w:sz w:val="19"/>
              </w:rPr>
              <w:t>Guía Fase 1 y Guía Fase 2 (GitHub del equipo), presentación «Gestión Clínica a Domicilio», historial de commits de GitHub, mypodo.zip. README.md (ramas por tarjeta, PR, CI).</w:t>
            </w:r>
          </w:p>
        </w:tc>
      </w:tr>
    </w:tbl>
    <w:p w14:paraId="50F92A16" w14:textId="77777777" w:rsidR="006B7108" w:rsidRDefault="009365EB">
      <w:r>
        <w:br w:type="page"/>
      </w:r>
    </w:p>
    <w:p w14:paraId="01D06AE8" w14:textId="77777777" w:rsidR="006B7108" w:rsidRDefault="009365EB">
      <w:r>
        <w:rPr>
          <w:b/>
          <w:color w:val="1F3864"/>
          <w:sz w:val="32"/>
        </w:rPr>
        <w:lastRenderedPageBreak/>
        <w:t>Índice</w:t>
      </w:r>
    </w:p>
    <w:p w14:paraId="59EA04C5" w14:textId="4CFF12D7" w:rsidR="00A90907" w:rsidRDefault="009365EB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4043827" w:history="1">
        <w:r w:rsidR="00A90907" w:rsidRPr="00907D56">
          <w:rPr>
            <w:rStyle w:val="Hipervnculo"/>
            <w:noProof/>
          </w:rPr>
          <w:t>1. Metodología utilizada</w:t>
        </w:r>
        <w:r w:rsidR="00A90907">
          <w:rPr>
            <w:noProof/>
            <w:webHidden/>
          </w:rPr>
          <w:tab/>
        </w:r>
        <w:r w:rsidR="00A90907">
          <w:rPr>
            <w:noProof/>
            <w:webHidden/>
          </w:rPr>
          <w:fldChar w:fldCharType="begin"/>
        </w:r>
        <w:r w:rsidR="00A90907">
          <w:rPr>
            <w:noProof/>
            <w:webHidden/>
          </w:rPr>
          <w:instrText xml:space="preserve"> PAGEREF _Toc244043827 \h </w:instrText>
        </w:r>
        <w:r w:rsidR="00A90907">
          <w:rPr>
            <w:noProof/>
            <w:webHidden/>
          </w:rPr>
        </w:r>
        <w:r w:rsidR="00A90907">
          <w:rPr>
            <w:noProof/>
            <w:webHidden/>
          </w:rPr>
          <w:fldChar w:fldCharType="separate"/>
        </w:r>
        <w:r w:rsidR="00A90907">
          <w:rPr>
            <w:noProof/>
            <w:webHidden/>
          </w:rPr>
          <w:t>3</w:t>
        </w:r>
        <w:r w:rsidR="00A90907">
          <w:rPr>
            <w:noProof/>
            <w:webHidden/>
          </w:rPr>
          <w:fldChar w:fldCharType="end"/>
        </w:r>
      </w:hyperlink>
    </w:p>
    <w:p w14:paraId="01C5DA14" w14:textId="5D5D87D1" w:rsidR="00A90907" w:rsidRDefault="00A90907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28" w:history="1">
        <w:r w:rsidRPr="00907D56">
          <w:rPr>
            <w:rStyle w:val="Hipervnculo"/>
            <w:noProof/>
          </w:rPr>
          <w:t>2. Por qué Kanban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E4BE2F2" w14:textId="20946221" w:rsidR="00A90907" w:rsidRDefault="00A90907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29" w:history="1">
        <w:r w:rsidRPr="00907D56">
          <w:rPr>
            <w:rStyle w:val="Hipervnculo"/>
            <w:noProof/>
          </w:rPr>
          <w:t>3. Etapas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04E21CD" w14:textId="5297D396" w:rsidR="00A90907" w:rsidRDefault="00A90907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30" w:history="1">
        <w:r w:rsidRPr="00907D56">
          <w:rPr>
            <w:rStyle w:val="Hipervnculo"/>
            <w:noProof/>
          </w:rPr>
          <w:t>4. Organización del equipo y 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07395AF" w14:textId="11AAC5D5" w:rsidR="00A90907" w:rsidRDefault="00A90907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31" w:history="1">
        <w:r w:rsidRPr="00907D56">
          <w:rPr>
            <w:rStyle w:val="Hipervnculo"/>
            <w:noProof/>
          </w:rPr>
          <w:t>5. Flujo de trabajo y estados de las tareas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4216BD" w14:textId="06937F49" w:rsidR="00A90907" w:rsidRDefault="00A90907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32" w:history="1">
        <w:r w:rsidRPr="00907D56">
          <w:rPr>
            <w:rStyle w:val="Hipervnculo"/>
            <w:noProof/>
          </w:rPr>
          <w:t>6. Priorización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B6F4B64" w14:textId="477854AF" w:rsidR="00A90907" w:rsidRDefault="00A90907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33" w:history="1">
        <w:r w:rsidRPr="00907D56">
          <w:rPr>
            <w:rStyle w:val="Hipervnculo"/>
            <w:noProof/>
          </w:rPr>
          <w:t>7. Gestión de bloqueos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AC2967" w14:textId="64F4CB4C" w:rsidR="00A90907" w:rsidRDefault="00A90907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34" w:history="1">
        <w:r w:rsidRPr="00907D56">
          <w:rPr>
            <w:rStyle w:val="Hipervnculo"/>
            <w:noProof/>
          </w:rPr>
          <w:t>8. Reuniones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2BD015F" w14:textId="037366C2" w:rsidR="00A90907" w:rsidRDefault="00A90907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35" w:history="1">
        <w:r w:rsidRPr="00907D56">
          <w:rPr>
            <w:rStyle w:val="Hipervnculo"/>
            <w:noProof/>
          </w:rPr>
          <w:t>9. Gestión del avance y de cambios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EA991D" w14:textId="2DD2D155" w:rsidR="00A90907" w:rsidRDefault="00A90907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36" w:history="1">
        <w:r w:rsidRPr="00907D56">
          <w:rPr>
            <w:rStyle w:val="Hipervnculo"/>
            <w:noProof/>
          </w:rPr>
          <w:t>10. Actividades pendientes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00D443" w14:textId="4B8592CB" w:rsidR="00A90907" w:rsidRDefault="00A90907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37" w:history="1">
        <w:r w:rsidRPr="00907D56">
          <w:rPr>
            <w:rStyle w:val="Hipervnculo"/>
            <w:noProof/>
          </w:rPr>
          <w:t>11. Entregables por etapa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0DBE94D" w14:textId="3EA029B2" w:rsidR="00A90907" w:rsidRDefault="00A90907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38" w:history="1">
        <w:r w:rsidRPr="00907D56">
          <w:rPr>
            <w:rStyle w:val="Hipervnculo"/>
            <w:noProof/>
          </w:rPr>
          <w:t>Control de versiones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5C5F7B" w14:textId="6F921C71" w:rsidR="006B7108" w:rsidRDefault="009365EB">
      <w:r>
        <w:fldChar w:fldCharType="end"/>
      </w:r>
    </w:p>
    <w:p w14:paraId="5EC7DCC1" w14:textId="77777777" w:rsidR="006B7108" w:rsidRDefault="009365EB">
      <w:r>
        <w:br w:type="page"/>
      </w:r>
    </w:p>
    <w:p w14:paraId="346CC79C" w14:textId="77777777" w:rsidR="006B7108" w:rsidRDefault="009365EB">
      <w:pPr>
        <w:pStyle w:val="Ttulo1"/>
      </w:pPr>
      <w:bookmarkStart w:id="0" w:name="_Toc244043827"/>
      <w:r>
        <w:lastRenderedPageBreak/>
        <w:t>1. Metodología utilizada</w:t>
      </w:r>
      <w:bookmarkEnd w:id="0"/>
    </w:p>
    <w:p w14:paraId="4C3269F0" w14:textId="77777777" w:rsidR="006B7108" w:rsidRDefault="009365EB">
      <w:r>
        <w:t>La metodología declarada es Kanban: Guía de Fase 1, sección 5 (tablero Trello, WIP 2) y Guía de Fase 2 «Metodología» (se mantiene Kanban y se agrega ciclo incremental por módulo, pruebas cruzadas y seguimiento diario). El README del código confirma prácticas coherentes: una rama por tarjeta de Trello (tarjeta-&lt;n&gt;-descripcion), pull request revisado por la otra persona y CI obligatoria. El código se organizó en hitos B0…B7 (B0 base, B1 autenticación y consentimientos, B4 clínica, B6 informes, B7 chatbot).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6B7108" w14:paraId="1C95DFF8" w14:textId="77777777">
        <w:tc>
          <w:tcPr>
            <w:tcW w:w="9746" w:type="dxa"/>
            <w:shd w:val="clear" w:color="auto" w:fill="FFF4CC"/>
          </w:tcPr>
          <w:p w14:paraId="4516F3DB" w14:textId="77777777" w:rsidR="006B7108" w:rsidRDefault="009365EB">
            <w:r>
              <w:rPr>
                <w:b/>
                <w:sz w:val="19"/>
              </w:rPr>
              <w:t>Evidencia faltante:</w:t>
            </w:r>
            <w:r>
              <w:rPr>
                <w:sz w:val="19"/>
              </w:rPr>
              <w:t xml:space="preserve"> no hay en el material exportaciones del tablero de Trello, historial de pull requests ni actas. Por lo tanto la aplicación real de Kanban </w:t>
            </w:r>
            <w:r>
              <w:rPr>
                <w:b/>
                <w:sz w:val="19"/>
              </w:rPr>
              <w:t>no se puede verificar</w:t>
            </w:r>
            <w:r>
              <w:rPr>
                <w:sz w:val="19"/>
              </w:rPr>
              <w:t>; este documento describe la metodología declarada y deja estructuras para registrar evidencia (INC-17).</w:t>
            </w:r>
          </w:p>
        </w:tc>
      </w:tr>
    </w:tbl>
    <w:p w14:paraId="3CBDE48B" w14:textId="77777777" w:rsidR="006B7108" w:rsidRDefault="006B7108"/>
    <w:p w14:paraId="5BF56BDB" w14:textId="77777777" w:rsidR="006B7108" w:rsidRDefault="009365EB">
      <w:r>
        <w:t xml:space="preserve">Como se trata de Kanban, </w:t>
      </w:r>
      <w:r>
        <w:rPr>
          <w:b/>
        </w:rPr>
        <w:t>no corresponden Sprint Backlog ni ceremonias de Scrum</w:t>
      </w:r>
      <w:r>
        <w:t>; se entregan Product Backlog (tablero) y registro de flujo semanal. No se inventaron sprints ni reuniones.</w:t>
      </w:r>
    </w:p>
    <w:p w14:paraId="713795B6" w14:textId="77777777" w:rsidR="006B7108" w:rsidRDefault="009365EB">
      <w:pPr>
        <w:pStyle w:val="Ttulo1"/>
      </w:pPr>
      <w:bookmarkStart w:id="1" w:name="_Toc244043828"/>
      <w:r>
        <w:t>2. Por qué Kanban</w:t>
      </w:r>
      <w:bookmarkEnd w:id="1"/>
    </w:p>
    <w:p w14:paraId="7C774932" w14:textId="77777777" w:rsidR="006B7108" w:rsidRDefault="009365EB">
      <w:pPr>
        <w:pStyle w:val="Listaconvietas"/>
      </w:pPr>
      <w:r>
        <w:t>Equipo de solo dos integrantes: Kanban no exige roles ni ceremonias fijas (Guía Fase 1: «adecuada para un equipo de dos personas»).</w:t>
      </w:r>
    </w:p>
    <w:p w14:paraId="073FFA87" w14:textId="77777777" w:rsidR="006B7108" w:rsidRDefault="009365EB">
      <w:pPr>
        <w:pStyle w:val="Listaconvietas"/>
      </w:pPr>
      <w:r>
        <w:t>El trabajo llega de forma continua (diseño, módulos, correcciones, documentación); Kanban permite tomar la siguiente tarea priorizada sin esperar el fin de un sprint.</w:t>
      </w:r>
    </w:p>
    <w:p w14:paraId="3C7ACE28" w14:textId="77777777" w:rsidR="006B7108" w:rsidRDefault="009365EB">
      <w:pPr>
        <w:pStyle w:val="Listaconvietas"/>
      </w:pPr>
      <w:r>
        <w:t>El límite de trabajo en curso (2 tarjetas por integrante) evita abrir demasiados frentes a la vez.</w:t>
      </w:r>
    </w:p>
    <w:p w14:paraId="4E43A873" w14:textId="77777777" w:rsidR="006B7108" w:rsidRDefault="009365EB">
      <w:pPr>
        <w:pStyle w:val="Listaconvietas"/>
      </w:pPr>
      <w:r>
        <w:t>La columna «En revisión» incorpora la validación cruzada exigida por la Guía de Fase 2.</w:t>
      </w:r>
    </w:p>
    <w:p w14:paraId="14A22E67" w14:textId="77777777" w:rsidR="006B7108" w:rsidRDefault="009365EB">
      <w:pPr>
        <w:pStyle w:val="Ttulo1"/>
      </w:pPr>
      <w:bookmarkStart w:id="2" w:name="_Toc244043829"/>
      <w:r>
        <w:t>3. Etapas</w:t>
      </w:r>
      <w:bookmarkEnd w:id="2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40"/>
        <w:gridCol w:w="3440"/>
        <w:gridCol w:w="2866"/>
      </w:tblGrid>
      <w:tr w:rsidR="006B7108" w14:paraId="52158158" w14:textId="77777777">
        <w:trPr>
          <w:tblHeader/>
          <w:jc w:val="center"/>
        </w:trPr>
        <w:tc>
          <w:tcPr>
            <w:tcW w:w="3440" w:type="dxa"/>
            <w:shd w:val="clear" w:color="auto" w:fill="1F3864"/>
          </w:tcPr>
          <w:p w14:paraId="2CDAEB1A" w14:textId="77777777" w:rsidR="006B7108" w:rsidRDefault="009365EB">
            <w:r>
              <w:rPr>
                <w:b/>
                <w:color w:val="FFFFFF"/>
                <w:sz w:val="17"/>
              </w:rPr>
              <w:t>Etapa (roadmap presentación F1)</w:t>
            </w:r>
          </w:p>
        </w:tc>
        <w:tc>
          <w:tcPr>
            <w:tcW w:w="3440" w:type="dxa"/>
            <w:shd w:val="clear" w:color="auto" w:fill="1F3864"/>
          </w:tcPr>
          <w:p w14:paraId="657A1B6F" w14:textId="77777777" w:rsidR="006B7108" w:rsidRDefault="009365EB">
            <w:r>
              <w:rPr>
                <w:b/>
                <w:color w:val="FFFFFF"/>
                <w:sz w:val="17"/>
              </w:rPr>
              <w:t>Período (Gantt)</w:t>
            </w:r>
          </w:p>
        </w:tc>
        <w:tc>
          <w:tcPr>
            <w:tcW w:w="2866" w:type="dxa"/>
            <w:shd w:val="clear" w:color="auto" w:fill="1F3864"/>
          </w:tcPr>
          <w:p w14:paraId="187B6D1C" w14:textId="77777777" w:rsidR="006B7108" w:rsidRDefault="009365EB"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6B7108" w14:paraId="7033C781" w14:textId="77777777">
        <w:trPr>
          <w:jc w:val="center"/>
        </w:trPr>
        <w:tc>
          <w:tcPr>
            <w:tcW w:w="3440" w:type="dxa"/>
          </w:tcPr>
          <w:p w14:paraId="1E0FF353" w14:textId="77777777" w:rsidR="006B7108" w:rsidRDefault="009365EB">
            <w:r>
              <w:rPr>
                <w:sz w:val="17"/>
              </w:rPr>
              <w:t>1. Requerimientos</w:t>
            </w:r>
          </w:p>
        </w:tc>
        <w:tc>
          <w:tcPr>
            <w:tcW w:w="3440" w:type="dxa"/>
          </w:tcPr>
          <w:p w14:paraId="64F66F46" w14:textId="77777777" w:rsidR="006B7108" w:rsidRDefault="009365EB">
            <w:r>
              <w:rPr>
                <w:sz w:val="17"/>
              </w:rPr>
              <w:t>10/08–04/09/2026</w:t>
            </w:r>
          </w:p>
        </w:tc>
        <w:tc>
          <w:tcPr>
            <w:tcW w:w="2866" w:type="dxa"/>
          </w:tcPr>
          <w:p w14:paraId="5D17AC24" w14:textId="77777777" w:rsidR="006B7108" w:rsidRDefault="009365EB">
            <w:r>
              <w:rPr>
                <w:sz w:val="17"/>
              </w:rPr>
              <w:t>Completada</w:t>
            </w:r>
          </w:p>
        </w:tc>
      </w:tr>
      <w:tr w:rsidR="006B7108" w14:paraId="1BBE9F54" w14:textId="77777777">
        <w:trPr>
          <w:jc w:val="center"/>
        </w:trPr>
        <w:tc>
          <w:tcPr>
            <w:tcW w:w="3440" w:type="dxa"/>
          </w:tcPr>
          <w:p w14:paraId="0D798552" w14:textId="77777777" w:rsidR="006B7108" w:rsidRDefault="009365EB">
            <w:r>
              <w:rPr>
                <w:sz w:val="17"/>
              </w:rPr>
              <w:t>2. Modelo de datos</w:t>
            </w:r>
          </w:p>
        </w:tc>
        <w:tc>
          <w:tcPr>
            <w:tcW w:w="3440" w:type="dxa"/>
          </w:tcPr>
          <w:p w14:paraId="09FC4C2C" w14:textId="77777777" w:rsidR="006B7108" w:rsidRDefault="009365EB">
            <w:r>
              <w:rPr>
                <w:sz w:val="17"/>
              </w:rPr>
              <w:t>S1–4 y S11</w:t>
            </w:r>
          </w:p>
        </w:tc>
        <w:tc>
          <w:tcPr>
            <w:tcW w:w="2866" w:type="dxa"/>
          </w:tcPr>
          <w:p w14:paraId="2F02DBFF" w14:textId="77777777" w:rsidR="006B7108" w:rsidRDefault="009365EB">
            <w:r>
              <w:rPr>
                <w:sz w:val="17"/>
              </w:rPr>
              <w:t>Completada (implementada)</w:t>
            </w:r>
          </w:p>
        </w:tc>
      </w:tr>
      <w:tr w:rsidR="006B7108" w14:paraId="081FC870" w14:textId="77777777">
        <w:trPr>
          <w:jc w:val="center"/>
        </w:trPr>
        <w:tc>
          <w:tcPr>
            <w:tcW w:w="3440" w:type="dxa"/>
          </w:tcPr>
          <w:p w14:paraId="7AF31D3F" w14:textId="77777777" w:rsidR="006B7108" w:rsidRDefault="009365EB">
            <w:r>
              <w:rPr>
                <w:sz w:val="17"/>
              </w:rPr>
              <w:t>3. Desarrollo de módulos</w:t>
            </w:r>
          </w:p>
        </w:tc>
        <w:tc>
          <w:tcPr>
            <w:tcW w:w="3440" w:type="dxa"/>
          </w:tcPr>
          <w:p w14:paraId="5BB601E1" w14:textId="77777777" w:rsidR="006B7108" w:rsidRDefault="009365EB">
            <w:r>
              <w:rPr>
                <w:sz w:val="17"/>
              </w:rPr>
              <w:t>07/09–09/10/2026, replanificado S11</w:t>
            </w:r>
          </w:p>
        </w:tc>
        <w:tc>
          <w:tcPr>
            <w:tcW w:w="2866" w:type="dxa"/>
          </w:tcPr>
          <w:p w14:paraId="707308A6" w14:textId="77777777" w:rsidR="006B7108" w:rsidRDefault="009365EB">
            <w:r>
              <w:rPr>
                <w:sz w:val="17"/>
              </w:rPr>
              <w:t>Completada para pacientes y profesional</w:t>
            </w:r>
          </w:p>
        </w:tc>
      </w:tr>
      <w:tr w:rsidR="006B7108" w14:paraId="0D2B17DF" w14:textId="77777777">
        <w:trPr>
          <w:jc w:val="center"/>
        </w:trPr>
        <w:tc>
          <w:tcPr>
            <w:tcW w:w="3440" w:type="dxa"/>
          </w:tcPr>
          <w:p w14:paraId="4659152D" w14:textId="77777777" w:rsidR="006B7108" w:rsidRDefault="009365EB">
            <w:r>
              <w:rPr>
                <w:sz w:val="17"/>
              </w:rPr>
              <w:t>4. Integración IA</w:t>
            </w:r>
          </w:p>
        </w:tc>
        <w:tc>
          <w:tcPr>
            <w:tcW w:w="3440" w:type="dxa"/>
          </w:tcPr>
          <w:p w14:paraId="628E4ACB" w14:textId="77777777" w:rsidR="006B7108" w:rsidRDefault="009365EB">
            <w:r>
              <w:rPr>
                <w:sz w:val="17"/>
              </w:rPr>
              <w:t>12/10–06/11/2026 → S12–S15</w:t>
            </w:r>
          </w:p>
        </w:tc>
        <w:tc>
          <w:tcPr>
            <w:tcW w:w="2866" w:type="dxa"/>
          </w:tcPr>
          <w:p w14:paraId="07D839B9" w14:textId="77777777" w:rsidR="006B7108" w:rsidRDefault="009365EB">
            <w:r>
              <w:rPr>
                <w:sz w:val="17"/>
              </w:rPr>
              <w:t>No iniciada</w:t>
            </w:r>
          </w:p>
        </w:tc>
      </w:tr>
      <w:tr w:rsidR="006B7108" w14:paraId="4C2A023B" w14:textId="77777777">
        <w:trPr>
          <w:jc w:val="center"/>
        </w:trPr>
        <w:tc>
          <w:tcPr>
            <w:tcW w:w="3440" w:type="dxa"/>
          </w:tcPr>
          <w:p w14:paraId="493F7930" w14:textId="77777777" w:rsidR="006B7108" w:rsidRDefault="009365EB">
            <w:r>
              <w:rPr>
                <w:sz w:val="17"/>
              </w:rPr>
              <w:t>5. Pruebas</w:t>
            </w:r>
          </w:p>
        </w:tc>
        <w:tc>
          <w:tcPr>
            <w:tcW w:w="3440" w:type="dxa"/>
          </w:tcPr>
          <w:p w14:paraId="2319029A" w14:textId="77777777" w:rsidR="006B7108" w:rsidRDefault="009365EB">
            <w:r>
              <w:rPr>
                <w:sz w:val="17"/>
              </w:rPr>
              <w:t>09/11–27/11/2026</w:t>
            </w:r>
          </w:p>
        </w:tc>
        <w:tc>
          <w:tcPr>
            <w:tcW w:w="2866" w:type="dxa"/>
          </w:tcPr>
          <w:p w14:paraId="11859175" w14:textId="77777777" w:rsidR="006B7108" w:rsidRDefault="009365EB">
            <w:r>
              <w:rPr>
                <w:sz w:val="17"/>
              </w:rPr>
              <w:t>Adelantadas parcialmente (E2E, backend)</w:t>
            </w:r>
          </w:p>
        </w:tc>
      </w:tr>
      <w:tr w:rsidR="006B7108" w14:paraId="09E41AF9" w14:textId="77777777">
        <w:trPr>
          <w:jc w:val="center"/>
        </w:trPr>
        <w:tc>
          <w:tcPr>
            <w:tcW w:w="3440" w:type="dxa"/>
          </w:tcPr>
          <w:p w14:paraId="02A46B47" w14:textId="77777777" w:rsidR="006B7108" w:rsidRDefault="009365EB">
            <w:r>
              <w:rPr>
                <w:sz w:val="17"/>
              </w:rPr>
              <w:t>6. Implantación</w:t>
            </w:r>
          </w:p>
        </w:tc>
        <w:tc>
          <w:tcPr>
            <w:tcW w:w="3440" w:type="dxa"/>
          </w:tcPr>
          <w:p w14:paraId="78B42E19" w14:textId="77777777" w:rsidR="006B7108" w:rsidRDefault="009365EB">
            <w:r>
              <w:rPr>
                <w:sz w:val="17"/>
              </w:rPr>
              <w:t>Fase 3</w:t>
            </w:r>
          </w:p>
        </w:tc>
        <w:tc>
          <w:tcPr>
            <w:tcW w:w="2866" w:type="dxa"/>
          </w:tcPr>
          <w:p w14:paraId="335974D7" w14:textId="77777777" w:rsidR="006B7108" w:rsidRDefault="009365EB">
            <w:r>
              <w:rPr>
                <w:sz w:val="17"/>
              </w:rPr>
              <w:t>Pendiente</w:t>
            </w:r>
          </w:p>
        </w:tc>
      </w:tr>
    </w:tbl>
    <w:p w14:paraId="0EEB8526" w14:textId="77777777" w:rsidR="006B7108" w:rsidRDefault="006B7108"/>
    <w:p w14:paraId="7C5FA93D" w14:textId="77777777" w:rsidR="006B7108" w:rsidRDefault="009365EB">
      <w:pPr>
        <w:pStyle w:val="Ttulo1"/>
      </w:pPr>
      <w:bookmarkStart w:id="3" w:name="_Toc244043830"/>
      <w:r>
        <w:t>4. Organización del equipo y roles</w:t>
      </w:r>
      <w:bookmarkEnd w:id="3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7"/>
        <w:gridCol w:w="2866"/>
        <w:gridCol w:w="4873"/>
      </w:tblGrid>
      <w:tr w:rsidR="006B7108" w14:paraId="587F9525" w14:textId="77777777">
        <w:trPr>
          <w:tblHeader/>
          <w:jc w:val="center"/>
        </w:trPr>
        <w:tc>
          <w:tcPr>
            <w:tcW w:w="2007" w:type="dxa"/>
            <w:shd w:val="clear" w:color="auto" w:fill="1F3864"/>
          </w:tcPr>
          <w:p w14:paraId="7CEC9054" w14:textId="77777777" w:rsidR="006B7108" w:rsidRDefault="009365EB">
            <w:r>
              <w:rPr>
                <w:b/>
                <w:color w:val="FFFFFF"/>
                <w:sz w:val="17"/>
              </w:rPr>
              <w:t>Integrante</w:t>
            </w:r>
          </w:p>
        </w:tc>
        <w:tc>
          <w:tcPr>
            <w:tcW w:w="2866" w:type="dxa"/>
            <w:shd w:val="clear" w:color="auto" w:fill="1F3864"/>
          </w:tcPr>
          <w:p w14:paraId="1A69DA6F" w14:textId="77777777" w:rsidR="006B7108" w:rsidRDefault="009365EB">
            <w:r>
              <w:rPr>
                <w:b/>
                <w:color w:val="FFFFFF"/>
                <w:sz w:val="17"/>
              </w:rPr>
              <w:t>Rol (Guía F1)</w:t>
            </w:r>
          </w:p>
        </w:tc>
        <w:tc>
          <w:tcPr>
            <w:tcW w:w="4873" w:type="dxa"/>
            <w:shd w:val="clear" w:color="auto" w:fill="1F3864"/>
          </w:tcPr>
          <w:p w14:paraId="69ED87CC" w14:textId="77777777" w:rsidR="006B7108" w:rsidRDefault="009365EB">
            <w:r>
              <w:rPr>
                <w:b/>
                <w:color w:val="FFFFFF"/>
                <w:sz w:val="17"/>
              </w:rPr>
              <w:t>Responsabilidades ajustadas (Guía F2)</w:t>
            </w:r>
          </w:p>
        </w:tc>
      </w:tr>
      <w:tr w:rsidR="006B7108" w14:paraId="385339CA" w14:textId="77777777">
        <w:trPr>
          <w:jc w:val="center"/>
        </w:trPr>
        <w:tc>
          <w:tcPr>
            <w:tcW w:w="2007" w:type="dxa"/>
          </w:tcPr>
          <w:p w14:paraId="318985D5" w14:textId="77777777" w:rsidR="006B7108" w:rsidRDefault="009365EB">
            <w:r>
              <w:rPr>
                <w:sz w:val="17"/>
              </w:rPr>
              <w:t>Sebastián González</w:t>
            </w:r>
          </w:p>
        </w:tc>
        <w:tc>
          <w:tcPr>
            <w:tcW w:w="2866" w:type="dxa"/>
          </w:tcPr>
          <w:p w14:paraId="03E00A9C" w14:textId="77777777" w:rsidR="006B7108" w:rsidRDefault="009365EB">
            <w:r>
              <w:rPr>
                <w:sz w:val="17"/>
              </w:rPr>
              <w:t>Gestión de datos, arquitectura e integración de IA</w:t>
            </w:r>
          </w:p>
        </w:tc>
        <w:tc>
          <w:tcPr>
            <w:tcW w:w="4873" w:type="dxa"/>
          </w:tcPr>
          <w:p w14:paraId="4503A810" w14:textId="77777777" w:rsidR="006B7108" w:rsidRDefault="009365EB">
            <w:r>
              <w:rPr>
                <w:sz w:val="17"/>
              </w:rPr>
              <w:t>Administración de Trello, modelo de datos, seguridad, chatbot, backend del profesional, validación de seguridad.</w:t>
            </w:r>
          </w:p>
        </w:tc>
      </w:tr>
      <w:tr w:rsidR="006B7108" w14:paraId="444A5BC6" w14:textId="77777777">
        <w:trPr>
          <w:jc w:val="center"/>
        </w:trPr>
        <w:tc>
          <w:tcPr>
            <w:tcW w:w="2007" w:type="dxa"/>
          </w:tcPr>
          <w:p w14:paraId="6BDCDB43" w14:textId="77777777" w:rsidR="006B7108" w:rsidRDefault="009365EB">
            <w:r>
              <w:rPr>
                <w:sz w:val="17"/>
              </w:rPr>
              <w:t>Matías Pino</w:t>
            </w:r>
          </w:p>
        </w:tc>
        <w:tc>
          <w:tcPr>
            <w:tcW w:w="2866" w:type="dxa"/>
          </w:tcPr>
          <w:p w14:paraId="12D4943A" w14:textId="77777777" w:rsidR="006B7108" w:rsidRDefault="009365EB">
            <w:r>
              <w:rPr>
                <w:sz w:val="17"/>
              </w:rPr>
              <w:t>Desarrollo de software (frontend/backend funcional)</w:t>
            </w:r>
          </w:p>
        </w:tc>
        <w:tc>
          <w:tcPr>
            <w:tcW w:w="4873" w:type="dxa"/>
          </w:tcPr>
          <w:p w14:paraId="0047245B" w14:textId="77777777" w:rsidR="006B7108" w:rsidRDefault="009365EB">
            <w:r>
              <w:rPr>
                <w:sz w:val="17"/>
              </w:rPr>
              <w:t>API de citas, vistas, notificaciones y derivaciones, informes, pruebas funcionales (cruzadas).</w:t>
            </w:r>
          </w:p>
        </w:tc>
      </w:tr>
    </w:tbl>
    <w:p w14:paraId="73AF94EB" w14:textId="77777777" w:rsidR="006B7108" w:rsidRDefault="006B7108"/>
    <w:p w14:paraId="31F0E95E" w14:textId="77777777" w:rsidR="006B7108" w:rsidRDefault="009365EB">
      <w:pPr>
        <w:pStyle w:val="Ttulo1"/>
      </w:pPr>
      <w:bookmarkStart w:id="4" w:name="_Toc244043831"/>
      <w:r>
        <w:lastRenderedPageBreak/>
        <w:t>5. Flujo de trabajo y estados de las tareas</w:t>
      </w:r>
      <w:bookmarkEnd w:id="4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3"/>
        <w:gridCol w:w="7453"/>
      </w:tblGrid>
      <w:tr w:rsidR="006B7108" w14:paraId="3125DC34" w14:textId="77777777">
        <w:trPr>
          <w:tblHeader/>
          <w:jc w:val="center"/>
        </w:trPr>
        <w:tc>
          <w:tcPr>
            <w:tcW w:w="2293" w:type="dxa"/>
            <w:shd w:val="clear" w:color="auto" w:fill="1F3864"/>
          </w:tcPr>
          <w:p w14:paraId="02358781" w14:textId="77777777" w:rsidR="006B7108" w:rsidRDefault="009365EB">
            <w:r>
              <w:rPr>
                <w:b/>
                <w:color w:val="FFFFFF"/>
                <w:sz w:val="17"/>
              </w:rPr>
              <w:t>Columna</w:t>
            </w:r>
          </w:p>
        </w:tc>
        <w:tc>
          <w:tcPr>
            <w:tcW w:w="7453" w:type="dxa"/>
            <w:shd w:val="clear" w:color="auto" w:fill="1F3864"/>
          </w:tcPr>
          <w:p w14:paraId="5A9C16DC" w14:textId="77777777" w:rsidR="006B7108" w:rsidRDefault="009365EB">
            <w:r>
              <w:rPr>
                <w:b/>
                <w:color w:val="FFFFFF"/>
                <w:sz w:val="17"/>
              </w:rPr>
              <w:t>Política (Guía F1)</w:t>
            </w:r>
          </w:p>
        </w:tc>
      </w:tr>
      <w:tr w:rsidR="006B7108" w14:paraId="19E0A081" w14:textId="77777777">
        <w:trPr>
          <w:jc w:val="center"/>
        </w:trPr>
        <w:tc>
          <w:tcPr>
            <w:tcW w:w="2293" w:type="dxa"/>
          </w:tcPr>
          <w:p w14:paraId="147D7F0D" w14:textId="77777777" w:rsidR="006B7108" w:rsidRDefault="009365EB">
            <w:r>
              <w:rPr>
                <w:sz w:val="17"/>
              </w:rPr>
              <w:t>Backlog</w:t>
            </w:r>
          </w:p>
        </w:tc>
        <w:tc>
          <w:tcPr>
            <w:tcW w:w="7453" w:type="dxa"/>
          </w:tcPr>
          <w:p w14:paraId="2D7FC621" w14:textId="77777777" w:rsidR="006B7108" w:rsidRDefault="009365EB">
            <w:r>
              <w:rPr>
                <w:sz w:val="17"/>
              </w:rPr>
              <w:t>Tareas identificadas desde objetivos y plan de trabajo, aún no priorizadas.</w:t>
            </w:r>
          </w:p>
        </w:tc>
      </w:tr>
      <w:tr w:rsidR="006B7108" w14:paraId="27B89835" w14:textId="77777777">
        <w:trPr>
          <w:jc w:val="center"/>
        </w:trPr>
        <w:tc>
          <w:tcPr>
            <w:tcW w:w="2293" w:type="dxa"/>
          </w:tcPr>
          <w:p w14:paraId="597A3766" w14:textId="77777777" w:rsidR="006B7108" w:rsidRDefault="009365EB">
            <w:r>
              <w:rPr>
                <w:sz w:val="17"/>
              </w:rPr>
              <w:t>Por hacer</w:t>
            </w:r>
          </w:p>
        </w:tc>
        <w:tc>
          <w:tcPr>
            <w:tcW w:w="7453" w:type="dxa"/>
          </w:tcPr>
          <w:p w14:paraId="40AC2948" w14:textId="77777777" w:rsidR="006B7108" w:rsidRDefault="009365EB">
            <w:r>
              <w:rPr>
                <w:sz w:val="17"/>
              </w:rPr>
              <w:t>Priorizadas para la semana, con responsable.</w:t>
            </w:r>
          </w:p>
        </w:tc>
      </w:tr>
      <w:tr w:rsidR="006B7108" w14:paraId="437FB9BE" w14:textId="77777777">
        <w:trPr>
          <w:jc w:val="center"/>
        </w:trPr>
        <w:tc>
          <w:tcPr>
            <w:tcW w:w="2293" w:type="dxa"/>
          </w:tcPr>
          <w:p w14:paraId="6FB3F60E" w14:textId="77777777" w:rsidR="006B7108" w:rsidRDefault="009365EB">
            <w:r>
              <w:rPr>
                <w:sz w:val="17"/>
              </w:rPr>
              <w:t>En progreso</w:t>
            </w:r>
          </w:p>
        </w:tc>
        <w:tc>
          <w:tcPr>
            <w:tcW w:w="7453" w:type="dxa"/>
          </w:tcPr>
          <w:p w14:paraId="65F357E4" w14:textId="77777777" w:rsidR="006B7108" w:rsidRDefault="009365EB">
            <w:r>
              <w:rPr>
                <w:sz w:val="17"/>
              </w:rPr>
              <w:t>Máximo 2 tarjetas por integrante (WIP).</w:t>
            </w:r>
          </w:p>
        </w:tc>
      </w:tr>
      <w:tr w:rsidR="006B7108" w14:paraId="7616F880" w14:textId="77777777">
        <w:trPr>
          <w:jc w:val="center"/>
        </w:trPr>
        <w:tc>
          <w:tcPr>
            <w:tcW w:w="2293" w:type="dxa"/>
          </w:tcPr>
          <w:p w14:paraId="160587CA" w14:textId="77777777" w:rsidR="006B7108" w:rsidRDefault="009365EB">
            <w:r>
              <w:rPr>
                <w:sz w:val="17"/>
              </w:rPr>
              <w:t>En revisión</w:t>
            </w:r>
          </w:p>
        </w:tc>
        <w:tc>
          <w:tcPr>
            <w:tcW w:w="7453" w:type="dxa"/>
          </w:tcPr>
          <w:p w14:paraId="6D371B15" w14:textId="77777777" w:rsidR="006B7108" w:rsidRDefault="009365EB">
            <w:r>
              <w:rPr>
                <w:sz w:val="17"/>
              </w:rPr>
              <w:t>Validación por el otro integrante (código, pruebas o documentación).</w:t>
            </w:r>
          </w:p>
        </w:tc>
      </w:tr>
      <w:tr w:rsidR="006B7108" w14:paraId="7D13A590" w14:textId="77777777">
        <w:trPr>
          <w:jc w:val="center"/>
        </w:trPr>
        <w:tc>
          <w:tcPr>
            <w:tcW w:w="2293" w:type="dxa"/>
          </w:tcPr>
          <w:p w14:paraId="6A483AB6" w14:textId="77777777" w:rsidR="006B7108" w:rsidRDefault="009365EB">
            <w:r>
              <w:rPr>
                <w:sz w:val="17"/>
              </w:rPr>
              <w:t>Hecho</w:t>
            </w:r>
          </w:p>
        </w:tc>
        <w:tc>
          <w:tcPr>
            <w:tcW w:w="7453" w:type="dxa"/>
          </w:tcPr>
          <w:p w14:paraId="70014DD4" w14:textId="77777777" w:rsidR="006B7108" w:rsidRDefault="009365EB">
            <w:r>
              <w:rPr>
                <w:sz w:val="17"/>
              </w:rPr>
              <w:t>Completada y validada; no pasa sin prueba cruzada (Guía F2).</w:t>
            </w:r>
          </w:p>
        </w:tc>
      </w:tr>
    </w:tbl>
    <w:p w14:paraId="75C386B6" w14:textId="77777777" w:rsidR="006B7108" w:rsidRDefault="006B7108"/>
    <w:p w14:paraId="6913E8A1" w14:textId="77777777" w:rsidR="006B7108" w:rsidRDefault="009365EB">
      <w:pPr>
        <w:pStyle w:val="Listaconvietas"/>
      </w:pPr>
      <w:r>
        <w:t>Planificación semanal al inicio de la semana; cierre semanal con revisión de «Hecho».</w:t>
      </w:r>
    </w:p>
    <w:p w14:paraId="3BD053B6" w14:textId="77777777" w:rsidR="006B7108" w:rsidRDefault="009365EB">
      <w:pPr>
        <w:pStyle w:val="Listaconvietas"/>
      </w:pPr>
      <w:r>
        <w:t>Actualización diaria asincrónica del tablero.</w:t>
      </w:r>
    </w:p>
    <w:p w14:paraId="4228442F" w14:textId="77777777" w:rsidR="006B7108" w:rsidRDefault="009365EB">
      <w:pPr>
        <w:pStyle w:val="Listaconvietas"/>
      </w:pPr>
      <w:r>
        <w:t>Cada cambio de código en una rama por tarjeta, con pull request revisado y CI aprobada.</w:t>
      </w:r>
    </w:p>
    <w:p w14:paraId="1DCC9B77" w14:textId="77777777" w:rsidR="006B7108" w:rsidRDefault="009365EB">
      <w:pPr>
        <w:pStyle w:val="Ttulo1"/>
      </w:pPr>
      <w:bookmarkStart w:id="5" w:name="_Toc244043832"/>
      <w:r>
        <w:t>6. Priorización</w:t>
      </w:r>
      <w:bookmarkEnd w:id="5"/>
    </w:p>
    <w:p w14:paraId="4D74D648" w14:textId="77777777" w:rsidR="006B7108" w:rsidRDefault="009365EB">
      <w:pPr>
        <w:pStyle w:val="Listaconvietas"/>
      </w:pPr>
      <w:r>
        <w:t>Las tarjetas del Backlog se ordenan por la prioridad de la historia de usuario (Alta/Media del Anexo D; las historias nuevas, pendientes de priorizar por el equipo).</w:t>
      </w:r>
    </w:p>
    <w:p w14:paraId="164D6EE3" w14:textId="77777777" w:rsidR="006B7108" w:rsidRDefault="009365EB">
      <w:pPr>
        <w:pStyle w:val="Listaconvietas"/>
      </w:pPr>
      <w:r>
        <w:t>Primero lo que desbloquea a otros (Guía F2: base de datos, seguridad y API antes que los módulos; los módulos antes que el chatbot).</w:t>
      </w:r>
    </w:p>
    <w:p w14:paraId="33A3AF11" w14:textId="77777777" w:rsidR="006B7108" w:rsidRDefault="009365EB">
      <w:pPr>
        <w:pStyle w:val="Listaconvietas"/>
      </w:pPr>
      <w:r>
        <w:t>Las correcciones que afectan datos clínicos o seguridad pasan al inicio de «Por hacer».</w:t>
      </w:r>
    </w:p>
    <w:p w14:paraId="297FE649" w14:textId="77777777" w:rsidR="006B7108" w:rsidRDefault="009365EB">
      <w:pPr>
        <w:pStyle w:val="Ttulo1"/>
      </w:pPr>
      <w:bookmarkStart w:id="6" w:name="_Toc244043833"/>
      <w:r>
        <w:t>7. Gestión de bloqueos</w:t>
      </w:r>
      <w:bookmarkEnd w:id="6"/>
    </w:p>
    <w:p w14:paraId="2AB24075" w14:textId="77777777" w:rsidR="006B7108" w:rsidRDefault="009365EB">
      <w:pPr>
        <w:pStyle w:val="Listaconvietas"/>
      </w:pPr>
      <w:r>
        <w:t>Una tarjeta bloqueada se marca con etiqueta y comentario con la causa en Trello (seguimiento diario asincrónico).</w:t>
      </w:r>
    </w:p>
    <w:p w14:paraId="135F9C5A" w14:textId="77777777" w:rsidR="006B7108" w:rsidRDefault="009365EB">
      <w:pPr>
        <w:pStyle w:val="Listaconvietas"/>
      </w:pPr>
      <w:r>
        <w:t>Si el bloqueo depende del otro integrante, se le asigna como miembro; si depende del cliente o del docente, se registra en la matriz de riesgos e incidencias (MYP-F2-GES-04).</w:t>
      </w:r>
    </w:p>
    <w:p w14:paraId="55FDE5FC" w14:textId="77777777" w:rsidR="006B7108" w:rsidRDefault="009365EB">
      <w:pPr>
        <w:pStyle w:val="Listaconvietas"/>
      </w:pPr>
      <w:r>
        <w:t>Ejemplos documentados en la Guía F2: dependencia de la base de datos para los módulos y del cierre de S11 para el chatbot.</w:t>
      </w:r>
    </w:p>
    <w:p w14:paraId="086CE4B8" w14:textId="77777777" w:rsidR="006B7108" w:rsidRDefault="009365EB">
      <w:pPr>
        <w:pStyle w:val="Ttulo1"/>
      </w:pPr>
      <w:bookmarkStart w:id="7" w:name="_Toc244043834"/>
      <w:r>
        <w:t>8. Reuniones</w:t>
      </w:r>
      <w:bookmarkEnd w:id="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6B7108" w14:paraId="1075F306" w14:textId="77777777">
        <w:tc>
          <w:tcPr>
            <w:tcW w:w="9746" w:type="dxa"/>
            <w:shd w:val="clear" w:color="auto" w:fill="FFF4CC"/>
          </w:tcPr>
          <w:p w14:paraId="548F1719" w14:textId="77777777" w:rsidR="006B7108" w:rsidRDefault="009365EB">
            <w:r>
              <w:rPr>
                <w:sz w:val="19"/>
              </w:rPr>
              <w:t xml:space="preserve">El equipo confirmó (27/10/2026) que </w:t>
            </w:r>
            <w:r>
              <w:rPr>
                <w:b/>
                <w:sz w:val="19"/>
              </w:rPr>
              <w:t>aún no ha realizado reuniones formales</w:t>
            </w:r>
            <w:r>
              <w:rPr>
                <w:sz w:val="19"/>
              </w:rPr>
              <w:t>. Las reuniones de planificación y cierre semanal descritas en la Guía de Fase 1 quedan como práctica propuesta; cada reunión que se realice debe registrarse con la plantilla MYP-F2-GES-02.</w:t>
            </w:r>
          </w:p>
        </w:tc>
      </w:tr>
    </w:tbl>
    <w:p w14:paraId="17F8F7F6" w14:textId="77777777" w:rsidR="006B7108" w:rsidRDefault="006B7108"/>
    <w:p w14:paraId="454D567C" w14:textId="77777777" w:rsidR="006B7108" w:rsidRDefault="009365EB">
      <w:pPr>
        <w:pStyle w:val="Ttulo1"/>
      </w:pPr>
      <w:bookmarkStart w:id="8" w:name="_Toc244043835"/>
      <w:r>
        <w:t>9. Gestión del avance y de cambios</w:t>
      </w:r>
      <w:bookmarkEnd w:id="8"/>
    </w:p>
    <w:p w14:paraId="42FB9CC7" w14:textId="77777777" w:rsidR="006B7108" w:rsidRDefault="009365EB">
      <w:pPr>
        <w:pStyle w:val="Listaconvietas"/>
      </w:pPr>
      <w:r>
        <w:t>Avance: Gantt con porcentaje real y comentarios diarios en Trello (Guía F2).</w:t>
      </w:r>
    </w:p>
    <w:p w14:paraId="49BA4DF1" w14:textId="77777777" w:rsidR="006B7108" w:rsidRDefault="009365EB">
      <w:pPr>
        <w:pStyle w:val="Listaconvietas"/>
      </w:pPr>
      <w:r>
        <w:t>Cambios: se registran como tarjeta nueva o ajuste en el plan de trabajo (columna «Ajustes»), con acta cuando cambian alcance u objetivos.</w:t>
      </w:r>
    </w:p>
    <w:p w14:paraId="0B4CF39E" w14:textId="77777777" w:rsidR="006B7108" w:rsidRDefault="009365EB">
      <w:pPr>
        <w:pStyle w:val="Listaconvietas"/>
      </w:pPr>
      <w:r>
        <w:lastRenderedPageBreak/>
        <w:t>Cambio de alcance registrado: consulta física y atención a domicilio (MYP-F2-GES-07); el acta formal está pendiente (D-01).</w:t>
      </w:r>
    </w:p>
    <w:p w14:paraId="222A9871" w14:textId="77777777" w:rsidR="006B7108" w:rsidRDefault="009365EB">
      <w:pPr>
        <w:pStyle w:val="Ttulo1"/>
      </w:pPr>
      <w:bookmarkStart w:id="9" w:name="_Toc244043836"/>
      <w:r>
        <w:t>10. Actividades pendientes</w:t>
      </w:r>
      <w:bookmarkEnd w:id="9"/>
    </w:p>
    <w:p w14:paraId="5726E8B0" w14:textId="77777777" w:rsidR="006B7108" w:rsidRDefault="009365EB">
      <w:pPr>
        <w:pStyle w:val="Listaconvietas"/>
      </w:pPr>
      <w:r>
        <w:t>Atención a domicilio: decisiones D-01…D-12 e implementación (RF-029…RF-033).</w:t>
      </w:r>
    </w:p>
    <w:p w14:paraId="0AB98647" w14:textId="77777777" w:rsidR="006B7108" w:rsidRDefault="009365EB">
      <w:pPr>
        <w:pStyle w:val="Listaconvietas"/>
      </w:pPr>
      <w:r>
        <w:t>Asistente virtual con IA (RF-028).</w:t>
      </w:r>
    </w:p>
    <w:p w14:paraId="0A60F935" w14:textId="77777777" w:rsidR="006B7108" w:rsidRDefault="009365EB">
      <w:pPr>
        <w:pStyle w:val="Listaconvietas"/>
      </w:pPr>
      <w:r>
        <w:t>Re-ejecución de pruebas y evidencia de backend.</w:t>
      </w:r>
    </w:p>
    <w:p w14:paraId="45452E8F" w14:textId="77777777" w:rsidR="006B7108" w:rsidRDefault="009365EB">
      <w:pPr>
        <w:pStyle w:val="Listaconvietas"/>
      </w:pPr>
      <w:r>
        <w:t>Evidencia del tablero Trello y actas de reuniones reales.</w:t>
      </w:r>
    </w:p>
    <w:p w14:paraId="0A1808A8" w14:textId="77777777" w:rsidR="006B7108" w:rsidRDefault="009365EB">
      <w:pPr>
        <w:pStyle w:val="Listaconvietas"/>
      </w:pPr>
      <w:r>
        <w:t>Textos definitivos del consentimiento.</w:t>
      </w:r>
    </w:p>
    <w:p w14:paraId="5710CD4D" w14:textId="77777777" w:rsidR="006B7108" w:rsidRDefault="009365EB">
      <w:pPr>
        <w:pStyle w:val="Ttulo1"/>
      </w:pPr>
      <w:bookmarkStart w:id="10" w:name="_Toc244043837"/>
      <w:r>
        <w:t>11. Entregables por etapa</w:t>
      </w:r>
      <w:bookmarkEnd w:id="10"/>
    </w:p>
    <w:p w14:paraId="3AA0EC9F" w14:textId="77777777" w:rsidR="006B7108" w:rsidRDefault="009365EB">
      <w:pPr>
        <w:pStyle w:val="Listaconvietas"/>
      </w:pPr>
      <w:r>
        <w:t>Diseño: ERS, historias, diagramas UML, ER, mockups.</w:t>
      </w:r>
    </w:p>
    <w:p w14:paraId="4AA26DF2" w14:textId="77777777" w:rsidR="006B7108" w:rsidRDefault="009365EB">
      <w:pPr>
        <w:pStyle w:val="Listaconvietas"/>
      </w:pPr>
      <w:r>
        <w:t>Desarrollo: código por hito con pruebas y CI.</w:t>
      </w:r>
    </w:p>
    <w:p w14:paraId="5460C31E" w14:textId="77777777" w:rsidR="006B7108" w:rsidRDefault="009365EB">
      <w:pPr>
        <w:pStyle w:val="Listaconvietas"/>
      </w:pPr>
      <w:r>
        <w:t>Pruebas: plan, casos, resultados y evidencias.</w:t>
      </w:r>
    </w:p>
    <w:p w14:paraId="1F2A2673" w14:textId="77777777" w:rsidR="006B7108" w:rsidRDefault="009365EB">
      <w:pPr>
        <w:pStyle w:val="Listaconvietas"/>
      </w:pPr>
      <w:r>
        <w:t>Gestión: plan, avance, actas, stakeholders, riesgos.</w:t>
      </w:r>
    </w:p>
    <w:p w14:paraId="2F11C75F" w14:textId="77777777" w:rsidR="006B7108" w:rsidRDefault="009365EB">
      <w:pPr>
        <w:pStyle w:val="Ttulo2"/>
      </w:pPr>
      <w:bookmarkStart w:id="11" w:name="_Toc244043838"/>
      <w:r>
        <w:t>Control de versiones</w:t>
      </w:r>
      <w:bookmarkEnd w:id="11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86"/>
        <w:gridCol w:w="1181"/>
        <w:gridCol w:w="5316"/>
        <w:gridCol w:w="2363"/>
      </w:tblGrid>
      <w:tr w:rsidR="006B7108" w14:paraId="48DF458D" w14:textId="77777777">
        <w:trPr>
          <w:tblHeader/>
          <w:jc w:val="center"/>
        </w:trPr>
        <w:tc>
          <w:tcPr>
            <w:tcW w:w="886" w:type="dxa"/>
            <w:shd w:val="clear" w:color="auto" w:fill="1F3864"/>
          </w:tcPr>
          <w:p w14:paraId="581A46D3" w14:textId="77777777" w:rsidR="006B7108" w:rsidRDefault="009365EB">
            <w:r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w="1181" w:type="dxa"/>
            <w:shd w:val="clear" w:color="auto" w:fill="1F3864"/>
          </w:tcPr>
          <w:p w14:paraId="031BF927" w14:textId="77777777" w:rsidR="006B7108" w:rsidRDefault="009365EB"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5316" w:type="dxa"/>
            <w:shd w:val="clear" w:color="auto" w:fill="1F3864"/>
          </w:tcPr>
          <w:p w14:paraId="6332013E" w14:textId="77777777" w:rsidR="006B7108" w:rsidRDefault="009365EB"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2363" w:type="dxa"/>
            <w:shd w:val="clear" w:color="auto" w:fill="1F3864"/>
          </w:tcPr>
          <w:p w14:paraId="10668A96" w14:textId="77777777" w:rsidR="006B7108" w:rsidRDefault="009365EB">
            <w:r>
              <w:rPr>
                <w:b/>
                <w:color w:val="FFFFFF"/>
                <w:sz w:val="17"/>
              </w:rPr>
              <w:t>Autor</w:t>
            </w:r>
          </w:p>
        </w:tc>
      </w:tr>
      <w:tr w:rsidR="006B7108" w14:paraId="55DCC99A" w14:textId="77777777">
        <w:trPr>
          <w:jc w:val="center"/>
        </w:trPr>
        <w:tc>
          <w:tcPr>
            <w:tcW w:w="886" w:type="dxa"/>
          </w:tcPr>
          <w:p w14:paraId="387C20BE" w14:textId="77777777" w:rsidR="006B7108" w:rsidRDefault="009365EB">
            <w:r>
              <w:rPr>
                <w:sz w:val="17"/>
              </w:rPr>
              <w:t>1.0</w:t>
            </w:r>
          </w:p>
        </w:tc>
        <w:tc>
          <w:tcPr>
            <w:tcW w:w="1181" w:type="dxa"/>
          </w:tcPr>
          <w:p w14:paraId="0D00EFCB" w14:textId="77777777" w:rsidR="006B7108" w:rsidRDefault="009365EB">
            <w:r>
              <w:rPr>
                <w:sz w:val="17"/>
              </w:rPr>
              <w:t>27/10/2026</w:t>
            </w:r>
          </w:p>
        </w:tc>
        <w:tc>
          <w:tcPr>
            <w:tcW w:w="5316" w:type="dxa"/>
          </w:tcPr>
          <w:p w14:paraId="77FBFF42" w14:textId="77777777" w:rsidR="006B7108" w:rsidRDefault="009365EB">
            <w:r>
              <w:rPr>
                <w:sz w:val="17"/>
              </w:rPr>
              <w:t>Documentación de la metodología declarada.</w:t>
            </w:r>
          </w:p>
        </w:tc>
        <w:tc>
          <w:tcPr>
            <w:tcW w:w="2363" w:type="dxa"/>
          </w:tcPr>
          <w:p w14:paraId="197C6FE1" w14:textId="77777777" w:rsidR="006B7108" w:rsidRDefault="009365EB">
            <w:r>
              <w:rPr>
                <w:sz w:val="17"/>
              </w:rPr>
              <w:t>Matías Pino y Sebastián González</w:t>
            </w:r>
          </w:p>
        </w:tc>
      </w:tr>
      <w:tr w:rsidR="006B7108" w14:paraId="33822BB4" w14:textId="77777777">
        <w:trPr>
          <w:jc w:val="center"/>
        </w:trPr>
        <w:tc>
          <w:tcPr>
            <w:tcW w:w="886" w:type="dxa"/>
          </w:tcPr>
          <w:p w14:paraId="122F01FF" w14:textId="77777777" w:rsidR="006B7108" w:rsidRDefault="009365EB">
            <w:r>
              <w:rPr>
                <w:sz w:val="17"/>
              </w:rPr>
              <w:t>1.1</w:t>
            </w:r>
          </w:p>
        </w:tc>
        <w:tc>
          <w:tcPr>
            <w:tcW w:w="1181" w:type="dxa"/>
          </w:tcPr>
          <w:p w14:paraId="306C6071" w14:textId="77777777" w:rsidR="006B7108" w:rsidRDefault="009365EB">
            <w:r>
              <w:rPr>
                <w:sz w:val="17"/>
              </w:rPr>
              <w:t>27/10/2026</w:t>
            </w:r>
          </w:p>
        </w:tc>
        <w:tc>
          <w:tcPr>
            <w:tcW w:w="5316" w:type="dxa"/>
          </w:tcPr>
          <w:p w14:paraId="48BC897F" w14:textId="77777777" w:rsidR="006B7108" w:rsidRDefault="009365EB">
            <w:r>
              <w:rPr>
                <w:sz w:val="17"/>
              </w:rPr>
              <w:t>Gestión de cambios: decisión de alcance registrada.</w:t>
            </w:r>
          </w:p>
        </w:tc>
        <w:tc>
          <w:tcPr>
            <w:tcW w:w="2363" w:type="dxa"/>
          </w:tcPr>
          <w:p w14:paraId="03F39AB1" w14:textId="77777777" w:rsidR="006B7108" w:rsidRDefault="009365EB">
            <w:r>
              <w:rPr>
                <w:sz w:val="17"/>
              </w:rPr>
              <w:t>Matías Pino y Sebastián González</w:t>
            </w:r>
          </w:p>
        </w:tc>
      </w:tr>
      <w:tr w:rsidR="006B7108" w14:paraId="24E33D47" w14:textId="77777777">
        <w:trPr>
          <w:jc w:val="center"/>
        </w:trPr>
        <w:tc>
          <w:tcPr>
            <w:tcW w:w="886" w:type="dxa"/>
          </w:tcPr>
          <w:p w14:paraId="23D36319" w14:textId="77777777" w:rsidR="006B7108" w:rsidRDefault="009365EB">
            <w:r>
              <w:rPr>
                <w:sz w:val="17"/>
              </w:rPr>
              <w:t>1.2</w:t>
            </w:r>
          </w:p>
        </w:tc>
        <w:tc>
          <w:tcPr>
            <w:tcW w:w="1181" w:type="dxa"/>
          </w:tcPr>
          <w:p w14:paraId="7F8D6D3A" w14:textId="77777777" w:rsidR="006B7108" w:rsidRDefault="009365EB">
            <w:r>
              <w:rPr>
                <w:sz w:val="17"/>
              </w:rPr>
              <w:t>27/10/2026</w:t>
            </w:r>
          </w:p>
        </w:tc>
        <w:tc>
          <w:tcPr>
            <w:tcW w:w="5316" w:type="dxa"/>
          </w:tcPr>
          <w:p w14:paraId="6FA43E48" w14:textId="77777777" w:rsidR="006B7108" w:rsidRDefault="009365EB">
            <w:r>
              <w:rPr>
                <w:sz w:val="17"/>
              </w:rPr>
              <w:t>Secciones: por qué Kanban, priorización, gestión de bloqueos, actividades pendientes y reuniones.</w:t>
            </w:r>
          </w:p>
        </w:tc>
        <w:tc>
          <w:tcPr>
            <w:tcW w:w="2363" w:type="dxa"/>
          </w:tcPr>
          <w:p w14:paraId="0AF645DF" w14:textId="77777777" w:rsidR="006B7108" w:rsidRDefault="009365EB">
            <w:r>
              <w:rPr>
                <w:sz w:val="17"/>
              </w:rPr>
              <w:t>Matías Pino y Sebastián González</w:t>
            </w:r>
          </w:p>
        </w:tc>
      </w:tr>
      <w:tr w:rsidR="006B7108" w14:paraId="6804CE83" w14:textId="77777777">
        <w:trPr>
          <w:jc w:val="center"/>
        </w:trPr>
        <w:tc>
          <w:tcPr>
            <w:tcW w:w="886" w:type="dxa"/>
          </w:tcPr>
          <w:p w14:paraId="3CB28849" w14:textId="77777777" w:rsidR="006B7108" w:rsidRDefault="009365EB">
            <w:r>
              <w:rPr>
                <w:sz w:val="17"/>
              </w:rPr>
              <w:t>1.3</w:t>
            </w:r>
          </w:p>
        </w:tc>
        <w:tc>
          <w:tcPr>
            <w:tcW w:w="1181" w:type="dxa"/>
          </w:tcPr>
          <w:p w14:paraId="28233AE7" w14:textId="77777777" w:rsidR="006B7108" w:rsidRDefault="009365EB">
            <w:r>
              <w:rPr>
                <w:sz w:val="17"/>
              </w:rPr>
              <w:t>28/10/2026</w:t>
            </w:r>
          </w:p>
        </w:tc>
        <w:tc>
          <w:tcPr>
            <w:tcW w:w="5316" w:type="dxa"/>
          </w:tcPr>
          <w:p w14:paraId="6A977659" w14:textId="77777777" w:rsidR="006B7108" w:rsidRDefault="009365EB">
            <w:r>
              <w:rPr>
                <w:sz w:val="17"/>
              </w:rPr>
              <w:t>Autoría registrada a nombre del equipo; las referencias a apartados se escriben con la palabra «sección».</w:t>
            </w:r>
          </w:p>
        </w:tc>
        <w:tc>
          <w:tcPr>
            <w:tcW w:w="2363" w:type="dxa"/>
          </w:tcPr>
          <w:p w14:paraId="4FA42AA5" w14:textId="77777777" w:rsidR="006B7108" w:rsidRDefault="009365EB">
            <w:r>
              <w:rPr>
                <w:sz w:val="17"/>
              </w:rPr>
              <w:t>Matías Pino y Sebastián González</w:t>
            </w:r>
          </w:p>
        </w:tc>
      </w:tr>
    </w:tbl>
    <w:p w14:paraId="1B7357E0" w14:textId="77777777" w:rsidR="006B7108" w:rsidRDefault="006B7108"/>
    <w:sectPr w:rsidR="006B7108" w:rsidSect="00034616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247" w:right="1247" w:bottom="1134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A1C47" w14:textId="77777777" w:rsidR="00DB4D99" w:rsidRDefault="00DB4D99">
      <w:pPr>
        <w:spacing w:after="0" w:line="240" w:lineRule="auto"/>
      </w:pPr>
      <w:r>
        <w:separator/>
      </w:r>
    </w:p>
  </w:endnote>
  <w:endnote w:type="continuationSeparator" w:id="0">
    <w:p w14:paraId="0F34740C" w14:textId="77777777" w:rsidR="00DB4D99" w:rsidRDefault="00DB4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22AC3" w14:textId="77777777" w:rsidR="00031991" w:rsidRDefault="0003199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C6F26" w14:textId="77777777" w:rsidR="006B7108" w:rsidRDefault="009365EB">
    <w:pPr>
      <w:pStyle w:val="Piedepgina"/>
      <w:jc w:val="center"/>
    </w:pPr>
    <w:r>
      <w:rPr>
        <w:color w:val="595959"/>
        <w:sz w:val="17"/>
      </w:rPr>
      <w:t xml:space="preserve">MYP-F2-MET-01 · v1.3 · 28/10/2026 · Página </w:t>
    </w:r>
    <w:r>
      <w:rPr>
        <w:sz w:val="17"/>
      </w:rPr>
      <w:fldChar w:fldCharType="begin"/>
    </w:r>
    <w:r>
      <w:rPr>
        <w:sz w:val="17"/>
      </w:rPr>
      <w:instrText>PAGE</w:instrText>
    </w:r>
    <w:r>
      <w:rPr>
        <w:sz w:val="17"/>
      </w:rPr>
      <w:fldChar w:fldCharType="separate"/>
    </w:r>
    <w:r w:rsidR="006B6882">
      <w:rPr>
        <w:noProof/>
        <w:sz w:val="17"/>
      </w:rPr>
      <w:t>2</w:t>
    </w:r>
    <w:r>
      <w:rPr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20458" w14:textId="77777777" w:rsidR="00031991" w:rsidRDefault="0003199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F0A94" w14:textId="77777777" w:rsidR="00DB4D99" w:rsidRDefault="00DB4D99">
      <w:pPr>
        <w:spacing w:after="0" w:line="240" w:lineRule="auto"/>
      </w:pPr>
      <w:r>
        <w:separator/>
      </w:r>
    </w:p>
  </w:footnote>
  <w:footnote w:type="continuationSeparator" w:id="0">
    <w:p w14:paraId="0BF7B44A" w14:textId="77777777" w:rsidR="00DB4D99" w:rsidRDefault="00DB4D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481CB" w14:textId="77777777" w:rsidR="006B7108" w:rsidRDefault="009365EB">
    <w:pPr>
      <w:pStyle w:val="Encabezado"/>
      <w:jc w:val="right"/>
    </w:pPr>
    <w:r>
      <w:rPr>
        <w:color w:val="595959"/>
        <w:sz w:val="17"/>
      </w:rPr>
      <w:t>MyPodo · Metodología de Desarrollo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E2B5A" w14:textId="77777777" w:rsidR="00031991" w:rsidRDefault="0003199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3111213">
    <w:abstractNumId w:val="8"/>
  </w:num>
  <w:num w:numId="2" w16cid:durableId="1940721846">
    <w:abstractNumId w:val="6"/>
  </w:num>
  <w:num w:numId="3" w16cid:durableId="753936218">
    <w:abstractNumId w:val="5"/>
  </w:num>
  <w:num w:numId="4" w16cid:durableId="1764716660">
    <w:abstractNumId w:val="4"/>
  </w:num>
  <w:num w:numId="5" w16cid:durableId="239144399">
    <w:abstractNumId w:val="7"/>
  </w:num>
  <w:num w:numId="6" w16cid:durableId="129132792">
    <w:abstractNumId w:val="3"/>
  </w:num>
  <w:num w:numId="7" w16cid:durableId="878201131">
    <w:abstractNumId w:val="2"/>
  </w:num>
  <w:num w:numId="8" w16cid:durableId="1383560005">
    <w:abstractNumId w:val="1"/>
  </w:num>
  <w:num w:numId="9" w16cid:durableId="1929079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991"/>
    <w:rsid w:val="00034616"/>
    <w:rsid w:val="0006063C"/>
    <w:rsid w:val="000A6578"/>
    <w:rsid w:val="0015074B"/>
    <w:rsid w:val="0029639D"/>
    <w:rsid w:val="00326F90"/>
    <w:rsid w:val="005B4AFB"/>
    <w:rsid w:val="005C29F1"/>
    <w:rsid w:val="006B6882"/>
    <w:rsid w:val="006B7108"/>
    <w:rsid w:val="007A2EE4"/>
    <w:rsid w:val="009365EB"/>
    <w:rsid w:val="00A90907"/>
    <w:rsid w:val="00AA1D8D"/>
    <w:rsid w:val="00B47730"/>
    <w:rsid w:val="00CB0664"/>
    <w:rsid w:val="00DB4D99"/>
    <w:rsid w:val="00F94A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B7BD8E"/>
  <w14:defaultImageDpi w14:val="300"/>
  <w15:docId w15:val="{F2F7C5BA-1194-459A-B4A8-84717C760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F5597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6B688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B688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6B688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1030</Words>
  <Characters>5820</Characters>
  <Application>Microsoft Office Word</Application>
  <DocSecurity>0</DocSecurity>
  <Lines>188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Pino; Sebastián González</dc:creator>
  <cp:keywords/>
  <dc:description>generated by python-docx</dc:description>
  <cp:lastModifiedBy>MATIAS ANTONIO PINO VARGAS</cp:lastModifiedBy>
  <cp:revision>5</cp:revision>
  <cp:lastPrinted>2026-10-28T04:36:00Z</cp:lastPrinted>
  <dcterms:created xsi:type="dcterms:W3CDTF">2013-12-23T23:15:00Z</dcterms:created>
  <dcterms:modified xsi:type="dcterms:W3CDTF">2026-10-28T04:36:00Z</dcterms:modified>
  <cp:category/>
</cp:coreProperties>
</file>