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2011680" cy="70069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700698"/>
                    </a:xfrm>
                    <a:prstGeom prst="rect"/>
                  </pic:spPr>
                </pic:pic>
              </a:graphicData>
            </a:graphic>
          </wp:inline>
        </w:drawing>
      </w:r>
    </w:p>
    <w:p>
      <w:pPr>
        <w:spacing w:before="600"/>
        <w:jc w:val="center"/>
      </w:pPr>
      <w:r>
        <w:rPr>
          <w:b/>
          <w:color w:val="1E3A8A"/>
          <w:sz w:val="56"/>
        </w:rPr>
        <w:t>PERFECT SOLUTIONS</w:t>
      </w:r>
    </w:p>
    <w:p>
      <w:pPr>
        <w:jc w:val="center"/>
      </w:pPr>
      <w:r>
        <w:rPr>
          <w:i/>
          <w:color w:val="3B82F6"/>
          <w:sz w:val="26"/>
        </w:rPr>
        <w:t>Unleashing IT Talent</w:t>
      </w:r>
    </w:p>
    <w:p>
      <w:pPr>
        <w:spacing w:before="1200"/>
        <w:jc w:val="center"/>
      </w:pPr>
      <w:r>
        <w:rPr>
          <w:b/>
          <w:color w:val="0F172A"/>
          <w:sz w:val="72"/>
        </w:rPr>
        <w:t>Functional Requirements</w:t>
        <w:br/>
        <w:t>Document (FRD)</w:t>
      </w:r>
    </w:p>
    <w:p>
      <w:pPr>
        <w:jc w:val="center"/>
      </w:pPr>
      <w:r>
        <w:rPr>
          <w:color w:val="64748B"/>
          <w:sz w:val="32"/>
        </w:rPr>
        <w:t>Internal HRMS Implementation</w:t>
      </w:r>
    </w:p>
    <w:p>
      <w:pPr>
        <w:spacing w:before="1200"/>
      </w:pPr>
    </w:p>
    <w:tbl>
      <w:tblPr>
        <w:tblW w:type="auto" w:w="0"/>
        <w:jc w:val="center"/>
        <w:tblLook w:firstColumn="1" w:firstRow="1" w:lastColumn="0" w:lastRow="0" w:noHBand="0" w:noVBand="1" w:val="04A0"/>
      </w:tblPr>
      <w:tblGrid>
        <w:gridCol w:w="4320"/>
        <w:gridCol w:w="4320"/>
      </w:tblGrid>
      <w:tr>
        <w:tc>
          <w:tcPr>
            <w:tcW w:type="dxa" w:w="4320"/>
            <w:shd w:val="clear" w:color="auto" w:fill="1E3A8A"/>
          </w:tcPr>
          <w:p>
            <w:r/>
            <w:r>
              <w:rPr>
                <w:b/>
                <w:color w:val="FFFFFF"/>
                <w:sz w:val="22"/>
              </w:rPr>
              <w:t>Document Code</w:t>
            </w:r>
          </w:p>
        </w:tc>
        <w:tc>
          <w:tcPr>
            <w:tcW w:type="dxa" w:w="4320"/>
            <w:shd w:val="clear" w:color="auto" w:fill="F8FAFC"/>
          </w:tcPr>
          <w:p>
            <w:r/>
            <w:r>
              <w:rPr>
                <w:color w:val="0F172A"/>
                <w:sz w:val="22"/>
              </w:rPr>
              <w:t>PS-FRD-2026-001</w:t>
            </w:r>
          </w:p>
        </w:tc>
      </w:tr>
      <w:tr>
        <w:tc>
          <w:tcPr>
            <w:tcW w:type="dxa" w:w="4320"/>
            <w:shd w:val="clear" w:color="auto" w:fill="1E3A8A"/>
          </w:tcPr>
          <w:p>
            <w:r/>
            <w:r>
              <w:rPr>
                <w:b/>
                <w:color w:val="FFFFFF"/>
                <w:sz w:val="22"/>
              </w:rPr>
              <w:t>Version</w:t>
            </w:r>
          </w:p>
        </w:tc>
        <w:tc>
          <w:tcPr>
            <w:tcW w:type="dxa" w:w="4320"/>
            <w:shd w:val="clear" w:color="auto" w:fill="F8FAFC"/>
          </w:tcPr>
          <w:p>
            <w:r/>
            <w:r>
              <w:rPr>
                <w:color w:val="0F172A"/>
                <w:sz w:val="22"/>
              </w:rPr>
              <w:t>1.0</w:t>
            </w:r>
          </w:p>
        </w:tc>
      </w:tr>
      <w:tr>
        <w:tc>
          <w:tcPr>
            <w:tcW w:type="dxa" w:w="4320"/>
            <w:shd w:val="clear" w:color="auto" w:fill="1E3A8A"/>
          </w:tcPr>
          <w:p>
            <w:r/>
            <w:r>
              <w:rPr>
                <w:b/>
                <w:color w:val="FFFFFF"/>
                <w:sz w:val="22"/>
              </w:rPr>
              <w:t>Date</w:t>
            </w:r>
          </w:p>
        </w:tc>
        <w:tc>
          <w:tcPr>
            <w:tcW w:type="dxa" w:w="4320"/>
            <w:shd w:val="clear" w:color="auto" w:fill="F8FAFC"/>
          </w:tcPr>
          <w:p>
            <w:r/>
            <w:r>
              <w:rPr>
                <w:color w:val="0F172A"/>
                <w:sz w:val="22"/>
              </w:rPr>
              <w:t>May 12, 2026</w:t>
            </w:r>
          </w:p>
        </w:tc>
      </w:tr>
      <w:tr>
        <w:tc>
          <w:tcPr>
            <w:tcW w:type="dxa" w:w="4320"/>
            <w:shd w:val="clear" w:color="auto" w:fill="1E3A8A"/>
          </w:tcPr>
          <w:p>
            <w:r/>
            <w:r>
              <w:rPr>
                <w:b/>
                <w:color w:val="FFFFFF"/>
                <w:sz w:val="22"/>
              </w:rPr>
              <w:t>Classification</w:t>
            </w:r>
          </w:p>
        </w:tc>
        <w:tc>
          <w:tcPr>
            <w:tcW w:type="dxa" w:w="4320"/>
            <w:shd w:val="clear" w:color="auto" w:fill="F8FAFC"/>
          </w:tcPr>
          <w:p>
            <w:r/>
            <w:r>
              <w:rPr>
                <w:color w:val="0F172A"/>
                <w:sz w:val="22"/>
              </w:rPr>
              <w:t>Confidential — Internal Use</w:t>
            </w:r>
          </w:p>
        </w:tc>
      </w:tr>
      <w:tr>
        <w:tc>
          <w:tcPr>
            <w:tcW w:type="dxa" w:w="4320"/>
            <w:shd w:val="clear" w:color="auto" w:fill="1E3A8A"/>
          </w:tcPr>
          <w:p>
            <w:r/>
            <w:r>
              <w:rPr>
                <w:b/>
                <w:color w:val="FFFFFF"/>
                <w:sz w:val="22"/>
              </w:rPr>
              <w:t>Prepared By</w:t>
            </w:r>
          </w:p>
        </w:tc>
        <w:tc>
          <w:tcPr>
            <w:tcW w:type="dxa" w:w="4320"/>
            <w:shd w:val="clear" w:color="auto" w:fill="F8FAFC"/>
          </w:tcPr>
          <w:p>
            <w:r/>
            <w:r>
              <w:rPr>
                <w:color w:val="0F172A"/>
                <w:sz w:val="22"/>
              </w:rPr>
              <w:t>IT &amp; Product Implementation Team</w:t>
            </w:r>
          </w:p>
        </w:tc>
      </w:tr>
    </w:tbl>
    <w:p>
      <w:r>
        <w:br w:type="page"/>
      </w:r>
    </w:p>
    <w:p>
      <w:pPr>
        <w:spacing w:before="280" w:after="120"/>
        <w:pBdr>
          <w:bottom w:val="single" w:sz="8" w:color="1E3A8A"/>
        </w:pBdr>
      </w:pPr>
      <w:r>
        <w:rPr>
          <w:rFonts w:ascii="Calibri" w:hAnsi="Calibri"/>
          <w:b/>
          <w:color w:val="1E3A8A"/>
          <w:sz w:val="36"/>
        </w:rPr>
        <w:t>1. Document Control</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008"/>
            <w:shd w:val="clear" w:color="auto" w:fill="1E3A8A"/>
            <w:vAlign w:val="center"/>
          </w:tcPr>
          <w:p>
            <w:r/>
            <w:r>
              <w:rPr>
                <w:rFonts w:ascii="Calibri" w:hAnsi="Calibri"/>
                <w:b/>
                <w:color w:val="FFFFFF"/>
                <w:sz w:val="21"/>
              </w:rPr>
              <w:t>Version</w:t>
            </w:r>
          </w:p>
        </w:tc>
        <w:tc>
          <w:tcPr>
            <w:tcW w:type="dxa" w:w="1584"/>
            <w:shd w:val="clear" w:color="auto" w:fill="1E3A8A"/>
            <w:vAlign w:val="center"/>
          </w:tcPr>
          <w:p>
            <w:r/>
            <w:r>
              <w:rPr>
                <w:rFonts w:ascii="Calibri" w:hAnsi="Calibri"/>
                <w:b/>
                <w:color w:val="FFFFFF"/>
                <w:sz w:val="21"/>
              </w:rPr>
              <w:t>Date</w:t>
            </w:r>
          </w:p>
        </w:tc>
        <w:tc>
          <w:tcPr>
            <w:tcW w:type="dxa" w:w="2448"/>
            <w:shd w:val="clear" w:color="auto" w:fill="1E3A8A"/>
            <w:vAlign w:val="center"/>
          </w:tcPr>
          <w:p>
            <w:r/>
            <w:r>
              <w:rPr>
                <w:rFonts w:ascii="Calibri" w:hAnsi="Calibri"/>
                <w:b/>
                <w:color w:val="FFFFFF"/>
                <w:sz w:val="21"/>
              </w:rPr>
              <w:t>Author</w:t>
            </w:r>
          </w:p>
        </w:tc>
        <w:tc>
          <w:tcPr>
            <w:tcW w:type="dxa" w:w="2448"/>
            <w:shd w:val="clear" w:color="auto" w:fill="1E3A8A"/>
            <w:vAlign w:val="center"/>
          </w:tcPr>
          <w:p>
            <w:r/>
            <w:r>
              <w:rPr>
                <w:rFonts w:ascii="Calibri" w:hAnsi="Calibri"/>
                <w:b/>
                <w:color w:val="FFFFFF"/>
                <w:sz w:val="21"/>
              </w:rPr>
              <w:t>Reviewer</w:t>
            </w:r>
          </w:p>
        </w:tc>
        <w:tc>
          <w:tcPr>
            <w:tcW w:type="dxa" w:w="1872"/>
            <w:shd w:val="clear" w:color="auto" w:fill="1E3A8A"/>
            <w:vAlign w:val="center"/>
          </w:tcPr>
          <w:p>
            <w:r/>
            <w:r>
              <w:rPr>
                <w:rFonts w:ascii="Calibri" w:hAnsi="Calibri"/>
                <w:b/>
                <w:color w:val="FFFFFF"/>
                <w:sz w:val="21"/>
              </w:rPr>
              <w:t>Description of Change</w:t>
            </w:r>
          </w:p>
        </w:tc>
      </w:tr>
      <w:tr>
        <w:tc>
          <w:tcPr>
            <w:tcW w:type="dxa" w:w="1008"/>
            <w:vAlign w:val="center"/>
            <w:shd w:val="clear" w:color="auto" w:fill="F1F5F9"/>
          </w:tcPr>
          <w:p>
            <w:r/>
            <w:r>
              <w:rPr>
                <w:rFonts w:ascii="Calibri" w:hAnsi="Calibri"/>
                <w:color w:val="0F172A"/>
                <w:sz w:val="20"/>
              </w:rPr>
              <w:t>0.1</w:t>
            </w:r>
          </w:p>
        </w:tc>
        <w:tc>
          <w:tcPr>
            <w:tcW w:type="dxa" w:w="1584"/>
            <w:vAlign w:val="center"/>
            <w:shd w:val="clear" w:color="auto" w:fill="F1F5F9"/>
          </w:tcPr>
          <w:p>
            <w:r/>
            <w:r>
              <w:rPr>
                <w:rFonts w:ascii="Calibri" w:hAnsi="Calibri"/>
                <w:color w:val="0F172A"/>
                <w:sz w:val="20"/>
              </w:rPr>
              <w:t>2026-01-18</w:t>
            </w:r>
          </w:p>
        </w:tc>
        <w:tc>
          <w:tcPr>
            <w:tcW w:type="dxa" w:w="2448"/>
            <w:vAlign w:val="center"/>
            <w:shd w:val="clear" w:color="auto" w:fill="F1F5F9"/>
          </w:tcPr>
          <w:p>
            <w:r/>
            <w:r>
              <w:rPr>
                <w:rFonts w:ascii="Calibri" w:hAnsi="Calibri"/>
                <w:color w:val="0F172A"/>
                <w:sz w:val="20"/>
              </w:rPr>
              <w:t>Lead Engineer</w:t>
            </w:r>
          </w:p>
        </w:tc>
        <w:tc>
          <w:tcPr>
            <w:tcW w:type="dxa" w:w="2448"/>
            <w:vAlign w:val="center"/>
            <w:shd w:val="clear" w:color="auto" w:fill="F1F5F9"/>
          </w:tcPr>
          <w:p>
            <w:r/>
            <w:r>
              <w:rPr>
                <w:rFonts w:ascii="Calibri" w:hAnsi="Calibri"/>
                <w:color w:val="0F172A"/>
                <w:sz w:val="20"/>
              </w:rPr>
              <w:t>Project Manager</w:t>
            </w:r>
          </w:p>
        </w:tc>
        <w:tc>
          <w:tcPr>
            <w:tcW w:type="dxa" w:w="1872"/>
            <w:vAlign w:val="center"/>
            <w:shd w:val="clear" w:color="auto" w:fill="F1F5F9"/>
          </w:tcPr>
          <w:p>
            <w:r/>
            <w:r>
              <w:rPr>
                <w:rFonts w:ascii="Calibri" w:hAnsi="Calibri"/>
                <w:color w:val="0F172A"/>
                <w:sz w:val="20"/>
              </w:rPr>
              <w:t>Initial draft from BRD baseline</w:t>
            </w:r>
          </w:p>
        </w:tc>
      </w:tr>
      <w:tr>
        <w:tc>
          <w:tcPr>
            <w:tcW w:type="dxa" w:w="1008"/>
            <w:vAlign w:val="center"/>
          </w:tcPr>
          <w:p>
            <w:r/>
            <w:r>
              <w:rPr>
                <w:rFonts w:ascii="Calibri" w:hAnsi="Calibri"/>
                <w:color w:val="0F172A"/>
                <w:sz w:val="20"/>
              </w:rPr>
              <w:t>0.5</w:t>
            </w:r>
          </w:p>
        </w:tc>
        <w:tc>
          <w:tcPr>
            <w:tcW w:type="dxa" w:w="1584"/>
            <w:vAlign w:val="center"/>
          </w:tcPr>
          <w:p>
            <w:r/>
            <w:r>
              <w:rPr>
                <w:rFonts w:ascii="Calibri" w:hAnsi="Calibri"/>
                <w:color w:val="0F172A"/>
                <w:sz w:val="20"/>
              </w:rPr>
              <w:t>2026-01-26</w:t>
            </w:r>
          </w:p>
        </w:tc>
        <w:tc>
          <w:tcPr>
            <w:tcW w:type="dxa" w:w="2448"/>
            <w:vAlign w:val="center"/>
          </w:tcPr>
          <w:p>
            <w:r/>
            <w:r>
              <w:rPr>
                <w:rFonts w:ascii="Calibri" w:hAnsi="Calibri"/>
                <w:color w:val="0F172A"/>
                <w:sz w:val="20"/>
              </w:rPr>
              <w:t>Lead Engineer</w:t>
            </w:r>
          </w:p>
        </w:tc>
        <w:tc>
          <w:tcPr>
            <w:tcW w:type="dxa" w:w="2448"/>
            <w:vAlign w:val="center"/>
          </w:tcPr>
          <w:p>
            <w:r/>
            <w:r>
              <w:rPr>
                <w:rFonts w:ascii="Calibri" w:hAnsi="Calibri"/>
                <w:color w:val="0F172A"/>
                <w:sz w:val="20"/>
              </w:rPr>
              <w:t>PS Engineering Manager</w:t>
            </w:r>
          </w:p>
        </w:tc>
        <w:tc>
          <w:tcPr>
            <w:tcW w:type="dxa" w:w="1872"/>
            <w:vAlign w:val="center"/>
          </w:tcPr>
          <w:p>
            <w:r/>
            <w:r>
              <w:rPr>
                <w:rFonts w:ascii="Calibri" w:hAnsi="Calibri"/>
                <w:color w:val="0F172A"/>
                <w:sz w:val="20"/>
              </w:rPr>
              <w:t>Tech review</w:t>
            </w:r>
          </w:p>
        </w:tc>
      </w:tr>
      <w:tr>
        <w:tc>
          <w:tcPr>
            <w:tcW w:type="dxa" w:w="1008"/>
            <w:vAlign w:val="center"/>
            <w:shd w:val="clear" w:color="auto" w:fill="F1F5F9"/>
          </w:tcPr>
          <w:p>
            <w:r/>
            <w:r>
              <w:rPr>
                <w:rFonts w:ascii="Calibri" w:hAnsi="Calibri"/>
                <w:color w:val="0F172A"/>
                <w:sz w:val="20"/>
              </w:rPr>
              <w:t>1.0</w:t>
            </w:r>
          </w:p>
        </w:tc>
        <w:tc>
          <w:tcPr>
            <w:tcW w:type="dxa" w:w="1584"/>
            <w:vAlign w:val="center"/>
            <w:shd w:val="clear" w:color="auto" w:fill="F1F5F9"/>
          </w:tcPr>
          <w:p>
            <w:r/>
            <w:r>
              <w:rPr>
                <w:rFonts w:ascii="Calibri" w:hAnsi="Calibri"/>
                <w:color w:val="0F172A"/>
                <w:sz w:val="20"/>
              </w:rPr>
              <w:t>2026-05-12</w:t>
            </w:r>
          </w:p>
        </w:tc>
        <w:tc>
          <w:tcPr>
            <w:tcW w:type="dxa" w:w="2448"/>
            <w:vAlign w:val="center"/>
            <w:shd w:val="clear" w:color="auto" w:fill="F1F5F9"/>
          </w:tcPr>
          <w:p>
            <w:r/>
            <w:r>
              <w:rPr>
                <w:rFonts w:ascii="Calibri" w:hAnsi="Calibri"/>
                <w:color w:val="0F172A"/>
                <w:sz w:val="20"/>
              </w:rPr>
              <w:t>Project Manager</w:t>
            </w:r>
          </w:p>
        </w:tc>
        <w:tc>
          <w:tcPr>
            <w:tcW w:type="dxa" w:w="2448"/>
            <w:vAlign w:val="center"/>
            <w:shd w:val="clear" w:color="auto" w:fill="F1F5F9"/>
          </w:tcPr>
          <w:p>
            <w:r/>
            <w:r>
              <w:rPr>
                <w:rFonts w:ascii="Calibri" w:hAnsi="Calibri"/>
                <w:color w:val="0F172A"/>
                <w:sz w:val="20"/>
              </w:rPr>
              <w:t>PS Steering Committee</w:t>
            </w:r>
          </w:p>
        </w:tc>
        <w:tc>
          <w:tcPr>
            <w:tcW w:type="dxa" w:w="1872"/>
            <w:vAlign w:val="center"/>
            <w:shd w:val="clear" w:color="auto" w:fill="F1F5F9"/>
          </w:tcPr>
          <w:p>
            <w:r/>
            <w:r>
              <w:rPr>
                <w:rFonts w:ascii="Calibri" w:hAnsi="Calibri"/>
                <w:color w:val="0F172A"/>
                <w:sz w:val="20"/>
              </w:rPr>
              <w:t>Approved baseline</w:t>
            </w:r>
          </w:p>
        </w:tc>
      </w:tr>
    </w:tbl>
    <w:p>
      <w:pPr>
        <w:spacing w:before="160" w:after="120"/>
      </w:pPr>
      <w:r>
        <w:rPr>
          <w:rFonts w:ascii="Calibri" w:hAnsi="Calibri"/>
          <w:b/>
          <w:color w:val="1E3A8A"/>
          <w:sz w:val="32"/>
        </w:rPr>
        <w:t>1.1 Reference Documents</w:t>
      </w:r>
    </w:p>
    <w:p>
      <w:pPr>
        <w:pStyle w:val="ListBullet"/>
        <w:spacing w:after="40"/>
      </w:pPr>
      <w:r>
        <w:rPr>
          <w:color w:val="0F172A"/>
          <w:sz w:val="22"/>
        </w:rPr>
        <w:t>PS-BRD-2026-001 — Perfect Solutions Business Requirements Document, v1.0</w:t>
      </w:r>
    </w:p>
    <w:p>
      <w:pPr>
        <w:pStyle w:val="ListBullet"/>
        <w:spacing w:after="40"/>
      </w:pPr>
      <w:r>
        <w:rPr>
          <w:color w:val="0F172A"/>
          <w:sz w:val="22"/>
        </w:rPr>
        <w:t>Perfect Solutions HRMS Architecture Specification (Internal)</w:t>
      </w:r>
    </w:p>
    <w:p>
      <w:pPr>
        <w:pStyle w:val="ListBullet"/>
        <w:spacing w:after="40"/>
      </w:pPr>
      <w:r>
        <w:rPr>
          <w:color w:val="0F172A"/>
          <w:sz w:val="22"/>
        </w:rPr>
        <w:t>Perfect Solutions HRMS Security &amp; Compliance Whitepaper (Internal)</w:t>
      </w:r>
    </w:p>
    <w:p>
      <w:pPr>
        <w:pStyle w:val="ListBullet"/>
        <w:spacing w:after="40"/>
      </w:pPr>
      <w:r>
        <w:rPr>
          <w:color w:val="0F172A"/>
          <w:sz w:val="22"/>
        </w:rPr>
        <w:t>Perfect Solutions Brand Guidelines (Internal)</w:t>
      </w:r>
    </w:p>
    <w:p>
      <w:r>
        <w:br w:type="page"/>
      </w:r>
    </w:p>
    <w:p>
      <w:pPr>
        <w:spacing w:before="280" w:after="120"/>
        <w:pBdr>
          <w:bottom w:val="single" w:sz="8" w:color="1E3A8A"/>
        </w:pBdr>
      </w:pPr>
      <w:r>
        <w:rPr>
          <w:rFonts w:ascii="Calibri" w:hAnsi="Calibri"/>
          <w:b/>
          <w:color w:val="1E3A8A"/>
          <w:sz w:val="36"/>
        </w:rPr>
        <w:t>2. Introduction</w:t>
      </w:r>
    </w:p>
    <w:p>
      <w:pPr>
        <w:spacing w:before="160" w:after="120"/>
      </w:pPr>
      <w:r>
        <w:rPr>
          <w:rFonts w:ascii="Calibri" w:hAnsi="Calibri"/>
          <w:b/>
          <w:color w:val="1E3A8A"/>
          <w:sz w:val="32"/>
        </w:rPr>
        <w:t>2.1 Purpose</w:t>
      </w:r>
    </w:p>
    <w:p>
      <w:pPr>
        <w:spacing w:after="80"/>
      </w:pPr>
      <w:r>
        <w:rPr>
          <w:rFonts w:ascii="Calibri" w:hAnsi="Calibri"/>
          <w:b w:val="0"/>
          <w:i w:val="0"/>
          <w:color w:val="0F172A"/>
          <w:sz w:val="22"/>
        </w:rPr>
        <w:t>This Functional Requirements Document (FRD) translates the business requirements captured in the BRD into discrete, testable functional specifications for the Perfect Solutions HRMS platform as it will be deployed for Perfect Solutions. Each requirement is uniquely identified, mapped back to one or more business requirements, and accompanied by acceptance criteria that form the basis of UAT.</w:t>
      </w:r>
    </w:p>
    <w:p>
      <w:pPr>
        <w:spacing w:before="160" w:after="120"/>
      </w:pPr>
      <w:r>
        <w:rPr>
          <w:rFonts w:ascii="Calibri" w:hAnsi="Calibri"/>
          <w:b/>
          <w:color w:val="1E3A8A"/>
          <w:sz w:val="32"/>
        </w:rPr>
        <w:t>2.2 Intended Audience</w:t>
      </w:r>
    </w:p>
    <w:p>
      <w:pPr>
        <w:pStyle w:val="ListBullet"/>
        <w:spacing w:after="40"/>
      </w:pPr>
      <w:r>
        <w:rPr>
          <w:color w:val="0F172A"/>
          <w:sz w:val="22"/>
        </w:rPr>
        <w:t>Perfect Solutions IT and Engineering teams (technical reviewers)</w:t>
      </w:r>
    </w:p>
    <w:p>
      <w:pPr>
        <w:pStyle w:val="ListBullet"/>
        <w:spacing w:after="40"/>
      </w:pPr>
      <w:r>
        <w:rPr>
          <w:color w:val="0F172A"/>
          <w:sz w:val="22"/>
        </w:rPr>
        <w:t>Perfect Solutions HR Operations (process validators)</w:t>
      </w:r>
    </w:p>
    <w:p>
      <w:pPr>
        <w:pStyle w:val="ListBullet"/>
        <w:spacing w:after="40"/>
      </w:pPr>
      <w:r>
        <w:rPr>
          <w:color w:val="0F172A"/>
          <w:sz w:val="22"/>
        </w:rPr>
        <w:t>Internal delivery, engineering, and QA teams (implementers)</w:t>
      </w:r>
    </w:p>
    <w:p>
      <w:pPr>
        <w:pStyle w:val="ListBullet"/>
        <w:spacing w:after="40"/>
      </w:pPr>
      <w:r>
        <w:rPr>
          <w:color w:val="0F172A"/>
          <w:sz w:val="22"/>
        </w:rPr>
        <w:t>Internal and external auditors (compliance reviewers)</w:t>
      </w:r>
    </w:p>
    <w:p>
      <w:pPr>
        <w:spacing w:before="160" w:after="120"/>
      </w:pPr>
      <w:r>
        <w:rPr>
          <w:rFonts w:ascii="Calibri" w:hAnsi="Calibri"/>
          <w:b/>
          <w:color w:val="1E3A8A"/>
          <w:sz w:val="32"/>
        </w:rPr>
        <w:t>2.3 Document Conventions</w:t>
      </w:r>
    </w:p>
    <w:p>
      <w:pPr>
        <w:pStyle w:val="ListBullet"/>
        <w:spacing w:after="40"/>
      </w:pPr>
      <w:r>
        <w:rPr>
          <w:color w:val="0F172A"/>
          <w:sz w:val="22"/>
        </w:rPr>
        <w:t>Functional requirements are prefixed FR-NNN.</w:t>
      </w:r>
    </w:p>
    <w:p>
      <w:pPr>
        <w:pStyle w:val="ListBullet"/>
        <w:spacing w:after="40"/>
      </w:pPr>
      <w:r>
        <w:rPr>
          <w:color w:val="0F172A"/>
          <w:sz w:val="22"/>
        </w:rPr>
        <w:t>Non-functional requirements are prefixed NFR-NNN.</w:t>
      </w:r>
    </w:p>
    <w:p>
      <w:pPr>
        <w:pStyle w:val="ListBullet"/>
        <w:spacing w:after="40"/>
      </w:pPr>
      <w:r>
        <w:rPr>
          <w:color w:val="0F172A"/>
          <w:sz w:val="22"/>
        </w:rPr>
        <w:t>Use cases are prefixed UC-NNN. User stories are prefixed US-NNN.</w:t>
      </w:r>
    </w:p>
    <w:p>
      <w:pPr>
        <w:pStyle w:val="ListBullet"/>
        <w:spacing w:after="40"/>
      </w:pPr>
      <w:r>
        <w:rPr>
          <w:color w:val="0F172A"/>
          <w:sz w:val="22"/>
        </w:rPr>
        <w:t>Priority follows MoSCoW: Must / Should / Could / Won't.</w:t>
      </w:r>
    </w:p>
    <w:p>
      <w:pPr>
        <w:pStyle w:val="ListBullet"/>
        <w:spacing w:after="40"/>
      </w:pPr>
      <w:r>
        <w:rPr>
          <w:color w:val="0F172A"/>
          <w:sz w:val="22"/>
        </w:rPr>
        <w:t>Wherever a requirement traces back to a BRD requirement, the BR-NNN identifier is provided.</w:t>
      </w:r>
    </w:p>
    <w:p>
      <w:r>
        <w:br w:type="page"/>
      </w:r>
    </w:p>
    <w:p>
      <w:pPr>
        <w:spacing w:before="280" w:after="120"/>
        <w:pBdr>
          <w:bottom w:val="single" w:sz="8" w:color="1E3A8A"/>
        </w:pBdr>
      </w:pPr>
      <w:r>
        <w:rPr>
          <w:rFonts w:ascii="Calibri" w:hAnsi="Calibri"/>
          <w:b/>
          <w:color w:val="1E3A8A"/>
          <w:sz w:val="36"/>
        </w:rPr>
        <w:t>3. System Overview</w:t>
      </w:r>
    </w:p>
    <w:p>
      <w:pPr>
        <w:spacing w:after="80"/>
      </w:pPr>
      <w:r>
        <w:rPr>
          <w:rFonts w:ascii="Calibri" w:hAnsi="Calibri"/>
          <w:b w:val="0"/>
          <w:i w:val="0"/>
          <w:color w:val="0F172A"/>
          <w:sz w:val="22"/>
        </w:rPr>
        <w:t>The Perfect Solutions HRMS is a multi-tenant SaaS platform that comprising a React single-page application, a FastAPI backend, and a MongoDB persistence tier, all deployed on Kubernetes. For Perfect Solutions the platform is delivered as a fully white-labeled tenant identified by the slug 'perfectsolutions', accessible at the custom domain hr.perfectsolutions.com. The figure below depicts the overall architecture.</w:t>
      </w:r>
    </w:p>
    <w:p>
      <w:pPr>
        <w:jc w:val="center"/>
      </w:pPr>
      <w:r>
        <w:drawing>
          <wp:inline xmlns:a="http://schemas.openxmlformats.org/drawingml/2006/main" xmlns:pic="http://schemas.openxmlformats.org/drawingml/2006/picture">
            <wp:extent cx="5852160" cy="363608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636085"/>
                    </a:xfrm>
                    <a:prstGeom prst="rect"/>
                  </pic:spPr>
                </pic:pic>
              </a:graphicData>
            </a:graphic>
          </wp:inline>
        </w:drawing>
      </w:r>
    </w:p>
    <w:p>
      <w:pPr>
        <w:jc w:val="center"/>
      </w:pPr>
      <w:r>
        <w:rPr>
          <w:i/>
          <w:color w:val="64748B"/>
          <w:sz w:val="19"/>
        </w:rPr>
        <w:t>Figure 1 — System Architecture (Multi-Tenant SaaS)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Tenant Landing (hr.perfectsolutions.com)</w:t>
            </w:r>
          </w:p>
        </w:tc>
      </w:tr>
    </w:tbl>
    <w:p>
      <w:pPr>
        <w:spacing w:before="0" w:after="40"/>
        <w:jc w:val="center"/>
      </w:pPr>
      <w:r>
        <w:drawing>
          <wp:inline xmlns:a="http://schemas.openxmlformats.org/drawingml/2006/main" xmlns:pic="http://schemas.openxmlformats.org/drawingml/2006/picture">
            <wp:extent cx="5669280" cy="2657475"/>
            <wp:docPr id="3" name="Picture 3"/>
            <wp:cNvGraphicFramePr>
              <a:graphicFrameLocks noChangeAspect="1"/>
            </wp:cNvGraphicFramePr>
            <a:graphic>
              <a:graphicData uri="http://schemas.openxmlformats.org/drawingml/2006/picture">
                <pic:pic>
                  <pic:nvPicPr>
                    <pic:cNvPr id="0" name="01_tenant_landing.png"/>
                    <pic:cNvPicPr/>
                  </pic:nvPicPr>
                  <pic:blipFill>
                    <a:blip r:embed="rId13"/>
                    <a:stretch>
                      <a:fillRect/>
                    </a:stretch>
                  </pic:blipFill>
                  <pic:spPr>
                    <a:xfrm>
                      <a:off x="0" y="0"/>
                      <a:ext cx="5669280" cy="2657475"/>
                    </a:xfrm>
                    <a:prstGeom prst="rect"/>
                  </pic:spPr>
                </pic:pic>
              </a:graphicData>
            </a:graphic>
          </wp:inline>
        </w:drawing>
      </w:r>
    </w:p>
    <w:p>
      <w:pPr>
        <w:spacing w:before="0"/>
        <w:jc w:val="center"/>
      </w:pPr>
      <w:r>
        <w:rPr>
          <w:i/>
          <w:color w:val="64748B"/>
          <w:sz w:val="19"/>
        </w:rPr>
        <w:t>Figure 1a — Multi-tenant theming rendered live for Perfect Solutions.</w:t>
      </w:r>
    </w:p>
    <w:p>
      <w:pPr>
        <w:spacing w:before="160" w:after="120"/>
      </w:pPr>
      <w:r>
        <w:rPr>
          <w:rFonts w:ascii="Calibri" w:hAnsi="Calibri"/>
          <w:b/>
          <w:color w:val="1E3A8A"/>
          <w:sz w:val="32"/>
        </w:rPr>
        <w:t>3.1 Technology Stack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728"/>
            <w:shd w:val="clear" w:color="auto" w:fill="1E3A8A"/>
            <w:vAlign w:val="center"/>
          </w:tcPr>
          <w:p>
            <w:r/>
            <w:r>
              <w:rPr>
                <w:rFonts w:ascii="Calibri" w:hAnsi="Calibri"/>
                <w:b/>
                <w:color w:val="FFFFFF"/>
                <w:sz w:val="21"/>
              </w:rPr>
              <w:t>Layer</w:t>
            </w:r>
          </w:p>
        </w:tc>
        <w:tc>
          <w:tcPr>
            <w:tcW w:type="dxa" w:w="3744"/>
            <w:shd w:val="clear" w:color="auto" w:fill="1E3A8A"/>
            <w:vAlign w:val="center"/>
          </w:tcPr>
          <w:p>
            <w:r/>
            <w:r>
              <w:rPr>
                <w:rFonts w:ascii="Calibri" w:hAnsi="Calibri"/>
                <w:b/>
                <w:color w:val="FFFFFF"/>
                <w:sz w:val="21"/>
              </w:rPr>
              <w:t>Technology</w:t>
            </w:r>
          </w:p>
        </w:tc>
        <w:tc>
          <w:tcPr>
            <w:tcW w:type="dxa" w:w="3744"/>
            <w:shd w:val="clear" w:color="auto" w:fill="1E3A8A"/>
            <w:vAlign w:val="center"/>
          </w:tcPr>
          <w:p>
            <w:r/>
            <w:r>
              <w:rPr>
                <w:rFonts w:ascii="Calibri" w:hAnsi="Calibri"/>
                <w:b/>
                <w:color w:val="FFFFFF"/>
                <w:sz w:val="21"/>
              </w:rPr>
              <w:t>Purpose</w:t>
            </w:r>
          </w:p>
        </w:tc>
      </w:tr>
      <w:tr>
        <w:tc>
          <w:tcPr>
            <w:tcW w:type="dxa" w:w="1728"/>
            <w:vAlign w:val="center"/>
            <w:shd w:val="clear" w:color="auto" w:fill="F1F5F9"/>
          </w:tcPr>
          <w:p>
            <w:r/>
            <w:r>
              <w:rPr>
                <w:rFonts w:ascii="Calibri" w:hAnsi="Calibri"/>
                <w:color w:val="0F172A"/>
                <w:sz w:val="20"/>
              </w:rPr>
              <w:t>Frontend</w:t>
            </w:r>
          </w:p>
        </w:tc>
        <w:tc>
          <w:tcPr>
            <w:tcW w:type="dxa" w:w="3744"/>
            <w:vAlign w:val="center"/>
            <w:shd w:val="clear" w:color="auto" w:fill="F1F5F9"/>
          </w:tcPr>
          <w:p>
            <w:r/>
            <w:r>
              <w:rPr>
                <w:rFonts w:ascii="Calibri" w:hAnsi="Calibri"/>
                <w:color w:val="0F172A"/>
                <w:sz w:val="20"/>
              </w:rPr>
              <w:t>React 18, TailwindCSS, react-router-dom, Framer Motion</w:t>
            </w:r>
          </w:p>
        </w:tc>
        <w:tc>
          <w:tcPr>
            <w:tcW w:type="dxa" w:w="3744"/>
            <w:vAlign w:val="center"/>
            <w:shd w:val="clear" w:color="auto" w:fill="F1F5F9"/>
          </w:tcPr>
          <w:p>
            <w:r/>
            <w:r>
              <w:rPr>
                <w:rFonts w:ascii="Calibri" w:hAnsi="Calibri"/>
                <w:color w:val="0F172A"/>
                <w:sz w:val="20"/>
              </w:rPr>
              <w:t>User interface, animations, routing</w:t>
            </w:r>
          </w:p>
        </w:tc>
      </w:tr>
      <w:tr>
        <w:tc>
          <w:tcPr>
            <w:tcW w:type="dxa" w:w="1728"/>
            <w:vAlign w:val="center"/>
          </w:tcPr>
          <w:p>
            <w:r/>
            <w:r>
              <w:rPr>
                <w:rFonts w:ascii="Calibri" w:hAnsi="Calibri"/>
                <w:color w:val="0F172A"/>
                <w:sz w:val="20"/>
              </w:rPr>
              <w:t>State</w:t>
            </w:r>
          </w:p>
        </w:tc>
        <w:tc>
          <w:tcPr>
            <w:tcW w:type="dxa" w:w="3744"/>
            <w:vAlign w:val="center"/>
          </w:tcPr>
          <w:p>
            <w:r/>
            <w:r>
              <w:rPr>
                <w:rFonts w:ascii="Calibri" w:hAnsi="Calibri"/>
                <w:color w:val="0F172A"/>
                <w:sz w:val="20"/>
              </w:rPr>
              <w:t>React Context API, hooks</w:t>
            </w:r>
          </w:p>
        </w:tc>
        <w:tc>
          <w:tcPr>
            <w:tcW w:type="dxa" w:w="3744"/>
            <w:vAlign w:val="center"/>
          </w:tcPr>
          <w:p>
            <w:r/>
            <w:r>
              <w:rPr>
                <w:rFonts w:ascii="Calibri" w:hAnsi="Calibri"/>
                <w:color w:val="0F172A"/>
                <w:sz w:val="20"/>
              </w:rPr>
              <w:t>Auth context, tenant context, theming</w:t>
            </w:r>
          </w:p>
        </w:tc>
      </w:tr>
      <w:tr>
        <w:tc>
          <w:tcPr>
            <w:tcW w:type="dxa" w:w="1728"/>
            <w:vAlign w:val="center"/>
            <w:shd w:val="clear" w:color="auto" w:fill="F1F5F9"/>
          </w:tcPr>
          <w:p>
            <w:r/>
            <w:r>
              <w:rPr>
                <w:rFonts w:ascii="Calibri" w:hAnsi="Calibri"/>
                <w:color w:val="0F172A"/>
                <w:sz w:val="20"/>
              </w:rPr>
              <w:t>Backend</w:t>
            </w:r>
          </w:p>
        </w:tc>
        <w:tc>
          <w:tcPr>
            <w:tcW w:type="dxa" w:w="3744"/>
            <w:vAlign w:val="center"/>
            <w:shd w:val="clear" w:color="auto" w:fill="F1F5F9"/>
          </w:tcPr>
          <w:p>
            <w:r/>
            <w:r>
              <w:rPr>
                <w:rFonts w:ascii="Calibri" w:hAnsi="Calibri"/>
                <w:color w:val="0F172A"/>
                <w:sz w:val="20"/>
              </w:rPr>
              <w:t>FastAPI (Python 3.11), Pydantic v2</w:t>
            </w:r>
          </w:p>
        </w:tc>
        <w:tc>
          <w:tcPr>
            <w:tcW w:type="dxa" w:w="3744"/>
            <w:vAlign w:val="center"/>
            <w:shd w:val="clear" w:color="auto" w:fill="F1F5F9"/>
          </w:tcPr>
          <w:p>
            <w:r/>
            <w:r>
              <w:rPr>
                <w:rFonts w:ascii="Calibri" w:hAnsi="Calibri"/>
                <w:color w:val="0F172A"/>
                <w:sz w:val="20"/>
              </w:rPr>
              <w:t>REST API, validation, OpenAPI</w:t>
            </w:r>
          </w:p>
        </w:tc>
      </w:tr>
      <w:tr>
        <w:tc>
          <w:tcPr>
            <w:tcW w:type="dxa" w:w="1728"/>
            <w:vAlign w:val="center"/>
          </w:tcPr>
          <w:p>
            <w:r/>
            <w:r>
              <w:rPr>
                <w:rFonts w:ascii="Calibri" w:hAnsi="Calibri"/>
                <w:color w:val="0F172A"/>
                <w:sz w:val="20"/>
              </w:rPr>
              <w:t>Database</w:t>
            </w:r>
          </w:p>
        </w:tc>
        <w:tc>
          <w:tcPr>
            <w:tcW w:type="dxa" w:w="3744"/>
            <w:vAlign w:val="center"/>
          </w:tcPr>
          <w:p>
            <w:r/>
            <w:r>
              <w:rPr>
                <w:rFonts w:ascii="Calibri" w:hAnsi="Calibri"/>
                <w:color w:val="0F172A"/>
                <w:sz w:val="20"/>
              </w:rPr>
              <w:t>MongoDB (test_database)</w:t>
            </w:r>
          </w:p>
        </w:tc>
        <w:tc>
          <w:tcPr>
            <w:tcW w:type="dxa" w:w="3744"/>
            <w:vAlign w:val="center"/>
          </w:tcPr>
          <w:p>
            <w:r/>
            <w:r>
              <w:rPr>
                <w:rFonts w:ascii="Calibri" w:hAnsi="Calibri"/>
                <w:color w:val="0F172A"/>
                <w:sz w:val="20"/>
              </w:rPr>
              <w:t>Tenant-scoped persistence</w:t>
            </w:r>
          </w:p>
        </w:tc>
      </w:tr>
      <w:tr>
        <w:tc>
          <w:tcPr>
            <w:tcW w:type="dxa" w:w="1728"/>
            <w:vAlign w:val="center"/>
            <w:shd w:val="clear" w:color="auto" w:fill="F1F5F9"/>
          </w:tcPr>
          <w:p>
            <w:r/>
            <w:r>
              <w:rPr>
                <w:rFonts w:ascii="Calibri" w:hAnsi="Calibri"/>
                <w:color w:val="0F172A"/>
                <w:sz w:val="20"/>
              </w:rPr>
              <w:t>Auth</w:t>
            </w:r>
          </w:p>
        </w:tc>
        <w:tc>
          <w:tcPr>
            <w:tcW w:type="dxa" w:w="3744"/>
            <w:vAlign w:val="center"/>
            <w:shd w:val="clear" w:color="auto" w:fill="F1F5F9"/>
          </w:tcPr>
          <w:p>
            <w:r/>
            <w:r>
              <w:rPr>
                <w:rFonts w:ascii="Calibri" w:hAnsi="Calibri"/>
                <w:color w:val="0F172A"/>
                <w:sz w:val="20"/>
              </w:rPr>
              <w:t>JWT (HS256), bcrypt password hashing</w:t>
            </w:r>
          </w:p>
        </w:tc>
        <w:tc>
          <w:tcPr>
            <w:tcW w:type="dxa" w:w="3744"/>
            <w:vAlign w:val="center"/>
            <w:shd w:val="clear" w:color="auto" w:fill="F1F5F9"/>
          </w:tcPr>
          <w:p>
            <w:r/>
            <w:r>
              <w:rPr>
                <w:rFonts w:ascii="Calibri" w:hAnsi="Calibri"/>
                <w:color w:val="0F172A"/>
                <w:sz w:val="20"/>
              </w:rPr>
              <w:t>Stateless authentication</w:t>
            </w:r>
          </w:p>
        </w:tc>
      </w:tr>
      <w:tr>
        <w:tc>
          <w:tcPr>
            <w:tcW w:type="dxa" w:w="1728"/>
            <w:vAlign w:val="center"/>
          </w:tcPr>
          <w:p>
            <w:r/>
            <w:r>
              <w:rPr>
                <w:rFonts w:ascii="Calibri" w:hAnsi="Calibri"/>
                <w:color w:val="0F172A"/>
                <w:sz w:val="20"/>
              </w:rPr>
              <w:t>AI</w:t>
            </w:r>
          </w:p>
        </w:tc>
        <w:tc>
          <w:tcPr>
            <w:tcW w:type="dxa" w:w="3744"/>
            <w:vAlign w:val="center"/>
          </w:tcPr>
          <w:p>
            <w:r/>
            <w:r>
              <w:rPr>
                <w:rFonts w:ascii="Calibri" w:hAnsi="Calibri"/>
                <w:color w:val="0F172A"/>
                <w:sz w:val="20"/>
              </w:rPr>
              <w:t>Emergent Universal Key (Claude / GPT / Gemini)</w:t>
            </w:r>
          </w:p>
        </w:tc>
        <w:tc>
          <w:tcPr>
            <w:tcW w:type="dxa" w:w="3744"/>
            <w:vAlign w:val="center"/>
          </w:tcPr>
          <w:p>
            <w:r/>
            <w:r>
              <w:rPr>
                <w:rFonts w:ascii="Calibri" w:hAnsi="Calibri"/>
                <w:color w:val="0F172A"/>
                <w:sz w:val="20"/>
              </w:rPr>
              <w:t>AI assistant inside HRMS</w:t>
            </w:r>
          </w:p>
        </w:tc>
      </w:tr>
      <w:tr>
        <w:tc>
          <w:tcPr>
            <w:tcW w:type="dxa" w:w="1728"/>
            <w:vAlign w:val="center"/>
            <w:shd w:val="clear" w:color="auto" w:fill="F1F5F9"/>
          </w:tcPr>
          <w:p>
            <w:r/>
            <w:r>
              <w:rPr>
                <w:rFonts w:ascii="Calibri" w:hAnsi="Calibri"/>
                <w:color w:val="0F172A"/>
                <w:sz w:val="20"/>
              </w:rPr>
              <w:t>PDF</w:t>
            </w:r>
          </w:p>
        </w:tc>
        <w:tc>
          <w:tcPr>
            <w:tcW w:type="dxa" w:w="3744"/>
            <w:vAlign w:val="center"/>
            <w:shd w:val="clear" w:color="auto" w:fill="F1F5F9"/>
          </w:tcPr>
          <w:p>
            <w:r/>
            <w:r>
              <w:rPr>
                <w:rFonts w:ascii="Calibri" w:hAnsi="Calibri"/>
                <w:color w:val="0F172A"/>
                <w:sz w:val="20"/>
              </w:rPr>
              <w:t>ReportLab</w:t>
            </w:r>
          </w:p>
        </w:tc>
        <w:tc>
          <w:tcPr>
            <w:tcW w:type="dxa" w:w="3744"/>
            <w:vAlign w:val="center"/>
            <w:shd w:val="clear" w:color="auto" w:fill="F1F5F9"/>
          </w:tcPr>
          <w:p>
            <w:r/>
            <w:r>
              <w:rPr>
                <w:rFonts w:ascii="Calibri" w:hAnsi="Calibri"/>
                <w:color w:val="0F172A"/>
                <w:sz w:val="20"/>
              </w:rPr>
              <w:t>Server-side document generation</w:t>
            </w:r>
          </w:p>
        </w:tc>
      </w:tr>
      <w:tr>
        <w:tc>
          <w:tcPr>
            <w:tcW w:type="dxa" w:w="1728"/>
            <w:vAlign w:val="center"/>
          </w:tcPr>
          <w:p>
            <w:r/>
            <w:r>
              <w:rPr>
                <w:rFonts w:ascii="Calibri" w:hAnsi="Calibri"/>
                <w:color w:val="0F172A"/>
                <w:sz w:val="20"/>
              </w:rPr>
              <w:t>Calendar</w:t>
            </w:r>
          </w:p>
        </w:tc>
        <w:tc>
          <w:tcPr>
            <w:tcW w:type="dxa" w:w="3744"/>
            <w:vAlign w:val="center"/>
          </w:tcPr>
          <w:p>
            <w:r/>
            <w:r>
              <w:rPr>
                <w:rFonts w:ascii="Calibri" w:hAnsi="Calibri"/>
                <w:color w:val="0F172A"/>
                <w:sz w:val="20"/>
              </w:rPr>
              <w:t>react-big-calendar</w:t>
            </w:r>
          </w:p>
        </w:tc>
        <w:tc>
          <w:tcPr>
            <w:tcW w:type="dxa" w:w="3744"/>
            <w:vAlign w:val="center"/>
          </w:tcPr>
          <w:p>
            <w:r/>
            <w:r>
              <w:rPr>
                <w:rFonts w:ascii="Calibri" w:hAnsi="Calibri"/>
                <w:color w:val="0F172A"/>
                <w:sz w:val="20"/>
              </w:rPr>
              <w:t>Calendar UX</w:t>
            </w:r>
          </w:p>
        </w:tc>
      </w:tr>
      <w:tr>
        <w:tc>
          <w:tcPr>
            <w:tcW w:type="dxa" w:w="1728"/>
            <w:vAlign w:val="center"/>
            <w:shd w:val="clear" w:color="auto" w:fill="F1F5F9"/>
          </w:tcPr>
          <w:p>
            <w:r/>
            <w:r>
              <w:rPr>
                <w:rFonts w:ascii="Calibri" w:hAnsi="Calibri"/>
                <w:color w:val="0F172A"/>
                <w:sz w:val="20"/>
              </w:rPr>
              <w:t>Hosting</w:t>
            </w:r>
          </w:p>
        </w:tc>
        <w:tc>
          <w:tcPr>
            <w:tcW w:type="dxa" w:w="3744"/>
            <w:vAlign w:val="center"/>
            <w:shd w:val="clear" w:color="auto" w:fill="F1F5F9"/>
          </w:tcPr>
          <w:p>
            <w:r/>
            <w:r>
              <w:rPr>
                <w:rFonts w:ascii="Calibri" w:hAnsi="Calibri"/>
                <w:color w:val="0F172A"/>
                <w:sz w:val="20"/>
              </w:rPr>
              <w:t>Kubernetes (Emergent Platform)</w:t>
            </w:r>
          </w:p>
        </w:tc>
        <w:tc>
          <w:tcPr>
            <w:tcW w:type="dxa" w:w="3744"/>
            <w:vAlign w:val="center"/>
            <w:shd w:val="clear" w:color="auto" w:fill="F1F5F9"/>
          </w:tcPr>
          <w:p>
            <w:r/>
            <w:r>
              <w:rPr>
                <w:rFonts w:ascii="Calibri" w:hAnsi="Calibri"/>
                <w:color w:val="0F172A"/>
                <w:sz w:val="20"/>
              </w:rPr>
              <w:t>Orchestration, ingress, TLS</w:t>
            </w:r>
          </w:p>
        </w:tc>
      </w:tr>
    </w:tbl>
    <w:p>
      <w:pPr>
        <w:spacing w:before="160" w:after="120"/>
      </w:pPr>
      <w:r>
        <w:rPr>
          <w:rFonts w:ascii="Calibri" w:hAnsi="Calibri"/>
          <w:b/>
          <w:color w:val="1E3A8A"/>
          <w:sz w:val="32"/>
        </w:rPr>
        <w:t>3.2 Tenant Resolution &amp; White-Labeling</w:t>
      </w:r>
    </w:p>
    <w:p>
      <w:pPr>
        <w:pStyle w:val="ListBullet"/>
        <w:spacing w:after="40"/>
      </w:pPr>
      <w:r>
        <w:rPr>
          <w:color w:val="0F172A"/>
          <w:sz w:val="22"/>
        </w:rPr>
        <w:t>Tenant resolution can occur via slug path (/perfectsolutions/...) or custom domain (hr.perfectsolutions.com).</w:t>
      </w:r>
    </w:p>
    <w:p>
      <w:pPr>
        <w:pStyle w:val="ListBullet"/>
        <w:spacing w:after="40"/>
      </w:pPr>
      <w:r>
        <w:rPr>
          <w:color w:val="0F172A"/>
          <w:sz w:val="22"/>
        </w:rPr>
        <w:t>On page load the frontend calls GET /api/tenants/by-slug/{slug} or GET /api/tenants/by-domain to fetch tenant metadata.</w:t>
      </w:r>
    </w:p>
    <w:p>
      <w:pPr>
        <w:pStyle w:val="ListBullet"/>
        <w:spacing w:after="40"/>
      </w:pPr>
      <w:r>
        <w:rPr>
          <w:color w:val="0F172A"/>
          <w:sz w:val="22"/>
        </w:rPr>
        <w:t>Tenant metadata drives logo, primary/secondary colors, browser tab title, and feature flags.</w:t>
      </w:r>
    </w:p>
    <w:p>
      <w:pPr>
        <w:pStyle w:val="ListBullet"/>
        <w:spacing w:after="40"/>
      </w:pPr>
      <w:r>
        <w:rPr>
          <w:color w:val="0F172A"/>
          <w:sz w:val="22"/>
        </w:rPr>
        <w:t>All API calls implicitly carry tenant context via the JWT 'tenant_id' claim; cross-tenant access is rejected at the route layer.</w:t>
      </w:r>
    </w:p>
    <w:p>
      <w:r>
        <w:br w:type="page"/>
      </w:r>
    </w:p>
    <w:p>
      <w:pPr>
        <w:spacing w:before="280" w:after="120"/>
        <w:pBdr>
          <w:bottom w:val="single" w:sz="8" w:color="1E3A8A"/>
        </w:pBdr>
      </w:pPr>
      <w:r>
        <w:rPr>
          <w:rFonts w:ascii="Calibri" w:hAnsi="Calibri"/>
          <w:b/>
          <w:color w:val="1E3A8A"/>
          <w:sz w:val="36"/>
        </w:rPr>
        <w:t>4. User Roles &amp; Permission Matrix</w:t>
      </w:r>
    </w:p>
    <w:p>
      <w:pPr>
        <w:spacing w:after="80"/>
      </w:pPr>
      <w:r>
        <w:rPr>
          <w:rFonts w:ascii="Calibri" w:hAnsi="Calibri"/>
          <w:b w:val="0"/>
          <w:i w:val="0"/>
          <w:color w:val="0F172A"/>
          <w:sz w:val="22"/>
        </w:rPr>
        <w:t>Roles below are scoped to the Perfect Solutions tenant. The Super Admin role exists at the platform level and is reserved for IT operations.</w:t>
      </w:r>
    </w:p>
    <w:tbl>
      <w:tblPr>
        <w:tblStyle w:val="LightGrid-Accent1"/>
        <w:tblW w:type="auto" w:w="0"/>
        <w:tblLayout w:type="fixed"/>
        <w:tblLook w:firstColumn="1" w:firstRow="1" w:lastColumn="0" w:lastRow="0" w:noHBand="0" w:noVBand="1" w:val="04A0"/>
      </w:tblPr>
      <w:tblGrid>
        <w:gridCol w:w="1662"/>
        <w:gridCol w:w="1662"/>
        <w:gridCol w:w="1662"/>
        <w:gridCol w:w="1662"/>
        <w:gridCol w:w="1662"/>
        <w:gridCol w:w="1662"/>
      </w:tblGrid>
      <w:tr>
        <w:tc>
          <w:tcPr>
            <w:tcW w:type="dxa" w:w="2880"/>
            <w:shd w:val="clear" w:color="auto" w:fill="1E3A8A"/>
            <w:vAlign w:val="center"/>
          </w:tcPr>
          <w:p>
            <w:r/>
            <w:r>
              <w:rPr>
                <w:rFonts w:ascii="Calibri" w:hAnsi="Calibri"/>
                <w:b/>
                <w:color w:val="FFFFFF"/>
                <w:sz w:val="21"/>
              </w:rPr>
              <w:t>Capability</w:t>
            </w:r>
          </w:p>
        </w:tc>
        <w:tc>
          <w:tcPr>
            <w:tcW w:type="dxa" w:w="1368"/>
            <w:shd w:val="clear" w:color="auto" w:fill="1E3A8A"/>
            <w:vAlign w:val="center"/>
          </w:tcPr>
          <w:p>
            <w:r/>
            <w:r>
              <w:rPr>
                <w:rFonts w:ascii="Calibri" w:hAnsi="Calibri"/>
                <w:b/>
                <w:color w:val="FFFFFF"/>
                <w:sz w:val="21"/>
              </w:rPr>
              <w:t>Super Admin</w:t>
            </w:r>
          </w:p>
        </w:tc>
        <w:tc>
          <w:tcPr>
            <w:tcW w:type="dxa" w:w="1368"/>
            <w:shd w:val="clear" w:color="auto" w:fill="1E3A8A"/>
            <w:vAlign w:val="center"/>
          </w:tcPr>
          <w:p>
            <w:r/>
            <w:r>
              <w:rPr>
                <w:rFonts w:ascii="Calibri" w:hAnsi="Calibri"/>
                <w:b/>
                <w:color w:val="FFFFFF"/>
                <w:sz w:val="21"/>
              </w:rPr>
              <w:t>Tenant Admin</w:t>
            </w:r>
          </w:p>
        </w:tc>
        <w:tc>
          <w:tcPr>
            <w:tcW w:type="dxa" w:w="1368"/>
            <w:shd w:val="clear" w:color="auto" w:fill="1E3A8A"/>
            <w:vAlign w:val="center"/>
          </w:tcPr>
          <w:p>
            <w:r/>
            <w:r>
              <w:rPr>
                <w:rFonts w:ascii="Calibri" w:hAnsi="Calibri"/>
                <w:b/>
                <w:color w:val="FFFFFF"/>
                <w:sz w:val="21"/>
              </w:rPr>
              <w:t>HR Manager</w:t>
            </w:r>
          </w:p>
        </w:tc>
        <w:tc>
          <w:tcPr>
            <w:tcW w:type="dxa" w:w="1368"/>
            <w:shd w:val="clear" w:color="auto" w:fill="1E3A8A"/>
            <w:vAlign w:val="center"/>
          </w:tcPr>
          <w:p>
            <w:r/>
            <w:r>
              <w:rPr>
                <w:rFonts w:ascii="Calibri" w:hAnsi="Calibri"/>
                <w:b/>
                <w:color w:val="FFFFFF"/>
                <w:sz w:val="21"/>
              </w:rPr>
              <w:t>People Manager</w:t>
            </w:r>
          </w:p>
        </w:tc>
        <w:tc>
          <w:tcPr>
            <w:tcW w:type="dxa" w:w="1224"/>
            <w:shd w:val="clear" w:color="auto" w:fill="1E3A8A"/>
            <w:vAlign w:val="center"/>
          </w:tcPr>
          <w:p>
            <w:r/>
            <w:r>
              <w:rPr>
                <w:rFonts w:ascii="Calibri" w:hAnsi="Calibri"/>
                <w:b/>
                <w:color w:val="FFFFFF"/>
                <w:sz w:val="21"/>
              </w:rPr>
              <w:t>Employee</w:t>
            </w:r>
          </w:p>
        </w:tc>
      </w:tr>
      <w:tr>
        <w:tc>
          <w:tcPr>
            <w:tcW w:type="dxa" w:w="2880"/>
            <w:vAlign w:val="center"/>
            <w:shd w:val="clear" w:color="auto" w:fill="F1F5F9"/>
          </w:tcPr>
          <w:p>
            <w:r/>
            <w:r>
              <w:rPr>
                <w:rFonts w:ascii="Calibri" w:hAnsi="Calibri"/>
                <w:color w:val="0F172A"/>
                <w:sz w:val="20"/>
              </w:rPr>
              <w:t>Manage tenants &amp; branding</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w:t>
            </w:r>
          </w:p>
        </w:tc>
        <w:tc>
          <w:tcPr>
            <w:tcW w:type="dxa" w:w="1224"/>
            <w:vAlign w:val="center"/>
            <w:shd w:val="clear" w:color="auto" w:fill="F1F5F9"/>
          </w:tcPr>
          <w:p>
            <w:r/>
            <w:r>
              <w:rPr>
                <w:rFonts w:ascii="Calibri" w:hAnsi="Calibri"/>
                <w:color w:val="0F172A"/>
                <w:sz w:val="20"/>
              </w:rPr>
              <w:t>—</w:t>
            </w:r>
          </w:p>
        </w:tc>
      </w:tr>
      <w:tr>
        <w:tc>
          <w:tcPr>
            <w:tcW w:type="dxa" w:w="2880"/>
            <w:vAlign w:val="center"/>
          </w:tcPr>
          <w:p>
            <w:r/>
            <w:r>
              <w:rPr>
                <w:rFonts w:ascii="Calibri" w:hAnsi="Calibri"/>
                <w:color w:val="0F172A"/>
                <w:sz w:val="20"/>
              </w:rPr>
              <w:t>Create/Edit Employees</w:t>
            </w:r>
          </w:p>
        </w:tc>
        <w:tc>
          <w:tcPr>
            <w:tcW w:type="dxa" w:w="1368"/>
            <w:vAlign w:val="center"/>
          </w:tcPr>
          <w:p>
            <w:r/>
            <w:r>
              <w:rPr>
                <w:rFonts w:ascii="Calibri" w:hAnsi="Calibri"/>
                <w:color w:val="0F172A"/>
                <w:sz w:val="20"/>
              </w:rPr>
              <w:t>—</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w:t>
            </w:r>
          </w:p>
        </w:tc>
        <w:tc>
          <w:tcPr>
            <w:tcW w:type="dxa" w:w="1224"/>
            <w:vAlign w:val="center"/>
          </w:tcPr>
          <w:p>
            <w:r/>
            <w:r>
              <w:rPr>
                <w:rFonts w:ascii="Calibri" w:hAnsi="Calibri"/>
                <w:color w:val="0F172A"/>
                <w:sz w:val="20"/>
              </w:rPr>
              <w:t>—</w:t>
            </w:r>
          </w:p>
        </w:tc>
      </w:tr>
      <w:tr>
        <w:tc>
          <w:tcPr>
            <w:tcW w:type="dxa" w:w="2880"/>
            <w:vAlign w:val="center"/>
            <w:shd w:val="clear" w:color="auto" w:fill="F1F5F9"/>
          </w:tcPr>
          <w:p>
            <w:r/>
            <w:r>
              <w:rPr>
                <w:rFonts w:ascii="Calibri" w:hAnsi="Calibri"/>
                <w:color w:val="0F172A"/>
                <w:sz w:val="20"/>
              </w:rPr>
              <w:t>Approve Timesheet</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 (team)</w:t>
            </w:r>
          </w:p>
        </w:tc>
        <w:tc>
          <w:tcPr>
            <w:tcW w:type="dxa" w:w="1224"/>
            <w:vAlign w:val="center"/>
            <w:shd w:val="clear" w:color="auto" w:fill="F1F5F9"/>
          </w:tcPr>
          <w:p>
            <w:r/>
            <w:r>
              <w:rPr>
                <w:rFonts w:ascii="Calibri" w:hAnsi="Calibri"/>
                <w:color w:val="0F172A"/>
                <w:sz w:val="20"/>
              </w:rPr>
              <w:t>—</w:t>
            </w:r>
          </w:p>
        </w:tc>
      </w:tr>
      <w:tr>
        <w:tc>
          <w:tcPr>
            <w:tcW w:type="dxa" w:w="2880"/>
            <w:vAlign w:val="center"/>
          </w:tcPr>
          <w:p>
            <w:r/>
            <w:r>
              <w:rPr>
                <w:rFonts w:ascii="Calibri" w:hAnsi="Calibri"/>
                <w:color w:val="0F172A"/>
                <w:sz w:val="20"/>
              </w:rPr>
              <w:t>Approve Leave</w:t>
            </w:r>
          </w:p>
        </w:tc>
        <w:tc>
          <w:tcPr>
            <w:tcW w:type="dxa" w:w="1368"/>
            <w:vAlign w:val="center"/>
          </w:tcPr>
          <w:p>
            <w:r/>
            <w:r>
              <w:rPr>
                <w:rFonts w:ascii="Calibri" w:hAnsi="Calibri"/>
                <w:color w:val="0F172A"/>
                <w:sz w:val="20"/>
              </w:rPr>
              <w:t>—</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 (team)</w:t>
            </w:r>
          </w:p>
        </w:tc>
        <w:tc>
          <w:tcPr>
            <w:tcW w:type="dxa" w:w="1224"/>
            <w:vAlign w:val="center"/>
          </w:tcPr>
          <w:p>
            <w:r/>
            <w:r>
              <w:rPr>
                <w:rFonts w:ascii="Calibri" w:hAnsi="Calibri"/>
                <w:color w:val="0F172A"/>
                <w:sz w:val="20"/>
              </w:rPr>
              <w:t>—</w:t>
            </w:r>
          </w:p>
        </w:tc>
      </w:tr>
      <w:tr>
        <w:tc>
          <w:tcPr>
            <w:tcW w:type="dxa" w:w="2880"/>
            <w:vAlign w:val="center"/>
            <w:shd w:val="clear" w:color="auto" w:fill="F1F5F9"/>
          </w:tcPr>
          <w:p>
            <w:r/>
            <w:r>
              <w:rPr>
                <w:rFonts w:ascii="Calibri" w:hAnsi="Calibri"/>
                <w:color w:val="0F172A"/>
                <w:sz w:val="20"/>
              </w:rPr>
              <w:t>Submit Timesheet / Leave</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w:t>
            </w:r>
          </w:p>
        </w:tc>
        <w:tc>
          <w:tcPr>
            <w:tcW w:type="dxa" w:w="1224"/>
            <w:vAlign w:val="center"/>
            <w:shd w:val="clear" w:color="auto" w:fill="F1F5F9"/>
          </w:tcPr>
          <w:p>
            <w:r/>
            <w:r>
              <w:rPr>
                <w:rFonts w:ascii="Calibri" w:hAnsi="Calibri"/>
                <w:color w:val="0F172A"/>
                <w:sz w:val="20"/>
              </w:rPr>
              <w:t>YES</w:t>
            </w:r>
          </w:p>
        </w:tc>
      </w:tr>
      <w:tr>
        <w:tc>
          <w:tcPr>
            <w:tcW w:type="dxa" w:w="2880"/>
            <w:vAlign w:val="center"/>
          </w:tcPr>
          <w:p>
            <w:r/>
            <w:r>
              <w:rPr>
                <w:rFonts w:ascii="Calibri" w:hAnsi="Calibri"/>
                <w:color w:val="0F172A"/>
                <w:sz w:val="20"/>
              </w:rPr>
              <w:t>Raise Tickets</w:t>
            </w:r>
          </w:p>
        </w:tc>
        <w:tc>
          <w:tcPr>
            <w:tcW w:type="dxa" w:w="1368"/>
            <w:vAlign w:val="center"/>
          </w:tcPr>
          <w:p>
            <w:r/>
            <w:r>
              <w:rPr>
                <w:rFonts w:ascii="Calibri" w:hAnsi="Calibri"/>
                <w:color w:val="0F172A"/>
                <w:sz w:val="20"/>
              </w:rPr>
              <w:t>—</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224"/>
            <w:vAlign w:val="center"/>
          </w:tcPr>
          <w:p>
            <w:r/>
            <w:r>
              <w:rPr>
                <w:rFonts w:ascii="Calibri" w:hAnsi="Calibri"/>
                <w:color w:val="0F172A"/>
                <w:sz w:val="20"/>
              </w:rPr>
              <w:t>YES</w:t>
            </w:r>
          </w:p>
        </w:tc>
      </w:tr>
      <w:tr>
        <w:tc>
          <w:tcPr>
            <w:tcW w:type="dxa" w:w="2880"/>
            <w:vAlign w:val="center"/>
            <w:shd w:val="clear" w:color="auto" w:fill="F1F5F9"/>
          </w:tcPr>
          <w:p>
            <w:r/>
            <w:r>
              <w:rPr>
                <w:rFonts w:ascii="Calibri" w:hAnsi="Calibri"/>
                <w:color w:val="0F172A"/>
                <w:sz w:val="20"/>
              </w:rPr>
              <w:t>Resolve Tickets</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 (assigned)</w:t>
            </w:r>
          </w:p>
        </w:tc>
        <w:tc>
          <w:tcPr>
            <w:tcW w:type="dxa" w:w="1224"/>
            <w:vAlign w:val="center"/>
            <w:shd w:val="clear" w:color="auto" w:fill="F1F5F9"/>
          </w:tcPr>
          <w:p>
            <w:r/>
            <w:r>
              <w:rPr>
                <w:rFonts w:ascii="Calibri" w:hAnsi="Calibri"/>
                <w:color w:val="0F172A"/>
                <w:sz w:val="20"/>
              </w:rPr>
              <w:t>—</w:t>
            </w:r>
          </w:p>
        </w:tc>
      </w:tr>
      <w:tr>
        <w:tc>
          <w:tcPr>
            <w:tcW w:type="dxa" w:w="2880"/>
            <w:vAlign w:val="center"/>
          </w:tcPr>
          <w:p>
            <w:r/>
            <w:r>
              <w:rPr>
                <w:rFonts w:ascii="Calibri" w:hAnsi="Calibri"/>
                <w:color w:val="0F172A"/>
                <w:sz w:val="20"/>
              </w:rPr>
              <w:t>View All Reports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Team only</w:t>
            </w:r>
          </w:p>
        </w:tc>
        <w:tc>
          <w:tcPr>
            <w:tcW w:type="dxa" w:w="1224"/>
            <w:vAlign w:val="center"/>
          </w:tcPr>
          <w:p>
            <w:r/>
            <w:r>
              <w:rPr>
                <w:rFonts w:ascii="Calibri" w:hAnsi="Calibri"/>
                <w:color w:val="0F172A"/>
                <w:sz w:val="20"/>
              </w:rPr>
              <w:t>Self only</w:t>
            </w:r>
          </w:p>
        </w:tc>
      </w:tr>
      <w:tr>
        <w:tc>
          <w:tcPr>
            <w:tcW w:type="dxa" w:w="2880"/>
            <w:vAlign w:val="center"/>
            <w:shd w:val="clear" w:color="auto" w:fill="F1F5F9"/>
          </w:tcPr>
          <w:p>
            <w:r/>
            <w:r>
              <w:rPr>
                <w:rFonts w:ascii="Calibri" w:hAnsi="Calibri"/>
                <w:color w:val="0F172A"/>
                <w:sz w:val="20"/>
              </w:rPr>
              <w:t>Configure Departments / Leave Types</w:t>
            </w:r>
          </w:p>
        </w:tc>
        <w:tc>
          <w:tcPr>
            <w:tcW w:type="dxa" w:w="1368"/>
            <w:vAlign w:val="center"/>
            <w:shd w:val="clear" w:color="auto" w:fill="F1F5F9"/>
          </w:tcPr>
          <w:p>
            <w:r/>
            <w:r>
              <w:rPr>
                <w:rFonts w:ascii="Calibri" w:hAnsi="Calibri"/>
                <w:color w:val="0F172A"/>
                <w:sz w:val="20"/>
              </w:rPr>
              <w:t>—</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YES</w:t>
            </w:r>
          </w:p>
        </w:tc>
        <w:tc>
          <w:tcPr>
            <w:tcW w:type="dxa" w:w="1368"/>
            <w:vAlign w:val="center"/>
            <w:shd w:val="clear" w:color="auto" w:fill="F1F5F9"/>
          </w:tcPr>
          <w:p>
            <w:r/>
            <w:r>
              <w:rPr>
                <w:rFonts w:ascii="Calibri" w:hAnsi="Calibri"/>
                <w:color w:val="0F172A"/>
                <w:sz w:val="20"/>
              </w:rPr>
              <w:t>—</w:t>
            </w:r>
          </w:p>
        </w:tc>
        <w:tc>
          <w:tcPr>
            <w:tcW w:type="dxa" w:w="1224"/>
            <w:vAlign w:val="center"/>
            <w:shd w:val="clear" w:color="auto" w:fill="F1F5F9"/>
          </w:tcPr>
          <w:p>
            <w:r/>
            <w:r>
              <w:rPr>
                <w:rFonts w:ascii="Calibri" w:hAnsi="Calibri"/>
                <w:color w:val="0F172A"/>
                <w:sz w:val="20"/>
              </w:rPr>
              <w:t>—</w:t>
            </w:r>
          </w:p>
        </w:tc>
      </w:tr>
      <w:tr>
        <w:tc>
          <w:tcPr>
            <w:tcW w:type="dxa" w:w="2880"/>
            <w:vAlign w:val="center"/>
          </w:tcPr>
          <w:p>
            <w:r/>
            <w:r>
              <w:rPr>
                <w:rFonts w:ascii="Calibri" w:hAnsi="Calibri"/>
                <w:color w:val="0F172A"/>
                <w:sz w:val="20"/>
              </w:rPr>
              <w:t>Audit Log Access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YES</w:t>
            </w:r>
          </w:p>
        </w:tc>
        <w:tc>
          <w:tcPr>
            <w:tcW w:type="dxa" w:w="1368"/>
            <w:vAlign w:val="center"/>
          </w:tcPr>
          <w:p>
            <w:r/>
            <w:r>
              <w:rPr>
                <w:rFonts w:ascii="Calibri" w:hAnsi="Calibri"/>
                <w:color w:val="0F172A"/>
                <w:sz w:val="20"/>
              </w:rPr>
              <w:t>Read-only</w:t>
            </w:r>
          </w:p>
        </w:tc>
        <w:tc>
          <w:tcPr>
            <w:tcW w:type="dxa" w:w="1368"/>
            <w:vAlign w:val="center"/>
          </w:tcPr>
          <w:p>
            <w:r/>
            <w:r>
              <w:rPr>
                <w:rFonts w:ascii="Calibri" w:hAnsi="Calibri"/>
                <w:color w:val="0F172A"/>
                <w:sz w:val="20"/>
              </w:rPr>
              <w:t>—</w:t>
            </w:r>
          </w:p>
        </w:tc>
        <w:tc>
          <w:tcPr>
            <w:tcW w:type="dxa" w:w="1224"/>
            <w:vAlign w:val="center"/>
          </w:tcPr>
          <w:p>
            <w:r/>
            <w:r>
              <w:rPr>
                <w:rFonts w:ascii="Calibri" w:hAnsi="Calibri"/>
                <w:color w:val="0F172A"/>
                <w:sz w:val="20"/>
              </w:rPr>
              <w:t>—</w:t>
            </w:r>
          </w:p>
        </w:tc>
      </w:tr>
    </w:tbl>
    <w:p>
      <w:r>
        <w:br w:type="page"/>
      </w:r>
    </w:p>
    <w:p>
      <w:pPr>
        <w:spacing w:before="280" w:after="120"/>
        <w:pBdr>
          <w:bottom w:val="single" w:sz="8" w:color="1E3A8A"/>
        </w:pBdr>
      </w:pPr>
      <w:r>
        <w:rPr>
          <w:rFonts w:ascii="Calibri" w:hAnsi="Calibri"/>
          <w:b/>
          <w:color w:val="1E3A8A"/>
          <w:sz w:val="36"/>
        </w:rPr>
        <w:t>5. Functional Modules</w:t>
      </w:r>
    </w:p>
    <w:p>
      <w:pPr>
        <w:spacing w:before="160" w:after="120"/>
      </w:pPr>
      <w:r>
        <w:rPr>
          <w:rFonts w:ascii="Calibri" w:hAnsi="Calibri"/>
          <w:b/>
          <w:color w:val="1E3A8A"/>
          <w:sz w:val="32"/>
        </w:rPr>
        <w:t>5.1 Authentication &amp; Onboarding</w:t>
      </w:r>
    </w:p>
    <w:p>
      <w:pPr>
        <w:jc w:val="center"/>
      </w:pPr>
      <w:r>
        <w:drawing>
          <wp:inline xmlns:a="http://schemas.openxmlformats.org/drawingml/2006/main" xmlns:pic="http://schemas.openxmlformats.org/drawingml/2006/picture">
            <wp:extent cx="5852160" cy="2652528"/>
            <wp:docPr id="4" name="Picture 4"/>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5852160" cy="2652528"/>
                    </a:xfrm>
                    <a:prstGeom prst="rect"/>
                  </pic:spPr>
                </pic:pic>
              </a:graphicData>
            </a:graphic>
          </wp:inline>
        </w:drawing>
      </w:r>
    </w:p>
    <w:p>
      <w:pPr>
        <w:jc w:val="center"/>
      </w:pPr>
      <w:r>
        <w:rPr>
          <w:i/>
          <w:color w:val="64748B"/>
          <w:sz w:val="19"/>
        </w:rPr>
        <w:t>Figure 2 — Authentication &amp; Tenant Resolution Flow</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Login</w:t>
            </w:r>
          </w:p>
        </w:tc>
      </w:tr>
    </w:tbl>
    <w:p>
      <w:pPr>
        <w:spacing w:before="0" w:after="40"/>
        <w:jc w:val="center"/>
      </w:pPr>
      <w:r>
        <w:drawing>
          <wp:inline xmlns:a="http://schemas.openxmlformats.org/drawingml/2006/main" xmlns:pic="http://schemas.openxmlformats.org/drawingml/2006/picture">
            <wp:extent cx="5669280" cy="2657475"/>
            <wp:docPr id="5" name="Picture 5"/>
            <wp:cNvGraphicFramePr>
              <a:graphicFrameLocks noChangeAspect="1"/>
            </wp:cNvGraphicFramePr>
            <a:graphic>
              <a:graphicData uri="http://schemas.openxmlformats.org/drawingml/2006/picture">
                <pic:pic>
                  <pic:nvPicPr>
                    <pic:cNvPr id="0" name="02_login.png"/>
                    <pic:cNvPicPr/>
                  </pic:nvPicPr>
                  <pic:blipFill>
                    <a:blip r:embed="rId15"/>
                    <a:stretch>
                      <a:fillRect/>
                    </a:stretch>
                  </pic:blipFill>
                  <pic:spPr>
                    <a:xfrm>
                      <a:off x="0" y="0"/>
                      <a:ext cx="5669280" cy="2657475"/>
                    </a:xfrm>
                    <a:prstGeom prst="rect"/>
                  </pic:spPr>
                </pic:pic>
              </a:graphicData>
            </a:graphic>
          </wp:inline>
        </w:drawing>
      </w:r>
    </w:p>
    <w:p>
      <w:pPr>
        <w:spacing w:before="0"/>
        <w:jc w:val="center"/>
      </w:pPr>
      <w:r>
        <w:rPr>
          <w:i/>
          <w:color w:val="64748B"/>
          <w:sz w:val="19"/>
        </w:rPr>
        <w:t>Figure 2a — Tenant-branded login experience.</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Signup (Invite-Code Gated)</w:t>
            </w:r>
          </w:p>
        </w:tc>
      </w:tr>
    </w:tbl>
    <w:p>
      <w:pPr>
        <w:spacing w:before="0" w:after="40"/>
        <w:jc w:val="center"/>
      </w:pPr>
      <w:r>
        <w:drawing>
          <wp:inline xmlns:a="http://schemas.openxmlformats.org/drawingml/2006/main" xmlns:pic="http://schemas.openxmlformats.org/drawingml/2006/picture">
            <wp:extent cx="5669280" cy="2657475"/>
            <wp:docPr id="6" name="Picture 6"/>
            <wp:cNvGraphicFramePr>
              <a:graphicFrameLocks noChangeAspect="1"/>
            </wp:cNvGraphicFramePr>
            <a:graphic>
              <a:graphicData uri="http://schemas.openxmlformats.org/drawingml/2006/picture">
                <pic:pic>
                  <pic:nvPicPr>
                    <pic:cNvPr id="0" name="03_signup.png"/>
                    <pic:cNvPicPr/>
                  </pic:nvPicPr>
                  <pic:blipFill>
                    <a:blip r:embed="rId16"/>
                    <a:stretch>
                      <a:fillRect/>
                    </a:stretch>
                  </pic:blipFill>
                  <pic:spPr>
                    <a:xfrm>
                      <a:off x="0" y="0"/>
                      <a:ext cx="5669280" cy="2657475"/>
                    </a:xfrm>
                    <a:prstGeom prst="rect"/>
                  </pic:spPr>
                </pic:pic>
              </a:graphicData>
            </a:graphic>
          </wp:inline>
        </w:drawing>
      </w:r>
    </w:p>
    <w:p>
      <w:pPr>
        <w:spacing w:before="0"/>
        <w:jc w:val="center"/>
      </w:pPr>
      <w:r>
        <w:rPr>
          <w:i/>
          <w:color w:val="64748B"/>
          <w:sz w:val="19"/>
        </w:rPr>
        <w:t>Figure 2b — Admin signup requires a valid tenant invite code (FR-001 / FR-002).</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FR-001</w:t>
            </w:r>
          </w:p>
        </w:tc>
        <w:tc>
          <w:tcPr>
            <w:tcW w:type="dxa" w:w="6336"/>
            <w:vAlign w:val="center"/>
            <w:shd w:val="clear" w:color="auto" w:fill="F1F5F9"/>
          </w:tcPr>
          <w:p>
            <w:r/>
            <w:r>
              <w:rPr>
                <w:rFonts w:ascii="Calibri" w:hAnsi="Calibri"/>
                <w:color w:val="0F172A"/>
                <w:sz w:val="20"/>
              </w:rPr>
              <w:t>The system shall allow new admins to sign up only when supplied with a valid tenant-specific admin invite code.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BR-002</w:t>
            </w:r>
          </w:p>
        </w:tc>
      </w:tr>
      <w:tr>
        <w:tc>
          <w:tcPr>
            <w:tcW w:type="dxa" w:w="1008"/>
            <w:vAlign w:val="center"/>
          </w:tcPr>
          <w:p>
            <w:r/>
            <w:r>
              <w:rPr>
                <w:rFonts w:ascii="Calibri" w:hAnsi="Calibri"/>
                <w:color w:val="0F172A"/>
                <w:sz w:val="20"/>
              </w:rPr>
              <w:t>FR-002</w:t>
            </w:r>
          </w:p>
        </w:tc>
        <w:tc>
          <w:tcPr>
            <w:tcW w:type="dxa" w:w="6336"/>
            <w:vAlign w:val="center"/>
          </w:tcPr>
          <w:p>
            <w:r/>
            <w:r>
              <w:rPr>
                <w:rFonts w:ascii="Calibri" w:hAnsi="Calibri"/>
                <w:color w:val="0F172A"/>
                <w:sz w:val="20"/>
              </w:rPr>
              <w:t>The system shall validate the invite code against the tenants collection and reject invalid or expired codes with a 'Invalid admin invite code' message.</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BR-002</w:t>
            </w:r>
          </w:p>
        </w:tc>
      </w:tr>
      <w:tr>
        <w:tc>
          <w:tcPr>
            <w:tcW w:type="dxa" w:w="1008"/>
            <w:vAlign w:val="center"/>
            <w:shd w:val="clear" w:color="auto" w:fill="F1F5F9"/>
          </w:tcPr>
          <w:p>
            <w:r/>
            <w:r>
              <w:rPr>
                <w:rFonts w:ascii="Calibri" w:hAnsi="Calibri"/>
                <w:color w:val="0F172A"/>
                <w:sz w:val="20"/>
              </w:rPr>
              <w:t>FR-003</w:t>
            </w:r>
          </w:p>
        </w:tc>
        <w:tc>
          <w:tcPr>
            <w:tcW w:type="dxa" w:w="6336"/>
            <w:vAlign w:val="center"/>
            <w:shd w:val="clear" w:color="auto" w:fill="F1F5F9"/>
          </w:tcPr>
          <w:p>
            <w:r/>
            <w:r>
              <w:rPr>
                <w:rFonts w:ascii="Calibri" w:hAnsi="Calibri"/>
                <w:color w:val="0F172A"/>
                <w:sz w:val="20"/>
              </w:rPr>
              <w:t>The system shall hash passwords using bcrypt with a work factor ≥ 12.</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BR-019</w:t>
            </w:r>
          </w:p>
        </w:tc>
      </w:tr>
      <w:tr>
        <w:tc>
          <w:tcPr>
            <w:tcW w:type="dxa" w:w="1008"/>
            <w:vAlign w:val="center"/>
          </w:tcPr>
          <w:p>
            <w:r/>
            <w:r>
              <w:rPr>
                <w:rFonts w:ascii="Calibri" w:hAnsi="Calibri"/>
                <w:color w:val="0F172A"/>
                <w:sz w:val="20"/>
              </w:rPr>
              <w:t>FR-004</w:t>
            </w:r>
          </w:p>
        </w:tc>
        <w:tc>
          <w:tcPr>
            <w:tcW w:type="dxa" w:w="6336"/>
            <w:vAlign w:val="center"/>
          </w:tcPr>
          <w:p>
            <w:r/>
            <w:r>
              <w:rPr>
                <w:rFonts w:ascii="Calibri" w:hAnsi="Calibri"/>
                <w:color w:val="0F172A"/>
                <w:sz w:val="20"/>
              </w:rPr>
              <w:t>The system shall issue a JWT containing user_id, tenant_id, role, and expiry on successful login.</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BR-003</w:t>
            </w:r>
          </w:p>
        </w:tc>
      </w:tr>
      <w:tr>
        <w:tc>
          <w:tcPr>
            <w:tcW w:type="dxa" w:w="1008"/>
            <w:vAlign w:val="center"/>
            <w:shd w:val="clear" w:color="auto" w:fill="F1F5F9"/>
          </w:tcPr>
          <w:p>
            <w:r/>
            <w:r>
              <w:rPr>
                <w:rFonts w:ascii="Calibri" w:hAnsi="Calibri"/>
                <w:color w:val="0F172A"/>
                <w:sz w:val="20"/>
              </w:rPr>
              <w:t>FR-005</w:t>
            </w:r>
          </w:p>
        </w:tc>
        <w:tc>
          <w:tcPr>
            <w:tcW w:type="dxa" w:w="6336"/>
            <w:vAlign w:val="center"/>
            <w:shd w:val="clear" w:color="auto" w:fill="F1F5F9"/>
          </w:tcPr>
          <w:p>
            <w:r/>
            <w:r>
              <w:rPr>
                <w:rFonts w:ascii="Calibri" w:hAnsi="Calibri"/>
                <w:color w:val="0F172A"/>
                <w:sz w:val="20"/>
              </w:rPr>
              <w:t>The system shall lock an account after 5 consecutive failed login attempts within 15 minutes; lock duration is 30 minutes.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BR-020</w:t>
            </w:r>
          </w:p>
        </w:tc>
      </w:tr>
      <w:tr>
        <w:tc>
          <w:tcPr>
            <w:tcW w:type="dxa" w:w="1008"/>
            <w:vAlign w:val="center"/>
          </w:tcPr>
          <w:p>
            <w:r/>
            <w:r>
              <w:rPr>
                <w:rFonts w:ascii="Calibri" w:hAnsi="Calibri"/>
                <w:color w:val="0F172A"/>
                <w:sz w:val="20"/>
              </w:rPr>
              <w:t>FR-006</w:t>
            </w:r>
          </w:p>
        </w:tc>
        <w:tc>
          <w:tcPr>
            <w:tcW w:type="dxa" w:w="6336"/>
            <w:vAlign w:val="center"/>
          </w:tcPr>
          <w:p>
            <w:r/>
            <w:r>
              <w:rPr>
                <w:rFonts w:ascii="Calibri" w:hAnsi="Calibri"/>
                <w:color w:val="0F172A"/>
                <w:sz w:val="20"/>
              </w:rPr>
              <w:t>The system shall allow password reset through a one-time tokenized link sent to the registered email.</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BR-019</w:t>
            </w:r>
          </w:p>
        </w:tc>
      </w:tr>
      <w:tr>
        <w:tc>
          <w:tcPr>
            <w:tcW w:type="dxa" w:w="1008"/>
            <w:vAlign w:val="center"/>
            <w:shd w:val="clear" w:color="auto" w:fill="F1F5F9"/>
          </w:tcPr>
          <w:p>
            <w:r/>
            <w:r>
              <w:rPr>
                <w:rFonts w:ascii="Calibri" w:hAnsi="Calibri"/>
                <w:color w:val="0F172A"/>
                <w:sz w:val="20"/>
              </w:rPr>
              <w:t>FR-007</w:t>
            </w:r>
          </w:p>
        </w:tc>
        <w:tc>
          <w:tcPr>
            <w:tcW w:type="dxa" w:w="6336"/>
            <w:vAlign w:val="center"/>
            <w:shd w:val="clear" w:color="auto" w:fill="F1F5F9"/>
          </w:tcPr>
          <w:p>
            <w:r/>
            <w:r>
              <w:rPr>
                <w:rFonts w:ascii="Calibri" w:hAnsi="Calibri"/>
                <w:color w:val="0F172A"/>
                <w:sz w:val="20"/>
              </w:rPr>
              <w:t>The system shall expire idle sessions after 30 minutes of inactivity.</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BR-019</w:t>
            </w:r>
          </w:p>
        </w:tc>
      </w:tr>
      <w:tr>
        <w:tc>
          <w:tcPr>
            <w:tcW w:type="dxa" w:w="1008"/>
            <w:vAlign w:val="center"/>
          </w:tcPr>
          <w:p>
            <w:r/>
            <w:r>
              <w:rPr>
                <w:rFonts w:ascii="Calibri" w:hAnsi="Calibri"/>
                <w:color w:val="0F172A"/>
                <w:sz w:val="20"/>
              </w:rPr>
              <w:t>FR-008</w:t>
            </w:r>
          </w:p>
        </w:tc>
        <w:tc>
          <w:tcPr>
            <w:tcW w:type="dxa" w:w="6336"/>
            <w:vAlign w:val="center"/>
          </w:tcPr>
          <w:p>
            <w:r/>
            <w:r>
              <w:rPr>
                <w:rFonts w:ascii="Calibri" w:hAnsi="Calibri"/>
                <w:color w:val="0F172A"/>
                <w:sz w:val="20"/>
              </w:rPr>
              <w:t>The system shall display Perfect Solutions branding (logo, colors, tab title) on all auth pages.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BR-001</w:t>
            </w:r>
          </w:p>
        </w:tc>
      </w:tr>
    </w:tbl>
    <w:p>
      <w:pPr>
        <w:spacing w:before="160" w:after="120"/>
      </w:pPr>
      <w:r>
        <w:rPr>
          <w:rFonts w:ascii="Calibri" w:hAnsi="Calibri"/>
          <w:b/>
          <w:color w:val="1E3A8A"/>
          <w:sz w:val="28"/>
        </w:rPr>
        <w:t>5.1.1 Use Case — UC-001 Admin Self-Onboarding</w:t>
      </w:r>
    </w:p>
    <w:tbl>
      <w:tblPr>
        <w:tblStyle w:val="LightGrid-Accent1"/>
        <w:tblW w:type="auto" w:w="0"/>
        <w:tblLayout w:type="fixed"/>
        <w:tblLook w:firstColumn="1" w:firstRow="1" w:lastColumn="0" w:lastRow="0" w:noHBand="0" w:noVBand="1" w:val="04A0"/>
      </w:tblPr>
      <w:tblGrid>
        <w:gridCol w:w="4986"/>
        <w:gridCol w:w="4986"/>
      </w:tblGrid>
      <w:tr>
        <w:tc>
          <w:tcPr>
            <w:tcW w:type="dxa" w:w="2160"/>
            <w:shd w:val="clear" w:color="auto" w:fill="1E3A8A"/>
            <w:vAlign w:val="center"/>
          </w:tcPr>
          <w:p>
            <w:r/>
            <w:r>
              <w:rPr>
                <w:rFonts w:ascii="Calibri" w:hAnsi="Calibri"/>
                <w:b/>
                <w:color w:val="FFFFFF"/>
                <w:sz w:val="21"/>
              </w:rPr>
              <w:t>Field</w:t>
            </w:r>
          </w:p>
        </w:tc>
        <w:tc>
          <w:tcPr>
            <w:tcW w:type="dxa" w:w="7200"/>
            <w:shd w:val="clear" w:color="auto" w:fill="1E3A8A"/>
            <w:vAlign w:val="center"/>
          </w:tcPr>
          <w:p>
            <w:r/>
            <w:r>
              <w:rPr>
                <w:rFonts w:ascii="Calibri" w:hAnsi="Calibri"/>
                <w:b/>
                <w:color w:val="FFFFFF"/>
                <w:sz w:val="21"/>
              </w:rPr>
              <w:t>Detail</w:t>
            </w:r>
          </w:p>
        </w:tc>
      </w:tr>
      <w:tr>
        <w:tc>
          <w:tcPr>
            <w:tcW w:type="dxa" w:w="2160"/>
            <w:vAlign w:val="center"/>
            <w:shd w:val="clear" w:color="auto" w:fill="F1F5F9"/>
          </w:tcPr>
          <w:p>
            <w:r/>
            <w:r>
              <w:rPr>
                <w:rFonts w:ascii="Calibri" w:hAnsi="Calibri"/>
                <w:color w:val="0F172A"/>
                <w:sz w:val="20"/>
              </w:rPr>
              <w:t>Actor</w:t>
            </w:r>
          </w:p>
        </w:tc>
        <w:tc>
          <w:tcPr>
            <w:tcW w:type="dxa" w:w="7200"/>
            <w:vAlign w:val="center"/>
            <w:shd w:val="clear" w:color="auto" w:fill="F1F5F9"/>
          </w:tcPr>
          <w:p>
            <w:r/>
            <w:r>
              <w:rPr>
                <w:rFonts w:ascii="Calibri" w:hAnsi="Calibri"/>
                <w:color w:val="0F172A"/>
                <w:sz w:val="20"/>
              </w:rPr>
              <w:t>Prospective Tenant Admin at Perfect Solutions</w:t>
            </w:r>
          </w:p>
        </w:tc>
      </w:tr>
      <w:tr>
        <w:tc>
          <w:tcPr>
            <w:tcW w:type="dxa" w:w="2160"/>
            <w:vAlign w:val="center"/>
          </w:tcPr>
          <w:p>
            <w:r/>
            <w:r>
              <w:rPr>
                <w:rFonts w:ascii="Calibri" w:hAnsi="Calibri"/>
                <w:color w:val="0F172A"/>
                <w:sz w:val="20"/>
              </w:rPr>
              <w:t>Pre-condition</w:t>
            </w:r>
          </w:p>
        </w:tc>
        <w:tc>
          <w:tcPr>
            <w:tcW w:type="dxa" w:w="7200"/>
            <w:vAlign w:val="center"/>
          </w:tcPr>
          <w:p>
            <w:r/>
            <w:r>
              <w:rPr>
                <w:rFonts w:ascii="Calibri" w:hAnsi="Calibri"/>
                <w:color w:val="0F172A"/>
                <w:sz w:val="20"/>
              </w:rPr>
              <w:t>Valid admin invite code received via secure channel.</w:t>
            </w:r>
          </w:p>
        </w:tc>
      </w:tr>
      <w:tr>
        <w:tc>
          <w:tcPr>
            <w:tcW w:type="dxa" w:w="2160"/>
            <w:vAlign w:val="center"/>
            <w:shd w:val="clear" w:color="auto" w:fill="F1F5F9"/>
          </w:tcPr>
          <w:p>
            <w:r/>
            <w:r>
              <w:rPr>
                <w:rFonts w:ascii="Calibri" w:hAnsi="Calibri"/>
                <w:color w:val="0F172A"/>
                <w:sz w:val="20"/>
              </w:rPr>
              <w:t>Trigger</w:t>
            </w:r>
          </w:p>
        </w:tc>
        <w:tc>
          <w:tcPr>
            <w:tcW w:type="dxa" w:w="7200"/>
            <w:vAlign w:val="center"/>
            <w:shd w:val="clear" w:color="auto" w:fill="F1F5F9"/>
          </w:tcPr>
          <w:p>
            <w:r/>
            <w:r>
              <w:rPr>
                <w:rFonts w:ascii="Calibri" w:hAnsi="Calibri"/>
                <w:color w:val="0F172A"/>
                <w:sz w:val="20"/>
              </w:rPr>
              <w:t>User navigates to hr.perfectsolutions.com/signup</w:t>
            </w:r>
          </w:p>
        </w:tc>
      </w:tr>
      <w:tr>
        <w:tc>
          <w:tcPr>
            <w:tcW w:type="dxa" w:w="2160"/>
            <w:vAlign w:val="center"/>
          </w:tcPr>
          <w:p>
            <w:r/>
            <w:r>
              <w:rPr>
                <w:rFonts w:ascii="Calibri" w:hAnsi="Calibri"/>
                <w:color w:val="0F172A"/>
                <w:sz w:val="20"/>
              </w:rPr>
              <w:t>Main Flow</w:t>
            </w:r>
          </w:p>
        </w:tc>
        <w:tc>
          <w:tcPr>
            <w:tcW w:type="dxa" w:w="7200"/>
            <w:vAlign w:val="center"/>
          </w:tcPr>
          <w:p>
            <w:r/>
            <w:r>
              <w:rPr>
                <w:rFonts w:ascii="Calibri" w:hAnsi="Calibri"/>
                <w:color w:val="0F172A"/>
                <w:sz w:val="20"/>
              </w:rPr>
              <w:t>1. User enters name, email, password, and admin code.</w:t>
              <w:br/>
              <w:t>2. System validates code against perfectsolutions tenant.</w:t>
              <w:br/>
              <w:t>3. System creates user with role TENANT_ADMIN.</w:t>
              <w:br/>
              <w:t>4. JWT issued; user redirected to admin dashboard.</w:t>
            </w:r>
          </w:p>
        </w:tc>
      </w:tr>
      <w:tr>
        <w:tc>
          <w:tcPr>
            <w:tcW w:type="dxa" w:w="2160"/>
            <w:vAlign w:val="center"/>
            <w:shd w:val="clear" w:color="auto" w:fill="F1F5F9"/>
          </w:tcPr>
          <w:p>
            <w:r/>
            <w:r>
              <w:rPr>
                <w:rFonts w:ascii="Calibri" w:hAnsi="Calibri"/>
                <w:color w:val="0F172A"/>
                <w:sz w:val="20"/>
              </w:rPr>
              <w:t>Alternate Flow A1</w:t>
            </w:r>
          </w:p>
        </w:tc>
        <w:tc>
          <w:tcPr>
            <w:tcW w:type="dxa" w:w="7200"/>
            <w:vAlign w:val="center"/>
            <w:shd w:val="clear" w:color="auto" w:fill="F1F5F9"/>
          </w:tcPr>
          <w:p>
            <w:r/>
            <w:r>
              <w:rPr>
                <w:rFonts w:ascii="Calibri" w:hAnsi="Calibri"/>
                <w:color w:val="0F172A"/>
                <w:sz w:val="20"/>
              </w:rPr>
              <w:t>Invite code invalid → display error and abort signup.</w:t>
            </w:r>
          </w:p>
        </w:tc>
      </w:tr>
      <w:tr>
        <w:tc>
          <w:tcPr>
            <w:tcW w:type="dxa" w:w="2160"/>
            <w:vAlign w:val="center"/>
          </w:tcPr>
          <w:p>
            <w:r/>
            <w:r>
              <w:rPr>
                <w:rFonts w:ascii="Calibri" w:hAnsi="Calibri"/>
                <w:color w:val="0F172A"/>
                <w:sz w:val="20"/>
              </w:rPr>
              <w:t>Alternate Flow A2</w:t>
            </w:r>
          </w:p>
        </w:tc>
        <w:tc>
          <w:tcPr>
            <w:tcW w:type="dxa" w:w="7200"/>
            <w:vAlign w:val="center"/>
          </w:tcPr>
          <w:p>
            <w:r/>
            <w:r>
              <w:rPr>
                <w:rFonts w:ascii="Calibri" w:hAnsi="Calibri"/>
                <w:color w:val="0F172A"/>
                <w:sz w:val="20"/>
              </w:rPr>
              <w:t>Email already registered → prompt to log in instead.</w:t>
            </w:r>
          </w:p>
        </w:tc>
      </w:tr>
      <w:tr>
        <w:tc>
          <w:tcPr>
            <w:tcW w:type="dxa" w:w="2160"/>
            <w:vAlign w:val="center"/>
            <w:shd w:val="clear" w:color="auto" w:fill="F1F5F9"/>
          </w:tcPr>
          <w:p>
            <w:r/>
            <w:r>
              <w:rPr>
                <w:rFonts w:ascii="Calibri" w:hAnsi="Calibri"/>
                <w:color w:val="0F172A"/>
                <w:sz w:val="20"/>
              </w:rPr>
              <w:t>Post-condition</w:t>
            </w:r>
          </w:p>
        </w:tc>
        <w:tc>
          <w:tcPr>
            <w:tcW w:type="dxa" w:w="7200"/>
            <w:vAlign w:val="center"/>
            <w:shd w:val="clear" w:color="auto" w:fill="F1F5F9"/>
          </w:tcPr>
          <w:p>
            <w:r/>
            <w:r>
              <w:rPr>
                <w:rFonts w:ascii="Calibri" w:hAnsi="Calibri"/>
                <w:color w:val="0F172A"/>
                <w:sz w:val="20"/>
              </w:rPr>
              <w:t>User account created, audit log entry written.</w:t>
            </w:r>
          </w:p>
        </w:tc>
      </w:tr>
      <w:tr>
        <w:tc>
          <w:tcPr>
            <w:tcW w:type="dxa" w:w="2160"/>
            <w:vAlign w:val="center"/>
          </w:tcPr>
          <w:p>
            <w:r/>
            <w:r>
              <w:rPr>
                <w:rFonts w:ascii="Calibri" w:hAnsi="Calibri"/>
                <w:color w:val="0F172A"/>
                <w:sz w:val="20"/>
              </w:rPr>
              <w:t>Acceptance</w:t>
            </w:r>
          </w:p>
        </w:tc>
        <w:tc>
          <w:tcPr>
            <w:tcW w:type="dxa" w:w="7200"/>
            <w:vAlign w:val="center"/>
          </w:tcPr>
          <w:p>
            <w:r/>
            <w:r>
              <w:rPr>
                <w:rFonts w:ascii="Calibri" w:hAnsi="Calibri"/>
                <w:color w:val="0F172A"/>
                <w:sz w:val="20"/>
              </w:rPr>
              <w:t>Given a valid admin code, when the user submits the signup form with valid data, then the account is created and the dashboard loads within 2 seconds.</w:t>
            </w:r>
          </w:p>
        </w:tc>
      </w:tr>
    </w:tbl>
    <w:p>
      <w:pPr>
        <w:spacing w:before="160" w:after="120"/>
      </w:pPr>
      <w:r>
        <w:rPr>
          <w:rFonts w:ascii="Calibri" w:hAnsi="Calibri"/>
          <w:b/>
          <w:color w:val="1E3A8A"/>
          <w:sz w:val="32"/>
        </w:rPr>
        <w:t>5.2 Employee Management</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FR-010</w:t>
            </w:r>
          </w:p>
        </w:tc>
        <w:tc>
          <w:tcPr>
            <w:tcW w:type="dxa" w:w="6336"/>
            <w:vAlign w:val="center"/>
            <w:shd w:val="clear" w:color="auto" w:fill="F1F5F9"/>
          </w:tcPr>
          <w:p>
            <w:r/>
            <w:r>
              <w:rPr>
                <w:rFonts w:ascii="Calibri" w:hAnsi="Calibri"/>
                <w:color w:val="0F172A"/>
                <w:sz w:val="20"/>
              </w:rPr>
              <w:t>HR shall create an employee record with name, email, department, role, manager, and join date.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BR-005</w:t>
            </w:r>
          </w:p>
        </w:tc>
      </w:tr>
      <w:tr>
        <w:tc>
          <w:tcPr>
            <w:tcW w:type="dxa" w:w="1008"/>
            <w:vAlign w:val="center"/>
          </w:tcPr>
          <w:p>
            <w:r/>
            <w:r>
              <w:rPr>
                <w:rFonts w:ascii="Calibri" w:hAnsi="Calibri"/>
                <w:color w:val="0F172A"/>
                <w:sz w:val="20"/>
              </w:rPr>
              <w:t>FR-011</w:t>
            </w:r>
          </w:p>
        </w:tc>
        <w:tc>
          <w:tcPr>
            <w:tcW w:type="dxa" w:w="6336"/>
            <w:vAlign w:val="center"/>
          </w:tcPr>
          <w:p>
            <w:r/>
            <w:r>
              <w:rPr>
                <w:rFonts w:ascii="Calibri" w:hAnsi="Calibri"/>
                <w:color w:val="0F172A"/>
                <w:sz w:val="20"/>
              </w:rPr>
              <w:t>HR shall edit any employee field except immutable identifiers.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BR-005</w:t>
            </w:r>
          </w:p>
        </w:tc>
      </w:tr>
      <w:tr>
        <w:tc>
          <w:tcPr>
            <w:tcW w:type="dxa" w:w="1008"/>
            <w:vAlign w:val="center"/>
            <w:shd w:val="clear" w:color="auto" w:fill="F1F5F9"/>
          </w:tcPr>
          <w:p>
            <w:r/>
            <w:r>
              <w:rPr>
                <w:rFonts w:ascii="Calibri" w:hAnsi="Calibri"/>
                <w:color w:val="0F172A"/>
                <w:sz w:val="20"/>
              </w:rPr>
              <w:t>FR-012</w:t>
            </w:r>
          </w:p>
        </w:tc>
        <w:tc>
          <w:tcPr>
            <w:tcW w:type="dxa" w:w="6336"/>
            <w:vAlign w:val="center"/>
            <w:shd w:val="clear" w:color="auto" w:fill="F1F5F9"/>
          </w:tcPr>
          <w:p>
            <w:r/>
            <w:r>
              <w:rPr>
                <w:rFonts w:ascii="Calibri" w:hAnsi="Calibri"/>
                <w:color w:val="0F172A"/>
                <w:sz w:val="20"/>
              </w:rPr>
              <w:t>HR shall deactivate (soft-delete) an employee; deactivated users cannot log in.</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BR-005</w:t>
            </w:r>
          </w:p>
        </w:tc>
      </w:tr>
      <w:tr>
        <w:tc>
          <w:tcPr>
            <w:tcW w:type="dxa" w:w="1008"/>
            <w:vAlign w:val="center"/>
          </w:tcPr>
          <w:p>
            <w:r/>
            <w:r>
              <w:rPr>
                <w:rFonts w:ascii="Calibri" w:hAnsi="Calibri"/>
                <w:color w:val="0F172A"/>
                <w:sz w:val="20"/>
              </w:rPr>
              <w:t>FR-013</w:t>
            </w:r>
          </w:p>
        </w:tc>
        <w:tc>
          <w:tcPr>
            <w:tcW w:type="dxa" w:w="6336"/>
            <w:vAlign w:val="center"/>
          </w:tcPr>
          <w:p>
            <w:r/>
            <w:r>
              <w:rPr>
                <w:rFonts w:ascii="Calibri" w:hAnsi="Calibri"/>
                <w:color w:val="0F172A"/>
                <w:sz w:val="20"/>
              </w:rPr>
              <w:t>HR shall search and filter employees by name, department, manager, status.</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BR-005</w:t>
            </w:r>
          </w:p>
        </w:tc>
      </w:tr>
      <w:tr>
        <w:tc>
          <w:tcPr>
            <w:tcW w:type="dxa" w:w="1008"/>
            <w:vAlign w:val="center"/>
            <w:shd w:val="clear" w:color="auto" w:fill="F1F5F9"/>
          </w:tcPr>
          <w:p>
            <w:r/>
            <w:r>
              <w:rPr>
                <w:rFonts w:ascii="Calibri" w:hAnsi="Calibri"/>
                <w:color w:val="0F172A"/>
                <w:sz w:val="20"/>
              </w:rPr>
              <w:t>FR-014</w:t>
            </w:r>
          </w:p>
        </w:tc>
        <w:tc>
          <w:tcPr>
            <w:tcW w:type="dxa" w:w="6336"/>
            <w:vAlign w:val="center"/>
            <w:shd w:val="clear" w:color="auto" w:fill="F1F5F9"/>
          </w:tcPr>
          <w:p>
            <w:r/>
            <w:r>
              <w:rPr>
                <w:rFonts w:ascii="Calibri" w:hAnsi="Calibri"/>
                <w:color w:val="0F172A"/>
                <w:sz w:val="20"/>
              </w:rPr>
              <w:t>Employees shall view and update their own profile photo, contact, and emergency contact.</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BR-024</w:t>
            </w:r>
          </w:p>
        </w:tc>
      </w:tr>
      <w:tr>
        <w:tc>
          <w:tcPr>
            <w:tcW w:type="dxa" w:w="1008"/>
            <w:vAlign w:val="center"/>
          </w:tcPr>
          <w:p>
            <w:r/>
            <w:r>
              <w:rPr>
                <w:rFonts w:ascii="Calibri" w:hAnsi="Calibri"/>
                <w:color w:val="0F172A"/>
                <w:sz w:val="20"/>
              </w:rPr>
              <w:t>FR-015</w:t>
            </w:r>
          </w:p>
        </w:tc>
        <w:tc>
          <w:tcPr>
            <w:tcW w:type="dxa" w:w="6336"/>
            <w:vAlign w:val="center"/>
          </w:tcPr>
          <w:p>
            <w:r/>
            <w:r>
              <w:rPr>
                <w:rFonts w:ascii="Calibri" w:hAnsi="Calibri"/>
                <w:color w:val="0F172A"/>
                <w:sz w:val="20"/>
              </w:rPr>
              <w:t>The system shall enforce uniqueness of email within a tenant.</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BR-005</w:t>
            </w:r>
          </w:p>
        </w:tc>
      </w:tr>
      <w:tr>
        <w:tc>
          <w:tcPr>
            <w:tcW w:type="dxa" w:w="1008"/>
            <w:vAlign w:val="center"/>
            <w:shd w:val="clear" w:color="auto" w:fill="F1F5F9"/>
          </w:tcPr>
          <w:p>
            <w:r/>
            <w:r>
              <w:rPr>
                <w:rFonts w:ascii="Calibri" w:hAnsi="Calibri"/>
                <w:color w:val="0F172A"/>
                <w:sz w:val="20"/>
              </w:rPr>
              <w:t>FR-016</w:t>
            </w:r>
          </w:p>
        </w:tc>
        <w:tc>
          <w:tcPr>
            <w:tcW w:type="dxa" w:w="6336"/>
            <w:vAlign w:val="center"/>
            <w:shd w:val="clear" w:color="auto" w:fill="F1F5F9"/>
          </w:tcPr>
          <w:p>
            <w:r/>
            <w:r>
              <w:rPr>
                <w:rFonts w:ascii="Calibri" w:hAnsi="Calibri"/>
                <w:color w:val="0F172A"/>
                <w:sz w:val="20"/>
              </w:rPr>
              <w:t>Department list shall be tenant-configurable; default values for Perfect Solutions are: General, Engineering, HR, Sales, Marketing, Finance.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BR-005</w:t>
            </w:r>
          </w:p>
        </w:tc>
      </w:tr>
    </w:tbl>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Employee Directory (Admin)</w:t>
            </w:r>
          </w:p>
        </w:tc>
      </w:tr>
    </w:tbl>
    <w:p>
      <w:pPr>
        <w:spacing w:before="0" w:after="40"/>
        <w:jc w:val="center"/>
      </w:pPr>
      <w:r>
        <w:drawing>
          <wp:inline xmlns:a="http://schemas.openxmlformats.org/drawingml/2006/main" xmlns:pic="http://schemas.openxmlformats.org/drawingml/2006/picture">
            <wp:extent cx="5669280" cy="2657475"/>
            <wp:docPr id="7" name="Picture 7"/>
            <wp:cNvGraphicFramePr>
              <a:graphicFrameLocks noChangeAspect="1"/>
            </wp:cNvGraphicFramePr>
            <a:graphic>
              <a:graphicData uri="http://schemas.openxmlformats.org/drawingml/2006/picture">
                <pic:pic>
                  <pic:nvPicPr>
                    <pic:cNvPr id="0" name="05_admin_employees.png"/>
                    <pic:cNvPicPr/>
                  </pic:nvPicPr>
                  <pic:blipFill>
                    <a:blip r:embed="rId17"/>
                    <a:stretch>
                      <a:fillRect/>
                    </a:stretch>
                  </pic:blipFill>
                  <pic:spPr>
                    <a:xfrm>
                      <a:off x="0" y="0"/>
                      <a:ext cx="5669280" cy="2657475"/>
                    </a:xfrm>
                    <a:prstGeom prst="rect"/>
                  </pic:spPr>
                </pic:pic>
              </a:graphicData>
            </a:graphic>
          </wp:inline>
        </w:drawing>
      </w:r>
    </w:p>
    <w:p>
      <w:pPr>
        <w:spacing w:before="0"/>
        <w:jc w:val="center"/>
      </w:pPr>
      <w:r>
        <w:rPr>
          <w:i/>
          <w:color w:val="64748B"/>
          <w:sz w:val="19"/>
        </w:rPr>
        <w:t>Figure 5a — Searchable employee directory with role, department, and status filters.</w:t>
      </w:r>
    </w:p>
    <w:p>
      <w:pPr>
        <w:spacing w:before="160" w:after="120"/>
      </w:pPr>
      <w:r>
        <w:rPr>
          <w:rFonts w:ascii="Calibri" w:hAnsi="Calibri"/>
          <w:b/>
          <w:color w:val="1E3A8A"/>
          <w:sz w:val="32"/>
        </w:rPr>
        <w:t>5.3 Time &amp; Attendance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FR-020</w:t>
            </w:r>
          </w:p>
        </w:tc>
        <w:tc>
          <w:tcPr>
            <w:tcW w:type="dxa" w:w="6336"/>
            <w:vAlign w:val="center"/>
            <w:shd w:val="clear" w:color="auto" w:fill="F1F5F9"/>
          </w:tcPr>
          <w:p>
            <w:r/>
            <w:r>
              <w:rPr>
                <w:rFonts w:ascii="Calibri" w:hAnsi="Calibri"/>
                <w:color w:val="0F172A"/>
                <w:sz w:val="20"/>
              </w:rPr>
              <w:t>Employees shall log time entries per day with project, task, and hours.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BR-006</w:t>
            </w:r>
          </w:p>
        </w:tc>
      </w:tr>
      <w:tr>
        <w:tc>
          <w:tcPr>
            <w:tcW w:type="dxa" w:w="1008"/>
            <w:vAlign w:val="center"/>
          </w:tcPr>
          <w:p>
            <w:r/>
            <w:r>
              <w:rPr>
                <w:rFonts w:ascii="Calibri" w:hAnsi="Calibri"/>
                <w:color w:val="0F172A"/>
                <w:sz w:val="20"/>
              </w:rPr>
              <w:t>FR-021</w:t>
            </w:r>
          </w:p>
        </w:tc>
        <w:tc>
          <w:tcPr>
            <w:tcW w:type="dxa" w:w="6336"/>
            <w:vAlign w:val="center"/>
          </w:tcPr>
          <w:p>
            <w:r/>
            <w:r>
              <w:rPr>
                <w:rFonts w:ascii="Calibri" w:hAnsi="Calibri"/>
                <w:color w:val="0F172A"/>
                <w:sz w:val="20"/>
              </w:rPr>
              <w:t>Employees shall save drafts and submit timesheets weekly.</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BR-006</w:t>
            </w:r>
          </w:p>
        </w:tc>
      </w:tr>
      <w:tr>
        <w:tc>
          <w:tcPr>
            <w:tcW w:type="dxa" w:w="1008"/>
            <w:vAlign w:val="center"/>
            <w:shd w:val="clear" w:color="auto" w:fill="F1F5F9"/>
          </w:tcPr>
          <w:p>
            <w:r/>
            <w:r>
              <w:rPr>
                <w:rFonts w:ascii="Calibri" w:hAnsi="Calibri"/>
                <w:color w:val="0F172A"/>
                <w:sz w:val="20"/>
              </w:rPr>
              <w:t>FR-022</w:t>
            </w:r>
          </w:p>
        </w:tc>
        <w:tc>
          <w:tcPr>
            <w:tcW w:type="dxa" w:w="6336"/>
            <w:vAlign w:val="center"/>
            <w:shd w:val="clear" w:color="auto" w:fill="F1F5F9"/>
          </w:tcPr>
          <w:p>
            <w:r/>
            <w:r>
              <w:rPr>
                <w:rFonts w:ascii="Calibri" w:hAnsi="Calibri"/>
                <w:color w:val="0F172A"/>
                <w:sz w:val="20"/>
              </w:rPr>
              <w:t>Managers shall approve, reject (with reason), or request changes on a timesheet.</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BR-007</w:t>
            </w:r>
          </w:p>
        </w:tc>
      </w:tr>
      <w:tr>
        <w:tc>
          <w:tcPr>
            <w:tcW w:type="dxa" w:w="1008"/>
            <w:vAlign w:val="center"/>
          </w:tcPr>
          <w:p>
            <w:r/>
            <w:r>
              <w:rPr>
                <w:rFonts w:ascii="Calibri" w:hAnsi="Calibri"/>
                <w:color w:val="0F172A"/>
                <w:sz w:val="20"/>
              </w:rPr>
              <w:t>FR-023</w:t>
            </w:r>
          </w:p>
        </w:tc>
        <w:tc>
          <w:tcPr>
            <w:tcW w:type="dxa" w:w="6336"/>
            <w:vAlign w:val="center"/>
          </w:tcPr>
          <w:p>
            <w:r/>
            <w:r>
              <w:rPr>
                <w:rFonts w:ascii="Calibri" w:hAnsi="Calibri"/>
                <w:color w:val="0F172A"/>
                <w:sz w:val="20"/>
              </w:rPr>
              <w:t>The system shall flag timesheets &gt; 60 hours/week as exceptions.</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BR-006</w:t>
            </w:r>
          </w:p>
        </w:tc>
      </w:tr>
      <w:tr>
        <w:tc>
          <w:tcPr>
            <w:tcW w:type="dxa" w:w="1008"/>
            <w:vAlign w:val="center"/>
            <w:shd w:val="clear" w:color="auto" w:fill="F1F5F9"/>
          </w:tcPr>
          <w:p>
            <w:r/>
            <w:r>
              <w:rPr>
                <w:rFonts w:ascii="Calibri" w:hAnsi="Calibri"/>
                <w:color w:val="0F172A"/>
                <w:sz w:val="20"/>
              </w:rPr>
              <w:t>FR-024</w:t>
            </w:r>
          </w:p>
        </w:tc>
        <w:tc>
          <w:tcPr>
            <w:tcW w:type="dxa" w:w="6336"/>
            <w:vAlign w:val="center"/>
            <w:shd w:val="clear" w:color="auto" w:fill="F1F5F9"/>
          </w:tcPr>
          <w:p>
            <w:r/>
            <w:r>
              <w:rPr>
                <w:rFonts w:ascii="Calibri" w:hAnsi="Calibri"/>
                <w:color w:val="0F172A"/>
                <w:sz w:val="20"/>
              </w:rPr>
              <w:t>Approved timesheets shall be locked from edits except by HR.</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BR-007</w:t>
            </w:r>
          </w:p>
        </w:tc>
      </w:tr>
      <w:tr>
        <w:tc>
          <w:tcPr>
            <w:tcW w:type="dxa" w:w="1008"/>
            <w:vAlign w:val="center"/>
          </w:tcPr>
          <w:p>
            <w:r/>
            <w:r>
              <w:rPr>
                <w:rFonts w:ascii="Calibri" w:hAnsi="Calibri"/>
                <w:color w:val="0F172A"/>
                <w:sz w:val="20"/>
              </w:rPr>
              <w:t>FR-025</w:t>
            </w:r>
          </w:p>
        </w:tc>
        <w:tc>
          <w:tcPr>
            <w:tcW w:type="dxa" w:w="6336"/>
            <w:vAlign w:val="center"/>
          </w:tcPr>
          <w:p>
            <w:r/>
            <w:r>
              <w:rPr>
                <w:rFonts w:ascii="Calibri" w:hAnsi="Calibri"/>
                <w:color w:val="0F172A"/>
                <w:sz w:val="20"/>
              </w:rPr>
              <w:t>The system shall produce a weekly utilization report per project.</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BR-015</w:t>
            </w:r>
          </w:p>
        </w:tc>
      </w:tr>
      <w:tr>
        <w:tc>
          <w:tcPr>
            <w:tcW w:type="dxa" w:w="1008"/>
            <w:vAlign w:val="center"/>
            <w:shd w:val="clear" w:color="auto" w:fill="F1F5F9"/>
          </w:tcPr>
          <w:p>
            <w:r/>
            <w:r>
              <w:rPr>
                <w:rFonts w:ascii="Calibri" w:hAnsi="Calibri"/>
                <w:color w:val="0F172A"/>
                <w:sz w:val="20"/>
              </w:rPr>
              <w:t>FR-026</w:t>
            </w:r>
          </w:p>
        </w:tc>
        <w:tc>
          <w:tcPr>
            <w:tcW w:type="dxa" w:w="6336"/>
            <w:vAlign w:val="center"/>
            <w:shd w:val="clear" w:color="auto" w:fill="F1F5F9"/>
          </w:tcPr>
          <w:p>
            <w:r/>
            <w:r>
              <w:rPr>
                <w:rFonts w:ascii="Calibri" w:hAnsi="Calibri"/>
                <w:color w:val="0F172A"/>
                <w:sz w:val="20"/>
              </w:rPr>
              <w:t>Time entries shall be exportable in CSV/Excel.</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BR-015</w:t>
            </w:r>
          </w:p>
        </w:tc>
      </w:tr>
    </w:tbl>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Employee Timesheet (Submitter View)</w:t>
            </w:r>
          </w:p>
        </w:tc>
      </w:tr>
    </w:tbl>
    <w:p>
      <w:pPr>
        <w:spacing w:before="0" w:after="40"/>
        <w:jc w:val="center"/>
      </w:pPr>
      <w:r>
        <w:drawing>
          <wp:inline xmlns:a="http://schemas.openxmlformats.org/drawingml/2006/main" xmlns:pic="http://schemas.openxmlformats.org/drawingml/2006/picture">
            <wp:extent cx="5669280" cy="2657475"/>
            <wp:docPr id="8" name="Picture 8"/>
            <wp:cNvGraphicFramePr>
              <a:graphicFrameLocks noChangeAspect="1"/>
            </wp:cNvGraphicFramePr>
            <a:graphic>
              <a:graphicData uri="http://schemas.openxmlformats.org/drawingml/2006/picture">
                <pic:pic>
                  <pic:nvPicPr>
                    <pic:cNvPr id="0" name="14_employee_timesheet.png"/>
                    <pic:cNvPicPr/>
                  </pic:nvPicPr>
                  <pic:blipFill>
                    <a:blip r:embed="rId18"/>
                    <a:stretch>
                      <a:fillRect/>
                    </a:stretch>
                  </pic:blipFill>
                  <pic:spPr>
                    <a:xfrm>
                      <a:off x="0" y="0"/>
                      <a:ext cx="5669280" cy="2657475"/>
                    </a:xfrm>
                    <a:prstGeom prst="rect"/>
                  </pic:spPr>
                </pic:pic>
              </a:graphicData>
            </a:graphic>
          </wp:inline>
        </w:drawing>
      </w:r>
    </w:p>
    <w:p>
      <w:pPr>
        <w:spacing w:before="0"/>
        <w:jc w:val="center"/>
      </w:pPr>
      <w:r>
        <w:rPr>
          <w:i/>
          <w:color w:val="64748B"/>
          <w:sz w:val="19"/>
        </w:rPr>
        <w:t>Figure 5b — Daily / weekly time entry with project tagging.</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Timesheet Approvals (Manager View)</w:t>
            </w:r>
          </w:p>
        </w:tc>
      </w:tr>
    </w:tbl>
    <w:p>
      <w:pPr>
        <w:spacing w:before="0" w:after="40"/>
        <w:jc w:val="center"/>
      </w:pPr>
      <w:r>
        <w:drawing>
          <wp:inline xmlns:a="http://schemas.openxmlformats.org/drawingml/2006/main" xmlns:pic="http://schemas.openxmlformats.org/drawingml/2006/picture">
            <wp:extent cx="5669280" cy="2657475"/>
            <wp:docPr id="9" name="Picture 9"/>
            <wp:cNvGraphicFramePr>
              <a:graphicFrameLocks noChangeAspect="1"/>
            </wp:cNvGraphicFramePr>
            <a:graphic>
              <a:graphicData uri="http://schemas.openxmlformats.org/drawingml/2006/picture">
                <pic:pic>
                  <pic:nvPicPr>
                    <pic:cNvPr id="0" name="06_admin_timesheets.png"/>
                    <pic:cNvPicPr/>
                  </pic:nvPicPr>
                  <pic:blipFill>
                    <a:blip r:embed="rId19"/>
                    <a:stretch>
                      <a:fillRect/>
                    </a:stretch>
                  </pic:blipFill>
                  <pic:spPr>
                    <a:xfrm>
                      <a:off x="0" y="0"/>
                      <a:ext cx="5669280" cy="2657475"/>
                    </a:xfrm>
                    <a:prstGeom prst="rect"/>
                  </pic:spPr>
                </pic:pic>
              </a:graphicData>
            </a:graphic>
          </wp:inline>
        </w:drawing>
      </w:r>
    </w:p>
    <w:p>
      <w:pPr>
        <w:spacing w:before="0"/>
        <w:jc w:val="center"/>
      </w:pPr>
      <w:r>
        <w:rPr>
          <w:i/>
          <w:color w:val="64748B"/>
          <w:sz w:val="19"/>
        </w:rPr>
        <w:t>Figure 5c — Pending timesheet review queue.</w:t>
      </w:r>
    </w:p>
    <w:p>
      <w:pPr>
        <w:spacing w:before="160" w:after="120"/>
      </w:pPr>
      <w:r>
        <w:rPr>
          <w:rFonts w:ascii="Calibri" w:hAnsi="Calibri"/>
          <w:b/>
          <w:color w:val="1E3A8A"/>
          <w:sz w:val="32"/>
        </w:rPr>
        <w:t>5.4 Leave Management</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FR-030</w:t>
            </w:r>
          </w:p>
        </w:tc>
        <w:tc>
          <w:tcPr>
            <w:tcW w:type="dxa" w:w="6336"/>
            <w:vAlign w:val="center"/>
            <w:shd w:val="clear" w:color="auto" w:fill="F1F5F9"/>
          </w:tcPr>
          <w:p>
            <w:r/>
            <w:r>
              <w:rPr>
                <w:rFonts w:ascii="Calibri" w:hAnsi="Calibri"/>
                <w:color w:val="0F172A"/>
                <w:sz w:val="20"/>
              </w:rPr>
              <w:t>Employees shall view current leave balance per leave type.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BR-008</w:t>
            </w:r>
          </w:p>
        </w:tc>
      </w:tr>
      <w:tr>
        <w:tc>
          <w:tcPr>
            <w:tcW w:type="dxa" w:w="1008"/>
            <w:vAlign w:val="center"/>
          </w:tcPr>
          <w:p>
            <w:r/>
            <w:r>
              <w:rPr>
                <w:rFonts w:ascii="Calibri" w:hAnsi="Calibri"/>
                <w:color w:val="0F172A"/>
                <w:sz w:val="20"/>
              </w:rPr>
              <w:t>FR-031</w:t>
            </w:r>
          </w:p>
        </w:tc>
        <w:tc>
          <w:tcPr>
            <w:tcW w:type="dxa" w:w="6336"/>
            <w:vAlign w:val="center"/>
          </w:tcPr>
          <w:p>
            <w:r/>
            <w:r>
              <w:rPr>
                <w:rFonts w:ascii="Calibri" w:hAnsi="Calibri"/>
                <w:color w:val="0F172A"/>
                <w:sz w:val="20"/>
              </w:rPr>
              <w:t>Employees shall submit leave requests with type, start, end, and reason.</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BR-008</w:t>
            </w:r>
          </w:p>
        </w:tc>
      </w:tr>
      <w:tr>
        <w:tc>
          <w:tcPr>
            <w:tcW w:type="dxa" w:w="1008"/>
            <w:vAlign w:val="center"/>
            <w:shd w:val="clear" w:color="auto" w:fill="F1F5F9"/>
          </w:tcPr>
          <w:p>
            <w:r/>
            <w:r>
              <w:rPr>
                <w:rFonts w:ascii="Calibri" w:hAnsi="Calibri"/>
                <w:color w:val="0F172A"/>
                <w:sz w:val="20"/>
              </w:rPr>
              <w:t>FR-032</w:t>
            </w:r>
          </w:p>
        </w:tc>
        <w:tc>
          <w:tcPr>
            <w:tcW w:type="dxa" w:w="6336"/>
            <w:vAlign w:val="center"/>
            <w:shd w:val="clear" w:color="auto" w:fill="F1F5F9"/>
          </w:tcPr>
          <w:p>
            <w:r/>
            <w:r>
              <w:rPr>
                <w:rFonts w:ascii="Calibri" w:hAnsi="Calibri"/>
                <w:color w:val="0F172A"/>
                <w:sz w:val="20"/>
              </w:rPr>
              <w:t>The system shall reject requests that exceed available balance or overlap existing approved leave.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BR-010</w:t>
            </w:r>
          </w:p>
        </w:tc>
      </w:tr>
      <w:tr>
        <w:tc>
          <w:tcPr>
            <w:tcW w:type="dxa" w:w="1008"/>
            <w:vAlign w:val="center"/>
          </w:tcPr>
          <w:p>
            <w:r/>
            <w:r>
              <w:rPr>
                <w:rFonts w:ascii="Calibri" w:hAnsi="Calibri"/>
                <w:color w:val="0F172A"/>
                <w:sz w:val="20"/>
              </w:rPr>
              <w:t>FR-033</w:t>
            </w:r>
          </w:p>
        </w:tc>
        <w:tc>
          <w:tcPr>
            <w:tcW w:type="dxa" w:w="6336"/>
            <w:vAlign w:val="center"/>
          </w:tcPr>
          <w:p>
            <w:r/>
            <w:r>
              <w:rPr>
                <w:rFonts w:ascii="Calibri" w:hAnsi="Calibri"/>
                <w:color w:val="0F172A"/>
                <w:sz w:val="20"/>
              </w:rPr>
              <w:t>Managers shall approve or reject requests with optional comments.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BR-009</w:t>
            </w:r>
          </w:p>
        </w:tc>
      </w:tr>
      <w:tr>
        <w:tc>
          <w:tcPr>
            <w:tcW w:type="dxa" w:w="1008"/>
            <w:vAlign w:val="center"/>
            <w:shd w:val="clear" w:color="auto" w:fill="F1F5F9"/>
          </w:tcPr>
          <w:p>
            <w:r/>
            <w:r>
              <w:rPr>
                <w:rFonts w:ascii="Calibri" w:hAnsi="Calibri"/>
                <w:color w:val="0F172A"/>
                <w:sz w:val="20"/>
              </w:rPr>
              <w:t>FR-034</w:t>
            </w:r>
          </w:p>
        </w:tc>
        <w:tc>
          <w:tcPr>
            <w:tcW w:type="dxa" w:w="6336"/>
            <w:vAlign w:val="center"/>
            <w:shd w:val="clear" w:color="auto" w:fill="F1F5F9"/>
          </w:tcPr>
          <w:p>
            <w:r/>
            <w:r>
              <w:rPr>
                <w:rFonts w:ascii="Calibri" w:hAnsi="Calibri"/>
                <w:color w:val="0F172A"/>
                <w:sz w:val="20"/>
              </w:rPr>
              <w:t>Approved leave shall automatically deduct balance and add a calendar entry visible to the team.</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BR-013</w:t>
            </w:r>
          </w:p>
        </w:tc>
      </w:tr>
      <w:tr>
        <w:tc>
          <w:tcPr>
            <w:tcW w:type="dxa" w:w="1008"/>
            <w:vAlign w:val="center"/>
          </w:tcPr>
          <w:p>
            <w:r/>
            <w:r>
              <w:rPr>
                <w:rFonts w:ascii="Calibri" w:hAnsi="Calibri"/>
                <w:color w:val="0F172A"/>
                <w:sz w:val="20"/>
              </w:rPr>
              <w:t>FR-035</w:t>
            </w:r>
          </w:p>
        </w:tc>
        <w:tc>
          <w:tcPr>
            <w:tcW w:type="dxa" w:w="6336"/>
            <w:vAlign w:val="center"/>
          </w:tcPr>
          <w:p>
            <w:r/>
            <w:r>
              <w:rPr>
                <w:rFonts w:ascii="Calibri" w:hAnsi="Calibri"/>
                <w:color w:val="0F172A"/>
                <w:sz w:val="20"/>
              </w:rPr>
              <w:t>The system shall send email + in-app notifications on submit, approval, rejection.</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BR-017</w:t>
            </w:r>
          </w:p>
        </w:tc>
      </w:tr>
      <w:tr>
        <w:tc>
          <w:tcPr>
            <w:tcW w:type="dxa" w:w="1008"/>
            <w:vAlign w:val="center"/>
            <w:shd w:val="clear" w:color="auto" w:fill="F1F5F9"/>
          </w:tcPr>
          <w:p>
            <w:r/>
            <w:r>
              <w:rPr>
                <w:rFonts w:ascii="Calibri" w:hAnsi="Calibri"/>
                <w:color w:val="0F172A"/>
                <w:sz w:val="20"/>
              </w:rPr>
              <w:t>FR-036</w:t>
            </w:r>
          </w:p>
        </w:tc>
        <w:tc>
          <w:tcPr>
            <w:tcW w:type="dxa" w:w="6336"/>
            <w:vAlign w:val="center"/>
            <w:shd w:val="clear" w:color="auto" w:fill="F1F5F9"/>
          </w:tcPr>
          <w:p>
            <w:r/>
            <w:r>
              <w:rPr>
                <w:rFonts w:ascii="Calibri" w:hAnsi="Calibri"/>
                <w:color w:val="0F172A"/>
                <w:sz w:val="20"/>
              </w:rPr>
              <w:t>HR shall configure leave types, accrual rules, and carry-over policies per leave type.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BR-008</w:t>
            </w:r>
          </w:p>
        </w:tc>
      </w:tr>
      <w:tr>
        <w:tc>
          <w:tcPr>
            <w:tcW w:type="dxa" w:w="1008"/>
            <w:vAlign w:val="center"/>
          </w:tcPr>
          <w:p>
            <w:r/>
            <w:r>
              <w:rPr>
                <w:rFonts w:ascii="Calibri" w:hAnsi="Calibri"/>
                <w:color w:val="0F172A"/>
                <w:sz w:val="20"/>
              </w:rPr>
              <w:t>FR-037</w:t>
            </w:r>
          </w:p>
        </w:tc>
        <w:tc>
          <w:tcPr>
            <w:tcW w:type="dxa" w:w="6336"/>
            <w:vAlign w:val="center"/>
          </w:tcPr>
          <w:p>
            <w:r/>
            <w:r>
              <w:rPr>
                <w:rFonts w:ascii="Calibri" w:hAnsi="Calibri"/>
                <w:color w:val="0F172A"/>
                <w:sz w:val="20"/>
              </w:rPr>
              <w:t>Default leave types for Perfect Solutions: Vacation, Sick, Personal, Unpaid.</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BR-008</w:t>
            </w:r>
          </w:p>
        </w:tc>
      </w:tr>
    </w:tbl>
    <w:p>
      <w:pPr>
        <w:jc w:val="center"/>
      </w:pPr>
      <w:r>
        <w:drawing>
          <wp:inline xmlns:a="http://schemas.openxmlformats.org/drawingml/2006/main" xmlns:pic="http://schemas.openxmlformats.org/drawingml/2006/picture">
            <wp:extent cx="5669280" cy="2807842"/>
            <wp:docPr id="10" name="Picture 10"/>
            <wp:cNvGraphicFramePr>
              <a:graphicFrameLocks noChangeAspect="1"/>
            </wp:cNvGraphicFramePr>
            <a:graphic>
              <a:graphicData uri="http://schemas.openxmlformats.org/drawingml/2006/picture">
                <pic:pic>
                  <pic:nvPicPr>
                    <pic:cNvPr id="0" name="leave_flow.png"/>
                    <pic:cNvPicPr/>
                  </pic:nvPicPr>
                  <pic:blipFill>
                    <a:blip r:embed="rId20"/>
                    <a:stretch>
                      <a:fillRect/>
                    </a:stretch>
                  </pic:blipFill>
                  <pic:spPr>
                    <a:xfrm>
                      <a:off x="0" y="0"/>
                      <a:ext cx="5669280" cy="2807842"/>
                    </a:xfrm>
                    <a:prstGeom prst="rect"/>
                  </pic:spPr>
                </pic:pic>
              </a:graphicData>
            </a:graphic>
          </wp:inline>
        </w:drawing>
      </w:r>
    </w:p>
    <w:p>
      <w:pPr>
        <w:jc w:val="center"/>
      </w:pPr>
      <w:r>
        <w:rPr>
          <w:i/>
          <w:color w:val="64748B"/>
          <w:sz w:val="19"/>
        </w:rPr>
        <w:t>Figure 3 — Leave Workflow (re-shown for module context)</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Employee Leave (Requester View)</w:t>
            </w:r>
          </w:p>
        </w:tc>
      </w:tr>
    </w:tbl>
    <w:p>
      <w:pPr>
        <w:spacing w:before="0" w:after="40"/>
        <w:jc w:val="center"/>
      </w:pPr>
      <w:r>
        <w:drawing>
          <wp:inline xmlns:a="http://schemas.openxmlformats.org/drawingml/2006/main" xmlns:pic="http://schemas.openxmlformats.org/drawingml/2006/picture">
            <wp:extent cx="5669280" cy="2657475"/>
            <wp:docPr id="11" name="Picture 11"/>
            <wp:cNvGraphicFramePr>
              <a:graphicFrameLocks noChangeAspect="1"/>
            </wp:cNvGraphicFramePr>
            <a:graphic>
              <a:graphicData uri="http://schemas.openxmlformats.org/drawingml/2006/picture">
                <pic:pic>
                  <pic:nvPicPr>
                    <pic:cNvPr id="0" name="12_employee_leave.png"/>
                    <pic:cNvPicPr/>
                  </pic:nvPicPr>
                  <pic:blipFill>
                    <a:blip r:embed="rId21"/>
                    <a:stretch>
                      <a:fillRect/>
                    </a:stretch>
                  </pic:blipFill>
                  <pic:spPr>
                    <a:xfrm>
                      <a:off x="0" y="0"/>
                      <a:ext cx="5669280" cy="2657475"/>
                    </a:xfrm>
                    <a:prstGeom prst="rect"/>
                  </pic:spPr>
                </pic:pic>
              </a:graphicData>
            </a:graphic>
          </wp:inline>
        </w:drawing>
      </w:r>
    </w:p>
    <w:p>
      <w:pPr>
        <w:spacing w:before="0"/>
        <w:jc w:val="center"/>
      </w:pPr>
      <w:r>
        <w:rPr>
          <w:i/>
          <w:color w:val="64748B"/>
          <w:sz w:val="19"/>
        </w:rPr>
        <w:t>Figure 5d — Real-time balance and request submission.</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Leave Approval Queue (Manager View)</w:t>
            </w:r>
          </w:p>
        </w:tc>
      </w:tr>
    </w:tbl>
    <w:p>
      <w:pPr>
        <w:spacing w:before="0" w:after="40"/>
        <w:jc w:val="center"/>
      </w:pPr>
      <w:r>
        <w:drawing>
          <wp:inline xmlns:a="http://schemas.openxmlformats.org/drawingml/2006/main" xmlns:pic="http://schemas.openxmlformats.org/drawingml/2006/picture">
            <wp:extent cx="5669280" cy="2657475"/>
            <wp:docPr id="12" name="Picture 12"/>
            <wp:cNvGraphicFramePr>
              <a:graphicFrameLocks noChangeAspect="1"/>
            </wp:cNvGraphicFramePr>
            <a:graphic>
              <a:graphicData uri="http://schemas.openxmlformats.org/drawingml/2006/picture">
                <pic:pic>
                  <pic:nvPicPr>
                    <pic:cNvPr id="0" name="07_admin_leave.png"/>
                    <pic:cNvPicPr/>
                  </pic:nvPicPr>
                  <pic:blipFill>
                    <a:blip r:embed="rId22"/>
                    <a:stretch>
                      <a:fillRect/>
                    </a:stretch>
                  </pic:blipFill>
                  <pic:spPr>
                    <a:xfrm>
                      <a:off x="0" y="0"/>
                      <a:ext cx="5669280" cy="2657475"/>
                    </a:xfrm>
                    <a:prstGeom prst="rect"/>
                  </pic:spPr>
                </pic:pic>
              </a:graphicData>
            </a:graphic>
          </wp:inline>
        </w:drawing>
      </w:r>
    </w:p>
    <w:p>
      <w:pPr>
        <w:spacing w:before="0"/>
        <w:jc w:val="center"/>
      </w:pPr>
      <w:r>
        <w:rPr>
          <w:i/>
          <w:color w:val="64748B"/>
          <w:sz w:val="19"/>
        </w:rPr>
        <w:t>Figure 5e — Manager queue with balance and overlap awareness.</w:t>
      </w:r>
    </w:p>
    <w:p>
      <w:pPr>
        <w:spacing w:before="160" w:after="120"/>
      </w:pPr>
      <w:r>
        <w:rPr>
          <w:rFonts w:ascii="Calibri" w:hAnsi="Calibri"/>
          <w:b/>
          <w:color w:val="1E3A8A"/>
          <w:sz w:val="32"/>
        </w:rPr>
        <w:t>5.5 Tickets / Helpdesk</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FR-040</w:t>
            </w:r>
          </w:p>
        </w:tc>
        <w:tc>
          <w:tcPr>
            <w:tcW w:type="dxa" w:w="6336"/>
            <w:vAlign w:val="center"/>
            <w:shd w:val="clear" w:color="auto" w:fill="F1F5F9"/>
          </w:tcPr>
          <w:p>
            <w:r/>
            <w:r>
              <w:rPr>
                <w:rFonts w:ascii="Calibri" w:hAnsi="Calibri"/>
                <w:color w:val="0F172A"/>
                <w:sz w:val="20"/>
              </w:rPr>
              <w:t>Employees shall raise a ticket with subject, description, category, priority, and attachments.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BR-011</w:t>
            </w:r>
          </w:p>
        </w:tc>
      </w:tr>
      <w:tr>
        <w:tc>
          <w:tcPr>
            <w:tcW w:type="dxa" w:w="1008"/>
            <w:vAlign w:val="center"/>
          </w:tcPr>
          <w:p>
            <w:r/>
            <w:r>
              <w:rPr>
                <w:rFonts w:ascii="Calibri" w:hAnsi="Calibri"/>
                <w:color w:val="0F172A"/>
                <w:sz w:val="20"/>
              </w:rPr>
              <w:t>FR-041</w:t>
            </w:r>
          </w:p>
        </w:tc>
        <w:tc>
          <w:tcPr>
            <w:tcW w:type="dxa" w:w="6336"/>
            <w:vAlign w:val="center"/>
          </w:tcPr>
          <w:p>
            <w:r/>
            <w:r>
              <w:rPr>
                <w:rFonts w:ascii="Calibri" w:hAnsi="Calibri"/>
                <w:color w:val="0F172A"/>
                <w:sz w:val="20"/>
              </w:rPr>
              <w:t>Tickets shall be auto-routed by category to the corresponding department's queue.</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BR-011</w:t>
            </w:r>
          </w:p>
        </w:tc>
      </w:tr>
      <w:tr>
        <w:tc>
          <w:tcPr>
            <w:tcW w:type="dxa" w:w="1008"/>
            <w:vAlign w:val="center"/>
            <w:shd w:val="clear" w:color="auto" w:fill="F1F5F9"/>
          </w:tcPr>
          <w:p>
            <w:r/>
            <w:r>
              <w:rPr>
                <w:rFonts w:ascii="Calibri" w:hAnsi="Calibri"/>
                <w:color w:val="0F172A"/>
                <w:sz w:val="20"/>
              </w:rPr>
              <w:t>FR-042</w:t>
            </w:r>
          </w:p>
        </w:tc>
        <w:tc>
          <w:tcPr>
            <w:tcW w:type="dxa" w:w="6336"/>
            <w:vAlign w:val="center"/>
            <w:shd w:val="clear" w:color="auto" w:fill="F1F5F9"/>
          </w:tcPr>
          <w:p>
            <w:r/>
            <w:r>
              <w:rPr>
                <w:rFonts w:ascii="Calibri" w:hAnsi="Calibri"/>
                <w:color w:val="0F172A"/>
                <w:sz w:val="20"/>
              </w:rPr>
              <w:t>Agents shall comment, change status, reassign, and close tickets.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BR-011</w:t>
            </w:r>
          </w:p>
        </w:tc>
      </w:tr>
      <w:tr>
        <w:tc>
          <w:tcPr>
            <w:tcW w:type="dxa" w:w="1008"/>
            <w:vAlign w:val="center"/>
          </w:tcPr>
          <w:p>
            <w:r/>
            <w:r>
              <w:rPr>
                <w:rFonts w:ascii="Calibri" w:hAnsi="Calibri"/>
                <w:color w:val="0F172A"/>
                <w:sz w:val="20"/>
              </w:rPr>
              <w:t>FR-043</w:t>
            </w:r>
          </w:p>
        </w:tc>
        <w:tc>
          <w:tcPr>
            <w:tcW w:type="dxa" w:w="6336"/>
            <w:vAlign w:val="center"/>
          </w:tcPr>
          <w:p>
            <w:r/>
            <w:r>
              <w:rPr>
                <w:rFonts w:ascii="Calibri" w:hAnsi="Calibri"/>
                <w:color w:val="0F172A"/>
                <w:sz w:val="20"/>
              </w:rPr>
              <w:t>Each ticket shall track first-response and resolution SLA, and visually warn when at risk.</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BR-012</w:t>
            </w:r>
          </w:p>
        </w:tc>
      </w:tr>
      <w:tr>
        <w:tc>
          <w:tcPr>
            <w:tcW w:type="dxa" w:w="1008"/>
            <w:vAlign w:val="center"/>
            <w:shd w:val="clear" w:color="auto" w:fill="F1F5F9"/>
          </w:tcPr>
          <w:p>
            <w:r/>
            <w:r>
              <w:rPr>
                <w:rFonts w:ascii="Calibri" w:hAnsi="Calibri"/>
                <w:color w:val="0F172A"/>
                <w:sz w:val="20"/>
              </w:rPr>
              <w:t>FR-044</w:t>
            </w:r>
          </w:p>
        </w:tc>
        <w:tc>
          <w:tcPr>
            <w:tcW w:type="dxa" w:w="6336"/>
            <w:vAlign w:val="center"/>
            <w:shd w:val="clear" w:color="auto" w:fill="F1F5F9"/>
          </w:tcPr>
          <w:p>
            <w:r/>
            <w:r>
              <w:rPr>
                <w:rFonts w:ascii="Calibri" w:hAnsi="Calibri"/>
                <w:color w:val="0F172A"/>
                <w:sz w:val="20"/>
              </w:rPr>
              <w:t>Requesters shall receive notifications on status change and may reopen within 7 days of closure.</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BR-017</w:t>
            </w:r>
          </w:p>
        </w:tc>
      </w:tr>
      <w:tr>
        <w:tc>
          <w:tcPr>
            <w:tcW w:type="dxa" w:w="1008"/>
            <w:vAlign w:val="center"/>
          </w:tcPr>
          <w:p>
            <w:r/>
            <w:r>
              <w:rPr>
                <w:rFonts w:ascii="Calibri" w:hAnsi="Calibri"/>
                <w:color w:val="0F172A"/>
                <w:sz w:val="20"/>
              </w:rPr>
              <w:t>FR-045</w:t>
            </w:r>
          </w:p>
        </w:tc>
        <w:tc>
          <w:tcPr>
            <w:tcW w:type="dxa" w:w="6336"/>
            <w:vAlign w:val="center"/>
          </w:tcPr>
          <w:p>
            <w:r/>
            <w:r>
              <w:rPr>
                <w:rFonts w:ascii="Calibri" w:hAnsi="Calibri"/>
                <w:color w:val="0F172A"/>
                <w:sz w:val="20"/>
              </w:rPr>
              <w:t>The system shall support a basic chat-style threaded conversation per ticket (polling-based).</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BR-011</w:t>
            </w:r>
          </w:p>
        </w:tc>
      </w:tr>
    </w:tbl>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Employee Tickets</w:t>
            </w:r>
          </w:p>
        </w:tc>
      </w:tr>
    </w:tbl>
    <w:p>
      <w:pPr>
        <w:spacing w:before="0" w:after="40"/>
        <w:jc w:val="center"/>
      </w:pPr>
      <w:r>
        <w:drawing>
          <wp:inline xmlns:a="http://schemas.openxmlformats.org/drawingml/2006/main" xmlns:pic="http://schemas.openxmlformats.org/drawingml/2006/picture">
            <wp:extent cx="5669280" cy="2657475"/>
            <wp:docPr id="13" name="Picture 13"/>
            <wp:cNvGraphicFramePr>
              <a:graphicFrameLocks noChangeAspect="1"/>
            </wp:cNvGraphicFramePr>
            <a:graphic>
              <a:graphicData uri="http://schemas.openxmlformats.org/drawingml/2006/picture">
                <pic:pic>
                  <pic:nvPicPr>
                    <pic:cNvPr id="0" name="15_employee_tickets.png"/>
                    <pic:cNvPicPr/>
                  </pic:nvPicPr>
                  <pic:blipFill>
                    <a:blip r:embed="rId23"/>
                    <a:stretch>
                      <a:fillRect/>
                    </a:stretch>
                  </pic:blipFill>
                  <pic:spPr>
                    <a:xfrm>
                      <a:off x="0" y="0"/>
                      <a:ext cx="5669280" cy="2657475"/>
                    </a:xfrm>
                    <a:prstGeom prst="rect"/>
                  </pic:spPr>
                </pic:pic>
              </a:graphicData>
            </a:graphic>
          </wp:inline>
        </w:drawing>
      </w:r>
    </w:p>
    <w:p>
      <w:pPr>
        <w:spacing w:before="0"/>
        <w:jc w:val="center"/>
      </w:pPr>
      <w:r>
        <w:rPr>
          <w:i/>
          <w:color w:val="64748B"/>
          <w:sz w:val="19"/>
        </w:rPr>
        <w:t>Figure 5f — Raise and track support tickets.</w:t>
      </w:r>
    </w:p>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Admin / Agent Ticket Queue</w:t>
            </w:r>
          </w:p>
        </w:tc>
      </w:tr>
    </w:tbl>
    <w:p>
      <w:pPr>
        <w:spacing w:before="0" w:after="40"/>
        <w:jc w:val="center"/>
      </w:pPr>
      <w:r>
        <w:drawing>
          <wp:inline xmlns:a="http://schemas.openxmlformats.org/drawingml/2006/main" xmlns:pic="http://schemas.openxmlformats.org/drawingml/2006/picture">
            <wp:extent cx="5669280" cy="2657475"/>
            <wp:docPr id="14" name="Picture 14"/>
            <wp:cNvGraphicFramePr>
              <a:graphicFrameLocks noChangeAspect="1"/>
            </wp:cNvGraphicFramePr>
            <a:graphic>
              <a:graphicData uri="http://schemas.openxmlformats.org/drawingml/2006/picture">
                <pic:pic>
                  <pic:nvPicPr>
                    <pic:cNvPr id="0" name="08_admin_tickets.png"/>
                    <pic:cNvPicPr/>
                  </pic:nvPicPr>
                  <pic:blipFill>
                    <a:blip r:embed="rId24"/>
                    <a:stretch>
                      <a:fillRect/>
                    </a:stretch>
                  </pic:blipFill>
                  <pic:spPr>
                    <a:xfrm>
                      <a:off x="0" y="0"/>
                      <a:ext cx="5669280" cy="2657475"/>
                    </a:xfrm>
                    <a:prstGeom prst="rect"/>
                  </pic:spPr>
                </pic:pic>
              </a:graphicData>
            </a:graphic>
          </wp:inline>
        </w:drawing>
      </w:r>
    </w:p>
    <w:p>
      <w:pPr>
        <w:spacing w:before="0"/>
        <w:jc w:val="center"/>
      </w:pPr>
      <w:r>
        <w:rPr>
          <w:i/>
          <w:color w:val="64748B"/>
          <w:sz w:val="19"/>
        </w:rPr>
        <w:t>Figure 5g — Admin ticket queue with SLA visibility.</w:t>
      </w:r>
    </w:p>
    <w:p>
      <w:pPr>
        <w:spacing w:before="160" w:after="120"/>
      </w:pPr>
      <w:r>
        <w:rPr>
          <w:rFonts w:ascii="Calibri" w:hAnsi="Calibri"/>
          <w:b/>
          <w:color w:val="1E3A8A"/>
          <w:sz w:val="32"/>
        </w:rPr>
        <w:t>5.6 Calendar &amp; Scheduling</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FR-050</w:t>
            </w:r>
          </w:p>
        </w:tc>
        <w:tc>
          <w:tcPr>
            <w:tcW w:type="dxa" w:w="6336"/>
            <w:vAlign w:val="center"/>
            <w:shd w:val="clear" w:color="auto" w:fill="F1F5F9"/>
          </w:tcPr>
          <w:p>
            <w:r/>
            <w:r>
              <w:rPr>
                <w:rFonts w:ascii="Calibri" w:hAnsi="Calibri"/>
                <w:color w:val="0F172A"/>
                <w:sz w:val="20"/>
              </w:rPr>
              <w:t>The system shall display a unified calendar combining approved leaves, company events, and personal events.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BR-013</w:t>
            </w:r>
          </w:p>
        </w:tc>
      </w:tr>
      <w:tr>
        <w:tc>
          <w:tcPr>
            <w:tcW w:type="dxa" w:w="1008"/>
            <w:vAlign w:val="center"/>
          </w:tcPr>
          <w:p>
            <w:r/>
            <w:r>
              <w:rPr>
                <w:rFonts w:ascii="Calibri" w:hAnsi="Calibri"/>
                <w:color w:val="0F172A"/>
                <w:sz w:val="20"/>
              </w:rPr>
              <w:t>FR-051</w:t>
            </w:r>
          </w:p>
        </w:tc>
        <w:tc>
          <w:tcPr>
            <w:tcW w:type="dxa" w:w="6336"/>
            <w:vAlign w:val="center"/>
          </w:tcPr>
          <w:p>
            <w:r/>
            <w:r>
              <w:rPr>
                <w:rFonts w:ascii="Calibri" w:hAnsi="Calibri"/>
                <w:color w:val="0F172A"/>
                <w:sz w:val="20"/>
              </w:rPr>
              <w:t>Users shall create personal and team events with title, start, end, attendees.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BR-013</w:t>
            </w:r>
          </w:p>
        </w:tc>
      </w:tr>
      <w:tr>
        <w:tc>
          <w:tcPr>
            <w:tcW w:type="dxa" w:w="1008"/>
            <w:vAlign w:val="center"/>
            <w:shd w:val="clear" w:color="auto" w:fill="F1F5F9"/>
          </w:tcPr>
          <w:p>
            <w:r/>
            <w:r>
              <w:rPr>
                <w:rFonts w:ascii="Calibri" w:hAnsi="Calibri"/>
                <w:color w:val="0F172A"/>
                <w:sz w:val="20"/>
              </w:rPr>
              <w:t>FR-052</w:t>
            </w:r>
          </w:p>
        </w:tc>
        <w:tc>
          <w:tcPr>
            <w:tcW w:type="dxa" w:w="6336"/>
            <w:vAlign w:val="center"/>
            <w:shd w:val="clear" w:color="auto" w:fill="F1F5F9"/>
          </w:tcPr>
          <w:p>
            <w:r/>
            <w:r>
              <w:rPr>
                <w:rFonts w:ascii="Calibri" w:hAnsi="Calibri"/>
                <w:color w:val="0F172A"/>
                <w:sz w:val="20"/>
              </w:rPr>
              <w:t>Managers shall view team availability heatmap by week.</w:t>
            </w:r>
          </w:p>
        </w:tc>
        <w:tc>
          <w:tcPr>
            <w:tcW w:type="dxa" w:w="1008"/>
            <w:vAlign w:val="center"/>
            <w:shd w:val="clear" w:color="auto" w:fill="F1F5F9"/>
          </w:tcPr>
          <w:p>
            <w:r/>
            <w:r>
              <w:rPr>
                <w:rFonts w:ascii="Calibri" w:hAnsi="Calibri"/>
                <w:color w:val="0F172A"/>
                <w:sz w:val="20"/>
              </w:rPr>
              <w:t>Should</w:t>
            </w:r>
          </w:p>
        </w:tc>
        <w:tc>
          <w:tcPr>
            <w:tcW w:type="dxa" w:w="864"/>
            <w:vAlign w:val="center"/>
            <w:shd w:val="clear" w:color="auto" w:fill="F1F5F9"/>
          </w:tcPr>
          <w:p>
            <w:r/>
            <w:r>
              <w:rPr>
                <w:rFonts w:ascii="Calibri" w:hAnsi="Calibri"/>
                <w:color w:val="0F172A"/>
                <w:sz w:val="20"/>
              </w:rPr>
              <w:t>BR-016</w:t>
            </w:r>
          </w:p>
        </w:tc>
      </w:tr>
      <w:tr>
        <w:tc>
          <w:tcPr>
            <w:tcW w:type="dxa" w:w="1008"/>
            <w:vAlign w:val="center"/>
          </w:tcPr>
          <w:p>
            <w:r/>
            <w:r>
              <w:rPr>
                <w:rFonts w:ascii="Calibri" w:hAnsi="Calibri"/>
                <w:color w:val="0F172A"/>
                <w:sz w:val="20"/>
              </w:rPr>
              <w:t>FR-053</w:t>
            </w:r>
          </w:p>
        </w:tc>
        <w:tc>
          <w:tcPr>
            <w:tcW w:type="dxa" w:w="6336"/>
            <w:vAlign w:val="center"/>
          </w:tcPr>
          <w:p>
            <w:r/>
            <w:r>
              <w:rPr>
                <w:rFonts w:ascii="Calibri" w:hAnsi="Calibri"/>
                <w:color w:val="0F172A"/>
                <w:sz w:val="20"/>
              </w:rPr>
              <w:t>Calendar shall offer Day, Week, Month, and Agenda views.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BR-013</w:t>
            </w:r>
          </w:p>
        </w:tc>
      </w:tr>
    </w:tbl>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Unified Calendar</w:t>
            </w:r>
          </w:p>
        </w:tc>
      </w:tr>
    </w:tbl>
    <w:p>
      <w:pPr>
        <w:spacing w:before="0" w:after="40"/>
        <w:jc w:val="center"/>
      </w:pPr>
      <w:r>
        <w:drawing>
          <wp:inline xmlns:a="http://schemas.openxmlformats.org/drawingml/2006/main" xmlns:pic="http://schemas.openxmlformats.org/drawingml/2006/picture">
            <wp:extent cx="5669280" cy="2657475"/>
            <wp:docPr id="15" name="Picture 15"/>
            <wp:cNvGraphicFramePr>
              <a:graphicFrameLocks noChangeAspect="1"/>
            </wp:cNvGraphicFramePr>
            <a:graphic>
              <a:graphicData uri="http://schemas.openxmlformats.org/drawingml/2006/picture">
                <pic:pic>
                  <pic:nvPicPr>
                    <pic:cNvPr id="0" name="09_admin_calendar.png"/>
                    <pic:cNvPicPr/>
                  </pic:nvPicPr>
                  <pic:blipFill>
                    <a:blip r:embed="rId25"/>
                    <a:stretch>
                      <a:fillRect/>
                    </a:stretch>
                  </pic:blipFill>
                  <pic:spPr>
                    <a:xfrm>
                      <a:off x="0" y="0"/>
                      <a:ext cx="5669280" cy="2657475"/>
                    </a:xfrm>
                    <a:prstGeom prst="rect"/>
                  </pic:spPr>
                </pic:pic>
              </a:graphicData>
            </a:graphic>
          </wp:inline>
        </w:drawing>
      </w:r>
    </w:p>
    <w:p>
      <w:pPr>
        <w:spacing w:before="0"/>
        <w:jc w:val="center"/>
      </w:pPr>
      <w:r>
        <w:rPr>
          <w:i/>
          <w:color w:val="64748B"/>
          <w:sz w:val="19"/>
        </w:rPr>
        <w:t>Figure 5h — Approved leaves, company events, personal events on one calendar.</w:t>
      </w:r>
    </w:p>
    <w:p>
      <w:pPr>
        <w:spacing w:before="160" w:after="120"/>
      </w:pPr>
      <w:r>
        <w:rPr>
          <w:rFonts w:ascii="Calibri" w:hAnsi="Calibri"/>
          <w:b/>
          <w:color w:val="1E3A8A"/>
          <w:sz w:val="32"/>
        </w:rPr>
        <w:t>5.7 Document Vault</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FR-060</w:t>
            </w:r>
          </w:p>
        </w:tc>
        <w:tc>
          <w:tcPr>
            <w:tcW w:type="dxa" w:w="6336"/>
            <w:vAlign w:val="center"/>
            <w:shd w:val="clear" w:color="auto" w:fill="F1F5F9"/>
          </w:tcPr>
          <w:p>
            <w:r/>
            <w:r>
              <w:rPr>
                <w:rFonts w:ascii="Calibri" w:hAnsi="Calibri"/>
                <w:color w:val="0F172A"/>
                <w:sz w:val="20"/>
              </w:rPr>
              <w:t>Employees shall download personal documents such as offer letters, payslips, policy acknowledgments.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BR-014</w:t>
            </w:r>
          </w:p>
        </w:tc>
      </w:tr>
      <w:tr>
        <w:tc>
          <w:tcPr>
            <w:tcW w:type="dxa" w:w="1008"/>
            <w:vAlign w:val="center"/>
          </w:tcPr>
          <w:p>
            <w:r/>
            <w:r>
              <w:rPr>
                <w:rFonts w:ascii="Calibri" w:hAnsi="Calibri"/>
                <w:color w:val="0F172A"/>
                <w:sz w:val="20"/>
              </w:rPr>
              <w:t>FR-061</w:t>
            </w:r>
          </w:p>
        </w:tc>
        <w:tc>
          <w:tcPr>
            <w:tcW w:type="dxa" w:w="6336"/>
            <w:vAlign w:val="center"/>
          </w:tcPr>
          <w:p>
            <w:r/>
            <w:r>
              <w:rPr>
                <w:rFonts w:ascii="Calibri" w:hAnsi="Calibri"/>
                <w:color w:val="0F172A"/>
                <w:sz w:val="20"/>
              </w:rPr>
              <w:t>HR shall upload company-wide policy documents available to all employees.</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BR-014</w:t>
            </w:r>
          </w:p>
        </w:tc>
      </w:tr>
      <w:tr>
        <w:tc>
          <w:tcPr>
            <w:tcW w:type="dxa" w:w="1008"/>
            <w:vAlign w:val="center"/>
            <w:shd w:val="clear" w:color="auto" w:fill="F1F5F9"/>
          </w:tcPr>
          <w:p>
            <w:r/>
            <w:r>
              <w:rPr>
                <w:rFonts w:ascii="Calibri" w:hAnsi="Calibri"/>
                <w:color w:val="0F172A"/>
                <w:sz w:val="20"/>
              </w:rPr>
              <w:t>FR-062</w:t>
            </w:r>
          </w:p>
        </w:tc>
        <w:tc>
          <w:tcPr>
            <w:tcW w:type="dxa" w:w="6336"/>
            <w:vAlign w:val="center"/>
            <w:shd w:val="clear" w:color="auto" w:fill="F1F5F9"/>
          </w:tcPr>
          <w:p>
            <w:r/>
            <w:r>
              <w:rPr>
                <w:rFonts w:ascii="Calibri" w:hAnsi="Calibri"/>
                <w:color w:val="0F172A"/>
                <w:sz w:val="20"/>
              </w:rPr>
              <w:t>All documents shall be stored encrypted at rest and accessible only to authorized roles.</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BR-019</w:t>
            </w:r>
          </w:p>
        </w:tc>
      </w:tr>
      <w:tr>
        <w:tc>
          <w:tcPr>
            <w:tcW w:type="dxa" w:w="1008"/>
            <w:vAlign w:val="center"/>
          </w:tcPr>
          <w:p>
            <w:r/>
            <w:r>
              <w:rPr>
                <w:rFonts w:ascii="Calibri" w:hAnsi="Calibri"/>
                <w:color w:val="0F172A"/>
                <w:sz w:val="20"/>
              </w:rPr>
              <w:t>FR-063</w:t>
            </w:r>
          </w:p>
        </w:tc>
        <w:tc>
          <w:tcPr>
            <w:tcW w:type="dxa" w:w="6336"/>
            <w:vAlign w:val="center"/>
          </w:tcPr>
          <w:p>
            <w:r/>
            <w:r>
              <w:rPr>
                <w:rFonts w:ascii="Calibri" w:hAnsi="Calibri"/>
                <w:color w:val="0F172A"/>
                <w:sz w:val="20"/>
              </w:rPr>
              <w:t>Document downloads shall be audit-logged.</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BR-018</w:t>
            </w:r>
          </w:p>
        </w:tc>
      </w:tr>
    </w:tbl>
    <w:tbl>
      <w:tblPr>
        <w:tblW w:type="auto" w:w="0"/>
        <w:jc w:val="center"/>
        <w:tblLook w:firstColumn="1" w:firstRow="1" w:lastColumn="0" w:lastRow="0" w:noHBand="0" w:noVBand="1" w:val="04A0"/>
      </w:tblPr>
      <w:tblGrid>
        <w:gridCol w:w="9972"/>
      </w:tblGrid>
      <w:tr>
        <w:tc>
          <w:tcPr>
            <w:tcW w:type="dxa" w:w="8928"/>
            <w:shd w:val="clear" w:color="auto" w:fill="1E3A8A"/>
            <w:tcBorders>
              <w:top w:val="single" w:sz="4" w:color="1E3A8A"/>
              <w:left w:val="single" w:sz="4" w:color="1E3A8A"/>
              <w:bottom w:val="single" w:sz="4" w:color="1E3A8A"/>
              <w:right w:val="single" w:sz="4" w:color="1E3A8A"/>
            </w:tcBorders>
          </w:tcPr>
          <w:p>
            <w:r/>
            <w:r>
              <w:rPr>
                <w:rFonts w:ascii="Calibri" w:hAnsi="Calibri"/>
                <w:b/>
                <w:color w:val="FFFFFF"/>
                <w:sz w:val="20"/>
              </w:rPr>
              <w:t>Live Portal — Document Vault</w:t>
            </w:r>
          </w:p>
        </w:tc>
      </w:tr>
    </w:tbl>
    <w:p>
      <w:pPr>
        <w:spacing w:before="0" w:after="40"/>
        <w:jc w:val="center"/>
      </w:pPr>
      <w:r>
        <w:drawing>
          <wp:inline xmlns:a="http://schemas.openxmlformats.org/drawingml/2006/main" xmlns:pic="http://schemas.openxmlformats.org/drawingml/2006/picture">
            <wp:extent cx="5669280" cy="2657475"/>
            <wp:docPr id="16" name="Picture 16"/>
            <wp:cNvGraphicFramePr>
              <a:graphicFrameLocks noChangeAspect="1"/>
            </wp:cNvGraphicFramePr>
            <a:graphic>
              <a:graphicData uri="http://schemas.openxmlformats.org/drawingml/2006/picture">
                <pic:pic>
                  <pic:nvPicPr>
                    <pic:cNvPr id="0" name="13_employee_documents.png"/>
                    <pic:cNvPicPr/>
                  </pic:nvPicPr>
                  <pic:blipFill>
                    <a:blip r:embed="rId26"/>
                    <a:stretch>
                      <a:fillRect/>
                    </a:stretch>
                  </pic:blipFill>
                  <pic:spPr>
                    <a:xfrm>
                      <a:off x="0" y="0"/>
                      <a:ext cx="5669280" cy="2657475"/>
                    </a:xfrm>
                    <a:prstGeom prst="rect"/>
                  </pic:spPr>
                </pic:pic>
              </a:graphicData>
            </a:graphic>
          </wp:inline>
        </w:drawing>
      </w:r>
    </w:p>
    <w:p>
      <w:pPr>
        <w:spacing w:before="0"/>
        <w:jc w:val="center"/>
      </w:pPr>
      <w:r>
        <w:rPr>
          <w:i/>
          <w:color w:val="64748B"/>
          <w:sz w:val="19"/>
        </w:rPr>
        <w:t>Figure 5i — PIN-secured personal document access.</w:t>
      </w:r>
    </w:p>
    <w:p>
      <w:pPr>
        <w:spacing w:before="160" w:after="120"/>
      </w:pPr>
      <w:r>
        <w:rPr>
          <w:rFonts w:ascii="Calibri" w:hAnsi="Calibri"/>
          <w:b/>
          <w:color w:val="1E3A8A"/>
          <w:sz w:val="32"/>
        </w:rPr>
        <w:t>5.8 Performance Reviews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FR-070</w:t>
            </w:r>
          </w:p>
        </w:tc>
        <w:tc>
          <w:tcPr>
            <w:tcW w:type="dxa" w:w="6336"/>
            <w:vAlign w:val="center"/>
            <w:shd w:val="clear" w:color="auto" w:fill="F1F5F9"/>
          </w:tcPr>
          <w:p>
            <w:r/>
            <w:r>
              <w:rPr>
                <w:rFonts w:ascii="Calibri" w:hAnsi="Calibri"/>
                <w:color w:val="0F172A"/>
                <w:sz w:val="20"/>
              </w:rPr>
              <w:t>Managers shall create review cycles with self, peer, and manager assessments.</w:t>
            </w:r>
          </w:p>
        </w:tc>
        <w:tc>
          <w:tcPr>
            <w:tcW w:type="dxa" w:w="1008"/>
            <w:vAlign w:val="center"/>
            <w:shd w:val="clear" w:color="auto" w:fill="F1F5F9"/>
          </w:tcPr>
          <w:p>
            <w:r/>
            <w:r>
              <w:rPr>
                <w:rFonts w:ascii="Calibri" w:hAnsi="Calibri"/>
                <w:color w:val="0F172A"/>
                <w:sz w:val="20"/>
              </w:rPr>
              <w:t>Should</w:t>
            </w:r>
          </w:p>
        </w:tc>
        <w:tc>
          <w:tcPr>
            <w:tcW w:type="dxa" w:w="864"/>
            <w:vAlign w:val="center"/>
            <w:shd w:val="clear" w:color="auto" w:fill="F1F5F9"/>
          </w:tcPr>
          <w:p>
            <w:r/>
            <w:r>
              <w:rPr>
                <w:rFonts w:ascii="Calibri" w:hAnsi="Calibri"/>
                <w:color w:val="0F172A"/>
                <w:sz w:val="20"/>
              </w:rPr>
              <w:t>BG-07</w:t>
            </w:r>
          </w:p>
        </w:tc>
      </w:tr>
      <w:tr>
        <w:tc>
          <w:tcPr>
            <w:tcW w:type="dxa" w:w="1008"/>
            <w:vAlign w:val="center"/>
          </w:tcPr>
          <w:p>
            <w:r/>
            <w:r>
              <w:rPr>
                <w:rFonts w:ascii="Calibri" w:hAnsi="Calibri"/>
                <w:color w:val="0F172A"/>
                <w:sz w:val="20"/>
              </w:rPr>
              <w:t>FR-071</w:t>
            </w:r>
          </w:p>
        </w:tc>
        <w:tc>
          <w:tcPr>
            <w:tcW w:type="dxa" w:w="6336"/>
            <w:vAlign w:val="center"/>
          </w:tcPr>
          <w:p>
            <w:r/>
            <w:r>
              <w:rPr>
                <w:rFonts w:ascii="Calibri" w:hAnsi="Calibri"/>
                <w:color w:val="0F172A"/>
                <w:sz w:val="20"/>
              </w:rPr>
              <w:t>Employees shall set quarterly goals (OKRs) and update progress.</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BG-07</w:t>
            </w:r>
          </w:p>
        </w:tc>
      </w:tr>
      <w:tr>
        <w:tc>
          <w:tcPr>
            <w:tcW w:type="dxa" w:w="1008"/>
            <w:vAlign w:val="center"/>
            <w:shd w:val="clear" w:color="auto" w:fill="F1F5F9"/>
          </w:tcPr>
          <w:p>
            <w:r/>
            <w:r>
              <w:rPr>
                <w:rFonts w:ascii="Calibri" w:hAnsi="Calibri"/>
                <w:color w:val="0F172A"/>
                <w:sz w:val="20"/>
              </w:rPr>
              <w:t>FR-072</w:t>
            </w:r>
          </w:p>
        </w:tc>
        <w:tc>
          <w:tcPr>
            <w:tcW w:type="dxa" w:w="6336"/>
            <w:vAlign w:val="center"/>
            <w:shd w:val="clear" w:color="auto" w:fill="F1F5F9"/>
          </w:tcPr>
          <w:p>
            <w:r/>
            <w:r>
              <w:rPr>
                <w:rFonts w:ascii="Calibri" w:hAnsi="Calibri"/>
                <w:color w:val="0F172A"/>
                <w:sz w:val="20"/>
              </w:rPr>
              <w:t>HR shall view aggregate performance trends by department.</w:t>
            </w:r>
          </w:p>
        </w:tc>
        <w:tc>
          <w:tcPr>
            <w:tcW w:type="dxa" w:w="1008"/>
            <w:vAlign w:val="center"/>
            <w:shd w:val="clear" w:color="auto" w:fill="F1F5F9"/>
          </w:tcPr>
          <w:p>
            <w:r/>
            <w:r>
              <w:rPr>
                <w:rFonts w:ascii="Calibri" w:hAnsi="Calibri"/>
                <w:color w:val="0F172A"/>
                <w:sz w:val="20"/>
              </w:rPr>
              <w:t>Could</w:t>
            </w:r>
          </w:p>
        </w:tc>
        <w:tc>
          <w:tcPr>
            <w:tcW w:type="dxa" w:w="864"/>
            <w:vAlign w:val="center"/>
            <w:shd w:val="clear" w:color="auto" w:fill="F1F5F9"/>
          </w:tcPr>
          <w:p>
            <w:r/>
            <w:r>
              <w:rPr>
                <w:rFonts w:ascii="Calibri" w:hAnsi="Calibri"/>
                <w:color w:val="0F172A"/>
                <w:sz w:val="20"/>
              </w:rPr>
              <w:t>BG-10</w:t>
            </w:r>
          </w:p>
        </w:tc>
      </w:tr>
    </w:tbl>
    <w:p>
      <w:pPr>
        <w:spacing w:before="160" w:after="120"/>
      </w:pPr>
      <w:r>
        <w:rPr>
          <w:rFonts w:ascii="Calibri" w:hAnsi="Calibri"/>
          <w:b/>
          <w:color w:val="1E3A8A"/>
          <w:sz w:val="32"/>
        </w:rPr>
        <w:t>5.9 Reports &amp; Analytics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FR ID</w:t>
            </w:r>
          </w:p>
        </w:tc>
        <w:tc>
          <w:tcPr>
            <w:tcW w:type="dxa" w:w="6336"/>
            <w:shd w:val="clear" w:color="auto" w:fill="1E3A8A"/>
            <w:vAlign w:val="center"/>
          </w:tcPr>
          <w:p>
            <w:r/>
            <w:r>
              <w:rPr>
                <w:rFonts w:ascii="Calibri" w:hAnsi="Calibri"/>
                <w:b/>
                <w:color w:val="FFFFFF"/>
                <w:sz w:val="21"/>
              </w:rPr>
              <w:t>Functional Requirement</w:t>
            </w:r>
          </w:p>
        </w:tc>
        <w:tc>
          <w:tcPr>
            <w:tcW w:type="dxa" w:w="1008"/>
            <w:shd w:val="clear" w:color="auto" w:fill="1E3A8A"/>
            <w:vAlign w:val="center"/>
          </w:tcPr>
          <w:p>
            <w:r/>
            <w:r>
              <w:rPr>
                <w:rFonts w:ascii="Calibri" w:hAnsi="Calibri"/>
                <w:b/>
                <w:color w:val="FFFFFF"/>
                <w:sz w:val="21"/>
              </w:rPr>
              <w:t>Priority</w:t>
            </w:r>
          </w:p>
        </w:tc>
        <w:tc>
          <w:tcPr>
            <w:tcW w:type="dxa" w:w="864"/>
            <w:shd w:val="clear" w:color="auto" w:fill="1E3A8A"/>
            <w:vAlign w:val="center"/>
          </w:tcPr>
          <w:p>
            <w:r/>
            <w:r>
              <w:rPr>
                <w:rFonts w:ascii="Calibri" w:hAnsi="Calibri"/>
                <w:b/>
                <w:color w:val="FFFFFF"/>
                <w:sz w:val="21"/>
              </w:rPr>
              <w:t>Trace</w:t>
            </w:r>
          </w:p>
        </w:tc>
      </w:tr>
      <w:tr>
        <w:tc>
          <w:tcPr>
            <w:tcW w:type="dxa" w:w="1008"/>
            <w:vAlign w:val="center"/>
            <w:shd w:val="clear" w:color="auto" w:fill="F1F5F9"/>
          </w:tcPr>
          <w:p>
            <w:r/>
            <w:r>
              <w:rPr>
                <w:rFonts w:ascii="Calibri" w:hAnsi="Calibri"/>
                <w:color w:val="0F172A"/>
                <w:sz w:val="20"/>
              </w:rPr>
              <w:t>FR-080</w:t>
            </w:r>
          </w:p>
        </w:tc>
        <w:tc>
          <w:tcPr>
            <w:tcW w:type="dxa" w:w="6336"/>
            <w:vAlign w:val="center"/>
            <w:shd w:val="clear" w:color="auto" w:fill="F1F5F9"/>
          </w:tcPr>
          <w:p>
            <w:r/>
            <w:r>
              <w:rPr>
                <w:rFonts w:ascii="Calibri" w:hAnsi="Calibri"/>
                <w:color w:val="0F172A"/>
                <w:sz w:val="20"/>
              </w:rPr>
              <w:t>The system shall provide standard reports: Headcount, Attendance, Leave Utilization, Ticket SLA, Project Utilization.</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BR-015</w:t>
            </w:r>
          </w:p>
        </w:tc>
      </w:tr>
      <w:tr>
        <w:tc>
          <w:tcPr>
            <w:tcW w:type="dxa" w:w="1008"/>
            <w:vAlign w:val="center"/>
          </w:tcPr>
          <w:p>
            <w:r/>
            <w:r>
              <w:rPr>
                <w:rFonts w:ascii="Calibri" w:hAnsi="Calibri"/>
                <w:color w:val="0F172A"/>
                <w:sz w:val="20"/>
              </w:rPr>
              <w:t>FR-081</w:t>
            </w:r>
          </w:p>
        </w:tc>
        <w:tc>
          <w:tcPr>
            <w:tcW w:type="dxa" w:w="6336"/>
            <w:vAlign w:val="center"/>
          </w:tcPr>
          <w:p>
            <w:r/>
            <w:r>
              <w:rPr>
                <w:rFonts w:ascii="Calibri" w:hAnsi="Calibri"/>
                <w:color w:val="0F172A"/>
                <w:sz w:val="20"/>
              </w:rPr>
              <w:t>Reports shall be filterable by date range, department, and project.</w:t>
            </w:r>
          </w:p>
        </w:tc>
        <w:tc>
          <w:tcPr>
            <w:tcW w:type="dxa" w:w="1008"/>
            <w:vAlign w:val="center"/>
          </w:tcPr>
          <w:p>
            <w:r/>
            <w:r>
              <w:rPr>
                <w:rFonts w:ascii="Calibri" w:hAnsi="Calibri"/>
                <w:color w:val="0F172A"/>
                <w:sz w:val="20"/>
              </w:rPr>
              <w:t>Must</w:t>
            </w:r>
          </w:p>
        </w:tc>
        <w:tc>
          <w:tcPr>
            <w:tcW w:type="dxa" w:w="864"/>
            <w:vAlign w:val="center"/>
          </w:tcPr>
          <w:p>
            <w:r/>
            <w:r>
              <w:rPr>
                <w:rFonts w:ascii="Calibri" w:hAnsi="Calibri"/>
                <w:color w:val="0F172A"/>
                <w:sz w:val="20"/>
              </w:rPr>
              <w:t>BR-015</w:t>
            </w:r>
          </w:p>
        </w:tc>
      </w:tr>
      <w:tr>
        <w:tc>
          <w:tcPr>
            <w:tcW w:type="dxa" w:w="1008"/>
            <w:vAlign w:val="center"/>
            <w:shd w:val="clear" w:color="auto" w:fill="F1F5F9"/>
          </w:tcPr>
          <w:p>
            <w:r/>
            <w:r>
              <w:rPr>
                <w:rFonts w:ascii="Calibri" w:hAnsi="Calibri"/>
                <w:color w:val="0F172A"/>
                <w:sz w:val="20"/>
              </w:rPr>
              <w:t>FR-082</w:t>
            </w:r>
          </w:p>
        </w:tc>
        <w:tc>
          <w:tcPr>
            <w:tcW w:type="dxa" w:w="6336"/>
            <w:vAlign w:val="center"/>
            <w:shd w:val="clear" w:color="auto" w:fill="F1F5F9"/>
          </w:tcPr>
          <w:p>
            <w:r/>
            <w:r>
              <w:rPr>
                <w:rFonts w:ascii="Calibri" w:hAnsi="Calibri"/>
                <w:color w:val="0F172A"/>
                <w:sz w:val="20"/>
              </w:rPr>
              <w:t>Reports shall be exportable as CSV and Excel.</w:t>
            </w:r>
          </w:p>
        </w:tc>
        <w:tc>
          <w:tcPr>
            <w:tcW w:type="dxa" w:w="1008"/>
            <w:vAlign w:val="center"/>
            <w:shd w:val="clear" w:color="auto" w:fill="F1F5F9"/>
          </w:tcPr>
          <w:p>
            <w:r/>
            <w:r>
              <w:rPr>
                <w:rFonts w:ascii="Calibri" w:hAnsi="Calibri"/>
                <w:color w:val="0F172A"/>
                <w:sz w:val="20"/>
              </w:rPr>
              <w:t>Must</w:t>
            </w:r>
          </w:p>
        </w:tc>
        <w:tc>
          <w:tcPr>
            <w:tcW w:type="dxa" w:w="864"/>
            <w:vAlign w:val="center"/>
            <w:shd w:val="clear" w:color="auto" w:fill="F1F5F9"/>
          </w:tcPr>
          <w:p>
            <w:r/>
            <w:r>
              <w:rPr>
                <w:rFonts w:ascii="Calibri" w:hAnsi="Calibri"/>
                <w:color w:val="0F172A"/>
                <w:sz w:val="20"/>
              </w:rPr>
              <w:t>BR-015</w:t>
            </w:r>
          </w:p>
        </w:tc>
      </w:tr>
      <w:tr>
        <w:tc>
          <w:tcPr>
            <w:tcW w:type="dxa" w:w="1008"/>
            <w:vAlign w:val="center"/>
          </w:tcPr>
          <w:p>
            <w:r/>
            <w:r>
              <w:rPr>
                <w:rFonts w:ascii="Calibri" w:hAnsi="Calibri"/>
                <w:color w:val="0F172A"/>
                <w:sz w:val="20"/>
              </w:rPr>
              <w:t>FR-083</w:t>
            </w:r>
          </w:p>
        </w:tc>
        <w:tc>
          <w:tcPr>
            <w:tcW w:type="dxa" w:w="6336"/>
            <w:vAlign w:val="center"/>
          </w:tcPr>
          <w:p>
            <w:r/>
            <w:r>
              <w:rPr>
                <w:rFonts w:ascii="Calibri" w:hAnsi="Calibri"/>
                <w:color w:val="0F172A"/>
                <w:sz w:val="20"/>
              </w:rPr>
              <w:t>Dashboards shall refresh in near real-time (&lt; 1 minute lag).</w:t>
            </w:r>
          </w:p>
        </w:tc>
        <w:tc>
          <w:tcPr>
            <w:tcW w:type="dxa" w:w="1008"/>
            <w:vAlign w:val="center"/>
          </w:tcPr>
          <w:p>
            <w:r/>
            <w:r>
              <w:rPr>
                <w:rFonts w:ascii="Calibri" w:hAnsi="Calibri"/>
                <w:color w:val="0F172A"/>
                <w:sz w:val="20"/>
              </w:rPr>
              <w:t>Should</w:t>
            </w:r>
          </w:p>
        </w:tc>
        <w:tc>
          <w:tcPr>
            <w:tcW w:type="dxa" w:w="864"/>
            <w:vAlign w:val="center"/>
          </w:tcPr>
          <w:p>
            <w:r/>
            <w:r>
              <w:rPr>
                <w:rFonts w:ascii="Calibri" w:hAnsi="Calibri"/>
                <w:color w:val="0F172A"/>
                <w:sz w:val="20"/>
              </w:rPr>
              <w:t>BR-016</w:t>
            </w:r>
          </w:p>
        </w:tc>
      </w:tr>
    </w:tbl>
    <w:p>
      <w:r>
        <w:br w:type="page"/>
      </w:r>
    </w:p>
    <w:p>
      <w:pPr>
        <w:spacing w:before="280" w:after="120"/>
        <w:pBdr>
          <w:bottom w:val="single" w:sz="8" w:color="1E3A8A"/>
        </w:pBdr>
      </w:pPr>
      <w:r>
        <w:rPr>
          <w:rFonts w:ascii="Calibri" w:hAnsi="Calibri"/>
          <w:b/>
          <w:color w:val="1E3A8A"/>
          <w:sz w:val="36"/>
        </w:rPr>
        <w:t>6. User Stories with Acceptance Criteria</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008"/>
            <w:shd w:val="clear" w:color="auto" w:fill="1E3A8A"/>
            <w:vAlign w:val="center"/>
          </w:tcPr>
          <w:p>
            <w:r/>
            <w:r>
              <w:rPr>
                <w:rFonts w:ascii="Calibri" w:hAnsi="Calibri"/>
                <w:b/>
                <w:color w:val="FFFFFF"/>
                <w:sz w:val="21"/>
              </w:rPr>
              <w:t>ID</w:t>
            </w:r>
          </w:p>
        </w:tc>
        <w:tc>
          <w:tcPr>
            <w:tcW w:type="dxa" w:w="3744"/>
            <w:shd w:val="clear" w:color="auto" w:fill="1E3A8A"/>
            <w:vAlign w:val="center"/>
          </w:tcPr>
          <w:p>
            <w:r/>
            <w:r>
              <w:rPr>
                <w:rFonts w:ascii="Calibri" w:hAnsi="Calibri"/>
                <w:b/>
                <w:color w:val="FFFFFF"/>
                <w:sz w:val="21"/>
              </w:rPr>
              <w:t>User Story</w:t>
            </w:r>
          </w:p>
        </w:tc>
        <w:tc>
          <w:tcPr>
            <w:tcW w:type="dxa" w:w="4320"/>
            <w:shd w:val="clear" w:color="auto" w:fill="1E3A8A"/>
            <w:vAlign w:val="center"/>
          </w:tcPr>
          <w:p>
            <w:r/>
            <w:r>
              <w:rPr>
                <w:rFonts w:ascii="Calibri" w:hAnsi="Calibri"/>
                <w:b/>
                <w:color w:val="FFFFFF"/>
                <w:sz w:val="21"/>
              </w:rPr>
              <w:t>Acceptance Criteria</w:t>
            </w:r>
          </w:p>
        </w:tc>
      </w:tr>
      <w:tr>
        <w:tc>
          <w:tcPr>
            <w:tcW w:type="dxa" w:w="1008"/>
            <w:vAlign w:val="center"/>
            <w:shd w:val="clear" w:color="auto" w:fill="F1F5F9"/>
          </w:tcPr>
          <w:p>
            <w:r/>
            <w:r>
              <w:rPr>
                <w:rFonts w:ascii="Calibri" w:hAnsi="Calibri"/>
                <w:color w:val="0F172A"/>
                <w:sz w:val="20"/>
              </w:rPr>
              <w:t>US-01</w:t>
            </w:r>
          </w:p>
        </w:tc>
        <w:tc>
          <w:tcPr>
            <w:tcW w:type="dxa" w:w="3744"/>
            <w:vAlign w:val="center"/>
            <w:shd w:val="clear" w:color="auto" w:fill="F1F5F9"/>
          </w:tcPr>
          <w:p>
            <w:r/>
            <w:r>
              <w:rPr>
                <w:rFonts w:ascii="Calibri" w:hAnsi="Calibri"/>
                <w:color w:val="0F172A"/>
                <w:sz w:val="20"/>
              </w:rPr>
              <w:t>As an Employee, I want to submit a leave request from my phone so that I do not need to be at my desk.</w:t>
            </w:r>
          </w:p>
        </w:tc>
        <w:tc>
          <w:tcPr>
            <w:tcW w:type="dxa" w:w="4320"/>
            <w:vAlign w:val="center"/>
            <w:shd w:val="clear" w:color="auto" w:fill="F1F5F9"/>
          </w:tcPr>
          <w:p>
            <w:r/>
            <w:r>
              <w:rPr>
                <w:rFonts w:ascii="Calibri" w:hAnsi="Calibri"/>
                <w:color w:val="0F172A"/>
                <w:sz w:val="20"/>
              </w:rPr>
              <w:t>Given I am authenticated on a mobile browser, when I open Leave → New Request, then I can submit a request and receive a confirmation toast within 2 seconds.</w:t>
            </w:r>
          </w:p>
        </w:tc>
      </w:tr>
      <w:tr>
        <w:tc>
          <w:tcPr>
            <w:tcW w:type="dxa" w:w="1008"/>
            <w:vAlign w:val="center"/>
          </w:tcPr>
          <w:p>
            <w:r/>
            <w:r>
              <w:rPr>
                <w:rFonts w:ascii="Calibri" w:hAnsi="Calibri"/>
                <w:color w:val="0F172A"/>
                <w:sz w:val="20"/>
              </w:rPr>
              <w:t>US-02</w:t>
            </w:r>
          </w:p>
        </w:tc>
        <w:tc>
          <w:tcPr>
            <w:tcW w:type="dxa" w:w="3744"/>
            <w:vAlign w:val="center"/>
          </w:tcPr>
          <w:p>
            <w:r/>
            <w:r>
              <w:rPr>
                <w:rFonts w:ascii="Calibri" w:hAnsi="Calibri"/>
                <w:color w:val="0F172A"/>
                <w:sz w:val="20"/>
              </w:rPr>
              <w:t>As a Manager, I want a single approval queue so that I do not switch contexts between leave, time, and tickets.</w:t>
            </w:r>
          </w:p>
        </w:tc>
        <w:tc>
          <w:tcPr>
            <w:tcW w:type="dxa" w:w="4320"/>
            <w:vAlign w:val="center"/>
          </w:tcPr>
          <w:p>
            <w:r/>
            <w:r>
              <w:rPr>
                <w:rFonts w:ascii="Calibri" w:hAnsi="Calibri"/>
                <w:color w:val="0F172A"/>
                <w:sz w:val="20"/>
              </w:rPr>
              <w:t>Given I have pending approvals across modules, when I open My Approvals, then I see a unified list ordered by SLA risk.</w:t>
            </w:r>
          </w:p>
        </w:tc>
      </w:tr>
      <w:tr>
        <w:tc>
          <w:tcPr>
            <w:tcW w:type="dxa" w:w="1008"/>
            <w:vAlign w:val="center"/>
            <w:shd w:val="clear" w:color="auto" w:fill="F1F5F9"/>
          </w:tcPr>
          <w:p>
            <w:r/>
            <w:r>
              <w:rPr>
                <w:rFonts w:ascii="Calibri" w:hAnsi="Calibri"/>
                <w:color w:val="0F172A"/>
                <w:sz w:val="20"/>
              </w:rPr>
              <w:t>US-03</w:t>
            </w:r>
          </w:p>
        </w:tc>
        <w:tc>
          <w:tcPr>
            <w:tcW w:type="dxa" w:w="3744"/>
            <w:vAlign w:val="center"/>
            <w:shd w:val="clear" w:color="auto" w:fill="F1F5F9"/>
          </w:tcPr>
          <w:p>
            <w:r/>
            <w:r>
              <w:rPr>
                <w:rFonts w:ascii="Calibri" w:hAnsi="Calibri"/>
                <w:color w:val="0F172A"/>
                <w:sz w:val="20"/>
              </w:rPr>
              <w:t>As HR, I want to bulk import employees from a spreadsheet so that I avoid manual entry during onboarding waves.</w:t>
            </w:r>
          </w:p>
        </w:tc>
        <w:tc>
          <w:tcPr>
            <w:tcW w:type="dxa" w:w="4320"/>
            <w:vAlign w:val="center"/>
            <w:shd w:val="clear" w:color="auto" w:fill="F1F5F9"/>
          </w:tcPr>
          <w:p>
            <w:r/>
            <w:r>
              <w:rPr>
                <w:rFonts w:ascii="Calibri" w:hAnsi="Calibri"/>
                <w:color w:val="0F172A"/>
                <w:sz w:val="20"/>
              </w:rPr>
              <w:t>Given a CSV in the standard template, when I upload it, then validated rows are imported and errors are downloadable as a per-row report.</w:t>
            </w:r>
          </w:p>
        </w:tc>
      </w:tr>
      <w:tr>
        <w:tc>
          <w:tcPr>
            <w:tcW w:type="dxa" w:w="1008"/>
            <w:vAlign w:val="center"/>
          </w:tcPr>
          <w:p>
            <w:r/>
            <w:r>
              <w:rPr>
                <w:rFonts w:ascii="Calibri" w:hAnsi="Calibri"/>
                <w:color w:val="0F172A"/>
                <w:sz w:val="20"/>
              </w:rPr>
              <w:t>US-04</w:t>
            </w:r>
          </w:p>
        </w:tc>
        <w:tc>
          <w:tcPr>
            <w:tcW w:type="dxa" w:w="3744"/>
            <w:vAlign w:val="center"/>
          </w:tcPr>
          <w:p>
            <w:r/>
            <w:r>
              <w:rPr>
                <w:rFonts w:ascii="Calibri" w:hAnsi="Calibri"/>
                <w:color w:val="0F172A"/>
                <w:sz w:val="20"/>
              </w:rPr>
              <w:t>As an Admin, I want browser tab titles to display 'Perfect Solutions — HR Portal' so that brand identity is preserved.</w:t>
            </w:r>
          </w:p>
        </w:tc>
        <w:tc>
          <w:tcPr>
            <w:tcW w:type="dxa" w:w="4320"/>
            <w:vAlign w:val="center"/>
          </w:tcPr>
          <w:p>
            <w:r/>
            <w:r>
              <w:rPr>
                <w:rFonts w:ascii="Calibri" w:hAnsi="Calibri"/>
                <w:color w:val="0F172A"/>
                <w:sz w:val="20"/>
              </w:rPr>
              <w:t>Given any page on hr.perfectsolutions.com, then the tab title contains 'Perfect Solutions' and never a generic platform string.</w:t>
            </w:r>
          </w:p>
        </w:tc>
      </w:tr>
      <w:tr>
        <w:tc>
          <w:tcPr>
            <w:tcW w:type="dxa" w:w="1008"/>
            <w:vAlign w:val="center"/>
            <w:shd w:val="clear" w:color="auto" w:fill="F1F5F9"/>
          </w:tcPr>
          <w:p>
            <w:r/>
            <w:r>
              <w:rPr>
                <w:rFonts w:ascii="Calibri" w:hAnsi="Calibri"/>
                <w:color w:val="0F172A"/>
                <w:sz w:val="20"/>
              </w:rPr>
              <w:t>US-05</w:t>
            </w:r>
          </w:p>
        </w:tc>
        <w:tc>
          <w:tcPr>
            <w:tcW w:type="dxa" w:w="3744"/>
            <w:vAlign w:val="center"/>
            <w:shd w:val="clear" w:color="auto" w:fill="F1F5F9"/>
          </w:tcPr>
          <w:p>
            <w:r/>
            <w:r>
              <w:rPr>
                <w:rFonts w:ascii="Calibri" w:hAnsi="Calibri"/>
                <w:color w:val="0F172A"/>
                <w:sz w:val="20"/>
              </w:rPr>
              <w:t>As an Auditor, I want to download an immutable audit log for any date range so that I can reconcile changes.</w:t>
            </w:r>
          </w:p>
        </w:tc>
        <w:tc>
          <w:tcPr>
            <w:tcW w:type="dxa" w:w="4320"/>
            <w:vAlign w:val="center"/>
            <w:shd w:val="clear" w:color="auto" w:fill="F1F5F9"/>
          </w:tcPr>
          <w:p>
            <w:r/>
            <w:r>
              <w:rPr>
                <w:rFonts w:ascii="Calibri" w:hAnsi="Calibri"/>
                <w:color w:val="0F172A"/>
                <w:sz w:val="20"/>
              </w:rPr>
              <w:t>Given Auditor role, when I request the export, then a CSV with timestamp, actor, action, before/after states is produced.</w:t>
            </w:r>
          </w:p>
        </w:tc>
      </w:tr>
      <w:tr>
        <w:tc>
          <w:tcPr>
            <w:tcW w:type="dxa" w:w="1008"/>
            <w:vAlign w:val="center"/>
          </w:tcPr>
          <w:p>
            <w:r/>
            <w:r>
              <w:rPr>
                <w:rFonts w:ascii="Calibri" w:hAnsi="Calibri"/>
                <w:color w:val="0F172A"/>
                <w:sz w:val="20"/>
              </w:rPr>
              <w:t>US-06</w:t>
            </w:r>
          </w:p>
        </w:tc>
        <w:tc>
          <w:tcPr>
            <w:tcW w:type="dxa" w:w="3744"/>
            <w:vAlign w:val="center"/>
          </w:tcPr>
          <w:p>
            <w:r/>
            <w:r>
              <w:rPr>
                <w:rFonts w:ascii="Calibri" w:hAnsi="Calibri"/>
                <w:color w:val="0F172A"/>
                <w:sz w:val="20"/>
              </w:rPr>
              <w:t>As an Employee, I want to see my real-time leave balance before I submit a request so that I avoid rejections.</w:t>
            </w:r>
          </w:p>
        </w:tc>
        <w:tc>
          <w:tcPr>
            <w:tcW w:type="dxa" w:w="4320"/>
            <w:vAlign w:val="center"/>
          </w:tcPr>
          <w:p>
            <w:r/>
            <w:r>
              <w:rPr>
                <w:rFonts w:ascii="Calibri" w:hAnsi="Calibri"/>
                <w:color w:val="0F172A"/>
                <w:sz w:val="20"/>
              </w:rPr>
              <w:t>Given my leave page, when I select a leave type and dates, then the projected remaining balance is shown live.</w:t>
            </w:r>
          </w:p>
        </w:tc>
      </w:tr>
      <w:tr>
        <w:tc>
          <w:tcPr>
            <w:tcW w:type="dxa" w:w="1008"/>
            <w:vAlign w:val="center"/>
            <w:shd w:val="clear" w:color="auto" w:fill="F1F5F9"/>
          </w:tcPr>
          <w:p>
            <w:r/>
            <w:r>
              <w:rPr>
                <w:rFonts w:ascii="Calibri" w:hAnsi="Calibri"/>
                <w:color w:val="0F172A"/>
                <w:sz w:val="20"/>
              </w:rPr>
              <w:t>US-07</w:t>
            </w:r>
          </w:p>
        </w:tc>
        <w:tc>
          <w:tcPr>
            <w:tcW w:type="dxa" w:w="3744"/>
            <w:vAlign w:val="center"/>
            <w:shd w:val="clear" w:color="auto" w:fill="F1F5F9"/>
          </w:tcPr>
          <w:p>
            <w:r/>
            <w:r>
              <w:rPr>
                <w:rFonts w:ascii="Calibri" w:hAnsi="Calibri"/>
                <w:color w:val="0F172A"/>
                <w:sz w:val="20"/>
              </w:rPr>
              <w:t>As a Manager, I want to be notified within 1 minute of an SLA-at-risk ticket on my queue.</w:t>
            </w:r>
          </w:p>
        </w:tc>
        <w:tc>
          <w:tcPr>
            <w:tcW w:type="dxa" w:w="4320"/>
            <w:vAlign w:val="center"/>
            <w:shd w:val="clear" w:color="auto" w:fill="F1F5F9"/>
          </w:tcPr>
          <w:p>
            <w:r/>
            <w:r>
              <w:rPr>
                <w:rFonts w:ascii="Calibri" w:hAnsi="Calibri"/>
                <w:color w:val="0F172A"/>
                <w:sz w:val="20"/>
              </w:rPr>
              <w:t>Given a ticket within 80% of its SLA window, when polling fires, then the agent receives an in-app warning and an email.</w:t>
            </w:r>
          </w:p>
        </w:tc>
      </w:tr>
      <w:tr>
        <w:tc>
          <w:tcPr>
            <w:tcW w:type="dxa" w:w="1008"/>
            <w:vAlign w:val="center"/>
          </w:tcPr>
          <w:p>
            <w:r/>
            <w:r>
              <w:rPr>
                <w:rFonts w:ascii="Calibri" w:hAnsi="Calibri"/>
                <w:color w:val="0F172A"/>
                <w:sz w:val="20"/>
              </w:rPr>
              <w:t>US-08</w:t>
            </w:r>
          </w:p>
        </w:tc>
        <w:tc>
          <w:tcPr>
            <w:tcW w:type="dxa" w:w="3744"/>
            <w:vAlign w:val="center"/>
          </w:tcPr>
          <w:p>
            <w:r/>
            <w:r>
              <w:rPr>
                <w:rFonts w:ascii="Calibri" w:hAnsi="Calibri"/>
                <w:color w:val="0F172A"/>
                <w:sz w:val="20"/>
              </w:rPr>
              <w:t>As HR, I want to configure leave types per policy so that I can adapt to state-specific sick-leave laws.</w:t>
            </w:r>
          </w:p>
        </w:tc>
        <w:tc>
          <w:tcPr>
            <w:tcW w:type="dxa" w:w="4320"/>
            <w:vAlign w:val="center"/>
          </w:tcPr>
          <w:p>
            <w:r/>
            <w:r>
              <w:rPr>
                <w:rFonts w:ascii="Calibri" w:hAnsi="Calibri"/>
                <w:color w:val="0F172A"/>
                <w:sz w:val="20"/>
              </w:rPr>
              <w:t>Given Tenant Admin role, when I edit leave types, then changes apply prospectively without affecting historical balances.</w:t>
            </w:r>
          </w:p>
        </w:tc>
      </w:tr>
    </w:tbl>
    <w:p>
      <w:r>
        <w:br w:type="page"/>
      </w:r>
    </w:p>
    <w:p>
      <w:pPr>
        <w:spacing w:before="280" w:after="120"/>
        <w:pBdr>
          <w:bottom w:val="single" w:sz="8" w:color="1E3A8A"/>
        </w:pBdr>
      </w:pPr>
      <w:r>
        <w:rPr>
          <w:rFonts w:ascii="Calibri" w:hAnsi="Calibri"/>
          <w:b/>
          <w:color w:val="1E3A8A"/>
          <w:sz w:val="36"/>
        </w:rPr>
        <w:t>7. Data Model</w:t>
      </w:r>
    </w:p>
    <w:p>
      <w:pPr>
        <w:jc w:val="center"/>
      </w:pPr>
      <w:r>
        <w:drawing>
          <wp:inline xmlns:a="http://schemas.openxmlformats.org/drawingml/2006/main" xmlns:pic="http://schemas.openxmlformats.org/drawingml/2006/picture">
            <wp:extent cx="5852160" cy="3636085"/>
            <wp:docPr id="17" name="Picture 17"/>
            <wp:cNvGraphicFramePr>
              <a:graphicFrameLocks noChangeAspect="1"/>
            </wp:cNvGraphicFramePr>
            <a:graphic>
              <a:graphicData uri="http://schemas.openxmlformats.org/drawingml/2006/picture">
                <pic:pic>
                  <pic:nvPicPr>
                    <pic:cNvPr id="0" name="erd.png"/>
                    <pic:cNvPicPr/>
                  </pic:nvPicPr>
                  <pic:blipFill>
                    <a:blip r:embed="rId27"/>
                    <a:stretch>
                      <a:fillRect/>
                    </a:stretch>
                  </pic:blipFill>
                  <pic:spPr>
                    <a:xfrm>
                      <a:off x="0" y="0"/>
                      <a:ext cx="5852160" cy="3636085"/>
                    </a:xfrm>
                    <a:prstGeom prst="rect"/>
                  </pic:spPr>
                </pic:pic>
              </a:graphicData>
            </a:graphic>
          </wp:inline>
        </w:drawing>
      </w:r>
    </w:p>
    <w:p>
      <w:pPr>
        <w:jc w:val="center"/>
      </w:pPr>
      <w:r>
        <w:rPr>
          <w:i/>
          <w:color w:val="64748B"/>
          <w:sz w:val="19"/>
        </w:rPr>
        <w:t>Figure 4 — Core Data Model (Simplified ER Diagram)</w:t>
      </w:r>
    </w:p>
    <w:p>
      <w:pPr>
        <w:spacing w:after="80"/>
      </w:pPr>
      <w:r>
        <w:rPr>
          <w:rFonts w:ascii="Calibri" w:hAnsi="Calibri"/>
          <w:b w:val="0"/>
          <w:i w:val="0"/>
          <w:color w:val="0F172A"/>
          <w:sz w:val="22"/>
        </w:rPr>
        <w:t>All collections are tenant-scoped: every persisted document carries an indexed tenant_id field. Backend queries automatically constrain by the JWT-resolved tenant_id; integration tests verify that no API call may return another tenant's data.</w:t>
      </w:r>
    </w:p>
    <w:p>
      <w:pPr>
        <w:spacing w:before="160" w:after="120"/>
      </w:pPr>
      <w:r>
        <w:rPr>
          <w:rFonts w:ascii="Calibri" w:hAnsi="Calibri"/>
          <w:b/>
          <w:color w:val="1E3A8A"/>
          <w:sz w:val="32"/>
        </w:rPr>
        <w:t>7.1 Key Collections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728"/>
            <w:shd w:val="clear" w:color="auto" w:fill="1E3A8A"/>
            <w:vAlign w:val="center"/>
          </w:tcPr>
          <w:p>
            <w:r/>
            <w:r>
              <w:rPr>
                <w:rFonts w:ascii="Calibri" w:hAnsi="Calibri"/>
                <w:b/>
                <w:color w:val="FFFFFF"/>
                <w:sz w:val="21"/>
              </w:rPr>
              <w:t>Collection</w:t>
            </w:r>
          </w:p>
        </w:tc>
        <w:tc>
          <w:tcPr>
            <w:tcW w:type="dxa" w:w="1728"/>
            <w:shd w:val="clear" w:color="auto" w:fill="1E3A8A"/>
            <w:vAlign w:val="center"/>
          </w:tcPr>
          <w:p>
            <w:r/>
            <w:r>
              <w:rPr>
                <w:rFonts w:ascii="Calibri" w:hAnsi="Calibri"/>
                <w:b/>
                <w:color w:val="FFFFFF"/>
                <w:sz w:val="21"/>
              </w:rPr>
              <w:t>Cardinality</w:t>
            </w:r>
          </w:p>
        </w:tc>
        <w:tc>
          <w:tcPr>
            <w:tcW w:type="dxa" w:w="3168"/>
            <w:shd w:val="clear" w:color="auto" w:fill="1E3A8A"/>
            <w:vAlign w:val="center"/>
          </w:tcPr>
          <w:p>
            <w:r/>
            <w:r>
              <w:rPr>
                <w:rFonts w:ascii="Calibri" w:hAnsi="Calibri"/>
                <w:b/>
                <w:color w:val="FFFFFF"/>
                <w:sz w:val="21"/>
              </w:rPr>
              <w:t>Indexes</w:t>
            </w:r>
          </w:p>
        </w:tc>
        <w:tc>
          <w:tcPr>
            <w:tcW w:type="dxa" w:w="2880"/>
            <w:shd w:val="clear" w:color="auto" w:fill="1E3A8A"/>
            <w:vAlign w:val="center"/>
          </w:tcPr>
          <w:p>
            <w:r/>
            <w:r>
              <w:rPr>
                <w:rFonts w:ascii="Calibri" w:hAnsi="Calibri"/>
                <w:b/>
                <w:color w:val="FFFFFF"/>
                <w:sz w:val="21"/>
              </w:rPr>
              <w:t>Notes</w:t>
            </w:r>
          </w:p>
        </w:tc>
      </w:tr>
      <w:tr>
        <w:tc>
          <w:tcPr>
            <w:tcW w:type="dxa" w:w="1728"/>
            <w:vAlign w:val="center"/>
            <w:shd w:val="clear" w:color="auto" w:fill="F1F5F9"/>
          </w:tcPr>
          <w:p>
            <w:r/>
            <w:r>
              <w:rPr>
                <w:rFonts w:ascii="Calibri" w:hAnsi="Calibri"/>
                <w:color w:val="0F172A"/>
                <w:sz w:val="20"/>
              </w:rPr>
              <w:t>tenants</w:t>
            </w:r>
          </w:p>
        </w:tc>
        <w:tc>
          <w:tcPr>
            <w:tcW w:type="dxa" w:w="1728"/>
            <w:vAlign w:val="center"/>
            <w:shd w:val="clear" w:color="auto" w:fill="F1F5F9"/>
          </w:tcPr>
          <w:p>
            <w:r/>
            <w:r>
              <w:rPr>
                <w:rFonts w:ascii="Calibri" w:hAnsi="Calibri"/>
                <w:color w:val="0F172A"/>
                <w:sz w:val="20"/>
              </w:rPr>
              <w:t>1 per company</w:t>
            </w:r>
          </w:p>
        </w:tc>
        <w:tc>
          <w:tcPr>
            <w:tcW w:type="dxa" w:w="3168"/>
            <w:vAlign w:val="center"/>
            <w:shd w:val="clear" w:color="auto" w:fill="F1F5F9"/>
          </w:tcPr>
          <w:p>
            <w:r/>
            <w:r>
              <w:rPr>
                <w:rFonts w:ascii="Calibri" w:hAnsi="Calibri"/>
                <w:color w:val="0F172A"/>
                <w:sz w:val="20"/>
              </w:rPr>
              <w:t>slug (unique), custom_domain (unique sparse)</w:t>
            </w:r>
          </w:p>
        </w:tc>
        <w:tc>
          <w:tcPr>
            <w:tcW w:type="dxa" w:w="2880"/>
            <w:vAlign w:val="center"/>
            <w:shd w:val="clear" w:color="auto" w:fill="F1F5F9"/>
          </w:tcPr>
          <w:p>
            <w:r/>
            <w:r>
              <w:rPr>
                <w:rFonts w:ascii="Calibri" w:hAnsi="Calibri"/>
                <w:color w:val="0F172A"/>
                <w:sz w:val="20"/>
              </w:rPr>
              <w:t>Stores branding, settings, invite code</w:t>
            </w:r>
          </w:p>
        </w:tc>
      </w:tr>
      <w:tr>
        <w:tc>
          <w:tcPr>
            <w:tcW w:type="dxa" w:w="1728"/>
            <w:vAlign w:val="center"/>
          </w:tcPr>
          <w:p>
            <w:r/>
            <w:r>
              <w:rPr>
                <w:rFonts w:ascii="Calibri" w:hAnsi="Calibri"/>
                <w:color w:val="0F172A"/>
                <w:sz w:val="20"/>
              </w:rPr>
              <w:t>users</w:t>
            </w:r>
          </w:p>
        </w:tc>
        <w:tc>
          <w:tcPr>
            <w:tcW w:type="dxa" w:w="1728"/>
            <w:vAlign w:val="center"/>
          </w:tcPr>
          <w:p>
            <w:r/>
            <w:r>
              <w:rPr>
                <w:rFonts w:ascii="Calibri" w:hAnsi="Calibri"/>
                <w:color w:val="0F172A"/>
                <w:sz w:val="20"/>
              </w:rPr>
              <w:t>1..N per tenant</w:t>
            </w:r>
          </w:p>
        </w:tc>
        <w:tc>
          <w:tcPr>
            <w:tcW w:type="dxa" w:w="3168"/>
            <w:vAlign w:val="center"/>
          </w:tcPr>
          <w:p>
            <w:r/>
            <w:r>
              <w:rPr>
                <w:rFonts w:ascii="Calibri" w:hAnsi="Calibri"/>
                <w:color w:val="0F172A"/>
                <w:sz w:val="20"/>
              </w:rPr>
              <w:t>tenant_id+email (unique)</w:t>
            </w:r>
          </w:p>
        </w:tc>
        <w:tc>
          <w:tcPr>
            <w:tcW w:type="dxa" w:w="2880"/>
            <w:vAlign w:val="center"/>
          </w:tcPr>
          <w:p>
            <w:r/>
            <w:r>
              <w:rPr>
                <w:rFonts w:ascii="Calibri" w:hAnsi="Calibri"/>
                <w:color w:val="0F172A"/>
                <w:sz w:val="20"/>
              </w:rPr>
              <w:t>Auth + role</w:t>
            </w:r>
          </w:p>
        </w:tc>
      </w:tr>
      <w:tr>
        <w:tc>
          <w:tcPr>
            <w:tcW w:type="dxa" w:w="1728"/>
            <w:vAlign w:val="center"/>
            <w:shd w:val="clear" w:color="auto" w:fill="F1F5F9"/>
          </w:tcPr>
          <w:p>
            <w:r/>
            <w:r>
              <w:rPr>
                <w:rFonts w:ascii="Calibri" w:hAnsi="Calibri"/>
                <w:color w:val="0F172A"/>
                <w:sz w:val="20"/>
              </w:rPr>
              <w:t>employees</w:t>
            </w:r>
          </w:p>
        </w:tc>
        <w:tc>
          <w:tcPr>
            <w:tcW w:type="dxa" w:w="1728"/>
            <w:vAlign w:val="center"/>
            <w:shd w:val="clear" w:color="auto" w:fill="F1F5F9"/>
          </w:tcPr>
          <w:p>
            <w:r/>
            <w:r>
              <w:rPr>
                <w:rFonts w:ascii="Calibri" w:hAnsi="Calibri"/>
                <w:color w:val="0F172A"/>
                <w:sz w:val="20"/>
              </w:rPr>
              <w:t>1..1 with users</w:t>
            </w:r>
          </w:p>
        </w:tc>
        <w:tc>
          <w:tcPr>
            <w:tcW w:type="dxa" w:w="3168"/>
            <w:vAlign w:val="center"/>
            <w:shd w:val="clear" w:color="auto" w:fill="F1F5F9"/>
          </w:tcPr>
          <w:p>
            <w:r/>
            <w:r>
              <w:rPr>
                <w:rFonts w:ascii="Calibri" w:hAnsi="Calibri"/>
                <w:color w:val="0F172A"/>
                <w:sz w:val="20"/>
              </w:rPr>
              <w:t>tenant_id, manager_id</w:t>
            </w:r>
          </w:p>
        </w:tc>
        <w:tc>
          <w:tcPr>
            <w:tcW w:type="dxa" w:w="2880"/>
            <w:vAlign w:val="center"/>
            <w:shd w:val="clear" w:color="auto" w:fill="F1F5F9"/>
          </w:tcPr>
          <w:p>
            <w:r/>
            <w:r>
              <w:rPr>
                <w:rFonts w:ascii="Calibri" w:hAnsi="Calibri"/>
                <w:color w:val="0F172A"/>
                <w:sz w:val="20"/>
              </w:rPr>
              <w:t>Profile data</w:t>
            </w:r>
          </w:p>
        </w:tc>
      </w:tr>
      <w:tr>
        <w:tc>
          <w:tcPr>
            <w:tcW w:type="dxa" w:w="1728"/>
            <w:vAlign w:val="center"/>
          </w:tcPr>
          <w:p>
            <w:r/>
            <w:r>
              <w:rPr>
                <w:rFonts w:ascii="Calibri" w:hAnsi="Calibri"/>
                <w:color w:val="0F172A"/>
                <w:sz w:val="20"/>
              </w:rPr>
              <w:t>timesheets</w:t>
            </w:r>
          </w:p>
        </w:tc>
        <w:tc>
          <w:tcPr>
            <w:tcW w:type="dxa" w:w="1728"/>
            <w:vAlign w:val="center"/>
          </w:tcPr>
          <w:p>
            <w:r/>
            <w:r>
              <w:rPr>
                <w:rFonts w:ascii="Calibri" w:hAnsi="Calibri"/>
                <w:color w:val="0F172A"/>
                <w:sz w:val="20"/>
              </w:rPr>
              <w:t>Many</w:t>
            </w:r>
          </w:p>
        </w:tc>
        <w:tc>
          <w:tcPr>
            <w:tcW w:type="dxa" w:w="3168"/>
            <w:vAlign w:val="center"/>
          </w:tcPr>
          <w:p>
            <w:r/>
            <w:r>
              <w:rPr>
                <w:rFonts w:ascii="Calibri" w:hAnsi="Calibri"/>
                <w:color w:val="0F172A"/>
                <w:sz w:val="20"/>
              </w:rPr>
              <w:t>tenant_id+employee_id+date</w:t>
            </w:r>
          </w:p>
        </w:tc>
        <w:tc>
          <w:tcPr>
            <w:tcW w:type="dxa" w:w="2880"/>
            <w:vAlign w:val="center"/>
          </w:tcPr>
          <w:p>
            <w:r/>
            <w:r>
              <w:rPr>
                <w:rFonts w:ascii="Calibri" w:hAnsi="Calibri"/>
                <w:color w:val="0F172A"/>
                <w:sz w:val="20"/>
              </w:rPr>
              <w:t>Locked after approval</w:t>
            </w:r>
          </w:p>
        </w:tc>
      </w:tr>
      <w:tr>
        <w:tc>
          <w:tcPr>
            <w:tcW w:type="dxa" w:w="1728"/>
            <w:vAlign w:val="center"/>
            <w:shd w:val="clear" w:color="auto" w:fill="F1F5F9"/>
          </w:tcPr>
          <w:p>
            <w:r/>
            <w:r>
              <w:rPr>
                <w:rFonts w:ascii="Calibri" w:hAnsi="Calibri"/>
                <w:color w:val="0F172A"/>
                <w:sz w:val="20"/>
              </w:rPr>
              <w:t>leave_requests</w:t>
            </w:r>
          </w:p>
        </w:tc>
        <w:tc>
          <w:tcPr>
            <w:tcW w:type="dxa" w:w="1728"/>
            <w:vAlign w:val="center"/>
            <w:shd w:val="clear" w:color="auto" w:fill="F1F5F9"/>
          </w:tcPr>
          <w:p>
            <w:r/>
            <w:r>
              <w:rPr>
                <w:rFonts w:ascii="Calibri" w:hAnsi="Calibri"/>
                <w:color w:val="0F172A"/>
                <w:sz w:val="20"/>
              </w:rPr>
              <w:t>Many</w:t>
            </w:r>
          </w:p>
        </w:tc>
        <w:tc>
          <w:tcPr>
            <w:tcW w:type="dxa" w:w="3168"/>
            <w:vAlign w:val="center"/>
            <w:shd w:val="clear" w:color="auto" w:fill="F1F5F9"/>
          </w:tcPr>
          <w:p>
            <w:r/>
            <w:r>
              <w:rPr>
                <w:rFonts w:ascii="Calibri" w:hAnsi="Calibri"/>
                <w:color w:val="0F172A"/>
                <w:sz w:val="20"/>
              </w:rPr>
              <w:t>tenant_id+employee_id, status</w:t>
            </w:r>
          </w:p>
        </w:tc>
        <w:tc>
          <w:tcPr>
            <w:tcW w:type="dxa" w:w="2880"/>
            <w:vAlign w:val="center"/>
            <w:shd w:val="clear" w:color="auto" w:fill="F1F5F9"/>
          </w:tcPr>
          <w:p>
            <w:r/>
            <w:r>
              <w:rPr>
                <w:rFonts w:ascii="Calibri" w:hAnsi="Calibri"/>
                <w:color w:val="0F172A"/>
                <w:sz w:val="20"/>
              </w:rPr>
              <w:t>Approval workflow</w:t>
            </w:r>
          </w:p>
        </w:tc>
      </w:tr>
      <w:tr>
        <w:tc>
          <w:tcPr>
            <w:tcW w:type="dxa" w:w="1728"/>
            <w:vAlign w:val="center"/>
          </w:tcPr>
          <w:p>
            <w:r/>
            <w:r>
              <w:rPr>
                <w:rFonts w:ascii="Calibri" w:hAnsi="Calibri"/>
                <w:color w:val="0F172A"/>
                <w:sz w:val="20"/>
              </w:rPr>
              <w:t>tickets</w:t>
            </w:r>
          </w:p>
        </w:tc>
        <w:tc>
          <w:tcPr>
            <w:tcW w:type="dxa" w:w="1728"/>
            <w:vAlign w:val="center"/>
          </w:tcPr>
          <w:p>
            <w:r/>
            <w:r>
              <w:rPr>
                <w:rFonts w:ascii="Calibri" w:hAnsi="Calibri"/>
                <w:color w:val="0F172A"/>
                <w:sz w:val="20"/>
              </w:rPr>
              <w:t>Many</w:t>
            </w:r>
          </w:p>
        </w:tc>
        <w:tc>
          <w:tcPr>
            <w:tcW w:type="dxa" w:w="3168"/>
            <w:vAlign w:val="center"/>
          </w:tcPr>
          <w:p>
            <w:r/>
            <w:r>
              <w:rPr>
                <w:rFonts w:ascii="Calibri" w:hAnsi="Calibri"/>
                <w:color w:val="0F172A"/>
                <w:sz w:val="20"/>
              </w:rPr>
              <w:t>tenant_id+status, assigned_to</w:t>
            </w:r>
          </w:p>
        </w:tc>
        <w:tc>
          <w:tcPr>
            <w:tcW w:type="dxa" w:w="2880"/>
            <w:vAlign w:val="center"/>
          </w:tcPr>
          <w:p>
            <w:r/>
            <w:r>
              <w:rPr>
                <w:rFonts w:ascii="Calibri" w:hAnsi="Calibri"/>
                <w:color w:val="0F172A"/>
                <w:sz w:val="20"/>
              </w:rPr>
              <w:t>SLA-tracked</w:t>
            </w:r>
          </w:p>
        </w:tc>
      </w:tr>
      <w:tr>
        <w:tc>
          <w:tcPr>
            <w:tcW w:type="dxa" w:w="1728"/>
            <w:vAlign w:val="center"/>
            <w:shd w:val="clear" w:color="auto" w:fill="F1F5F9"/>
          </w:tcPr>
          <w:p>
            <w:r/>
            <w:r>
              <w:rPr>
                <w:rFonts w:ascii="Calibri" w:hAnsi="Calibri"/>
                <w:color w:val="0F172A"/>
                <w:sz w:val="20"/>
              </w:rPr>
              <w:t>calendar_events</w:t>
            </w:r>
          </w:p>
        </w:tc>
        <w:tc>
          <w:tcPr>
            <w:tcW w:type="dxa" w:w="1728"/>
            <w:vAlign w:val="center"/>
            <w:shd w:val="clear" w:color="auto" w:fill="F1F5F9"/>
          </w:tcPr>
          <w:p>
            <w:r/>
            <w:r>
              <w:rPr>
                <w:rFonts w:ascii="Calibri" w:hAnsi="Calibri"/>
                <w:color w:val="0F172A"/>
                <w:sz w:val="20"/>
              </w:rPr>
              <w:t>Many</w:t>
            </w:r>
          </w:p>
        </w:tc>
        <w:tc>
          <w:tcPr>
            <w:tcW w:type="dxa" w:w="3168"/>
            <w:vAlign w:val="center"/>
            <w:shd w:val="clear" w:color="auto" w:fill="F1F5F9"/>
          </w:tcPr>
          <w:p>
            <w:r/>
            <w:r>
              <w:rPr>
                <w:rFonts w:ascii="Calibri" w:hAnsi="Calibri"/>
                <w:color w:val="0F172A"/>
                <w:sz w:val="20"/>
              </w:rPr>
              <w:t>tenant_id+start</w:t>
            </w:r>
          </w:p>
        </w:tc>
        <w:tc>
          <w:tcPr>
            <w:tcW w:type="dxa" w:w="2880"/>
            <w:vAlign w:val="center"/>
            <w:shd w:val="clear" w:color="auto" w:fill="F1F5F9"/>
          </w:tcPr>
          <w:p>
            <w:r/>
            <w:r>
              <w:rPr>
                <w:rFonts w:ascii="Calibri" w:hAnsi="Calibri"/>
                <w:color w:val="0F172A"/>
                <w:sz w:val="20"/>
              </w:rPr>
              <w:t>Includes leave-derived events</w:t>
            </w:r>
          </w:p>
        </w:tc>
      </w:tr>
      <w:tr>
        <w:tc>
          <w:tcPr>
            <w:tcW w:type="dxa" w:w="1728"/>
            <w:vAlign w:val="center"/>
          </w:tcPr>
          <w:p>
            <w:r/>
            <w:r>
              <w:rPr>
                <w:rFonts w:ascii="Calibri" w:hAnsi="Calibri"/>
                <w:color w:val="0F172A"/>
                <w:sz w:val="20"/>
              </w:rPr>
              <w:t>documents</w:t>
            </w:r>
          </w:p>
        </w:tc>
        <w:tc>
          <w:tcPr>
            <w:tcW w:type="dxa" w:w="1728"/>
            <w:vAlign w:val="center"/>
          </w:tcPr>
          <w:p>
            <w:r/>
            <w:r>
              <w:rPr>
                <w:rFonts w:ascii="Calibri" w:hAnsi="Calibri"/>
                <w:color w:val="0F172A"/>
                <w:sz w:val="20"/>
              </w:rPr>
              <w:t>Many</w:t>
            </w:r>
          </w:p>
        </w:tc>
        <w:tc>
          <w:tcPr>
            <w:tcW w:type="dxa" w:w="3168"/>
            <w:vAlign w:val="center"/>
          </w:tcPr>
          <w:p>
            <w:r/>
            <w:r>
              <w:rPr>
                <w:rFonts w:ascii="Calibri" w:hAnsi="Calibri"/>
                <w:color w:val="0F172A"/>
                <w:sz w:val="20"/>
              </w:rPr>
              <w:t>tenant_id+owner_id</w:t>
            </w:r>
          </w:p>
        </w:tc>
        <w:tc>
          <w:tcPr>
            <w:tcW w:type="dxa" w:w="2880"/>
            <w:vAlign w:val="center"/>
          </w:tcPr>
          <w:p>
            <w:r/>
            <w:r>
              <w:rPr>
                <w:rFonts w:ascii="Calibri" w:hAnsi="Calibri"/>
                <w:color w:val="0F172A"/>
                <w:sz w:val="20"/>
              </w:rPr>
              <w:t>Encrypted at rest</w:t>
            </w:r>
          </w:p>
        </w:tc>
      </w:tr>
      <w:tr>
        <w:tc>
          <w:tcPr>
            <w:tcW w:type="dxa" w:w="1728"/>
            <w:vAlign w:val="center"/>
            <w:shd w:val="clear" w:color="auto" w:fill="F1F5F9"/>
          </w:tcPr>
          <w:p>
            <w:r/>
            <w:r>
              <w:rPr>
                <w:rFonts w:ascii="Calibri" w:hAnsi="Calibri"/>
                <w:color w:val="0F172A"/>
                <w:sz w:val="20"/>
              </w:rPr>
              <w:t>audit_logs</w:t>
            </w:r>
          </w:p>
        </w:tc>
        <w:tc>
          <w:tcPr>
            <w:tcW w:type="dxa" w:w="1728"/>
            <w:vAlign w:val="center"/>
            <w:shd w:val="clear" w:color="auto" w:fill="F1F5F9"/>
          </w:tcPr>
          <w:p>
            <w:r/>
            <w:r>
              <w:rPr>
                <w:rFonts w:ascii="Calibri" w:hAnsi="Calibri"/>
                <w:color w:val="0F172A"/>
                <w:sz w:val="20"/>
              </w:rPr>
              <w:t>Many (append-only)</w:t>
            </w:r>
          </w:p>
        </w:tc>
        <w:tc>
          <w:tcPr>
            <w:tcW w:type="dxa" w:w="3168"/>
            <w:vAlign w:val="center"/>
            <w:shd w:val="clear" w:color="auto" w:fill="F1F5F9"/>
          </w:tcPr>
          <w:p>
            <w:r/>
            <w:r>
              <w:rPr>
                <w:rFonts w:ascii="Calibri" w:hAnsi="Calibri"/>
                <w:color w:val="0F172A"/>
                <w:sz w:val="20"/>
              </w:rPr>
              <w:t>tenant_id+timestamp</w:t>
            </w:r>
          </w:p>
        </w:tc>
        <w:tc>
          <w:tcPr>
            <w:tcW w:type="dxa" w:w="2880"/>
            <w:vAlign w:val="center"/>
            <w:shd w:val="clear" w:color="auto" w:fill="F1F5F9"/>
          </w:tcPr>
          <w:p>
            <w:r/>
            <w:r>
              <w:rPr>
                <w:rFonts w:ascii="Calibri" w:hAnsi="Calibri"/>
                <w:color w:val="0F172A"/>
                <w:sz w:val="20"/>
              </w:rPr>
              <w:t>Immutable</w:t>
            </w:r>
          </w:p>
        </w:tc>
      </w:tr>
    </w:tbl>
    <w:p>
      <w:r>
        <w:br w:type="page"/>
      </w:r>
    </w:p>
    <w:p>
      <w:pPr>
        <w:spacing w:before="280" w:after="120"/>
        <w:pBdr>
          <w:bottom w:val="single" w:sz="8" w:color="1E3A8A"/>
        </w:pBdr>
      </w:pPr>
      <w:r>
        <w:rPr>
          <w:rFonts w:ascii="Calibri" w:hAnsi="Calibri"/>
          <w:b/>
          <w:color w:val="1E3A8A"/>
          <w:sz w:val="36"/>
        </w:rPr>
        <w:t>8. API Surface (Representative)</w:t>
      </w:r>
    </w:p>
    <w:p>
      <w:pPr>
        <w:spacing w:after="80"/>
      </w:pPr>
      <w:r>
        <w:rPr>
          <w:rFonts w:ascii="Calibri" w:hAnsi="Calibri"/>
          <w:b w:val="0"/>
          <w:i w:val="0"/>
          <w:color w:val="0F172A"/>
          <w:sz w:val="22"/>
        </w:rPr>
        <w:t>All backend endpoints are prefixed with /api and require a valid JWT (except the explicitly public ones). Tenant context is derived from the JWT's tenant_id claim. The list below is representative, not exhaustive; the full OpenAPI specification is generated by FastAPI at /api/docs.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008"/>
            <w:shd w:val="clear" w:color="auto" w:fill="1E3A8A"/>
            <w:vAlign w:val="center"/>
          </w:tcPr>
          <w:p>
            <w:r/>
            <w:r>
              <w:rPr>
                <w:rFonts w:ascii="Calibri" w:hAnsi="Calibri"/>
                <w:b/>
                <w:color w:val="FFFFFF"/>
                <w:sz w:val="21"/>
              </w:rPr>
              <w:t>Method</w:t>
            </w:r>
          </w:p>
        </w:tc>
        <w:tc>
          <w:tcPr>
            <w:tcW w:type="dxa" w:w="3744"/>
            <w:shd w:val="clear" w:color="auto" w:fill="1E3A8A"/>
            <w:vAlign w:val="center"/>
          </w:tcPr>
          <w:p>
            <w:r/>
            <w:r>
              <w:rPr>
                <w:rFonts w:ascii="Calibri" w:hAnsi="Calibri"/>
                <w:b/>
                <w:color w:val="FFFFFF"/>
                <w:sz w:val="21"/>
              </w:rPr>
              <w:t>Endpoint</w:t>
            </w:r>
          </w:p>
        </w:tc>
        <w:tc>
          <w:tcPr>
            <w:tcW w:type="dxa" w:w="3456"/>
            <w:shd w:val="clear" w:color="auto" w:fill="1E3A8A"/>
            <w:vAlign w:val="center"/>
          </w:tcPr>
          <w:p>
            <w:r/>
            <w:r>
              <w:rPr>
                <w:rFonts w:ascii="Calibri" w:hAnsi="Calibri"/>
                <w:b/>
                <w:color w:val="FFFFFF"/>
                <w:sz w:val="21"/>
              </w:rPr>
              <w:t>Purpose</w:t>
            </w:r>
          </w:p>
        </w:tc>
        <w:tc>
          <w:tcPr>
            <w:tcW w:type="dxa" w:w="1296"/>
            <w:shd w:val="clear" w:color="auto" w:fill="1E3A8A"/>
            <w:vAlign w:val="center"/>
          </w:tcPr>
          <w:p>
            <w:r/>
            <w:r>
              <w:rPr>
                <w:rFonts w:ascii="Calibri" w:hAnsi="Calibri"/>
                <w:b/>
                <w:color w:val="FFFFFF"/>
                <w:sz w:val="21"/>
              </w:rPr>
              <w:t>Auth</w:t>
            </w:r>
          </w:p>
        </w:tc>
      </w:tr>
      <w:tr>
        <w:tc>
          <w:tcPr>
            <w:tcW w:type="dxa" w:w="1008"/>
            <w:vAlign w:val="center"/>
            <w:shd w:val="clear" w:color="auto" w:fill="F1F5F9"/>
          </w:tcPr>
          <w:p>
            <w:r/>
            <w:r>
              <w:rPr>
                <w:rFonts w:ascii="Calibri" w:hAnsi="Calibri"/>
                <w:color w:val="0F172A"/>
                <w:sz w:val="20"/>
              </w:rPr>
              <w:t>POST</w:t>
            </w:r>
          </w:p>
        </w:tc>
        <w:tc>
          <w:tcPr>
            <w:tcW w:type="dxa" w:w="3744"/>
            <w:vAlign w:val="center"/>
            <w:shd w:val="clear" w:color="auto" w:fill="F1F5F9"/>
          </w:tcPr>
          <w:p>
            <w:r/>
            <w:r>
              <w:rPr>
                <w:rFonts w:ascii="Calibri" w:hAnsi="Calibri"/>
                <w:color w:val="0F172A"/>
                <w:sz w:val="20"/>
              </w:rPr>
              <w:t>/api/auth/signup</w:t>
            </w:r>
          </w:p>
        </w:tc>
        <w:tc>
          <w:tcPr>
            <w:tcW w:type="dxa" w:w="3456"/>
            <w:vAlign w:val="center"/>
            <w:shd w:val="clear" w:color="auto" w:fill="F1F5F9"/>
          </w:tcPr>
          <w:p>
            <w:r/>
            <w:r>
              <w:rPr>
                <w:rFonts w:ascii="Calibri" w:hAnsi="Calibri"/>
                <w:color w:val="0F172A"/>
                <w:sz w:val="20"/>
              </w:rPr>
              <w:t>Tenant admin sign-up with invite code</w:t>
            </w:r>
          </w:p>
        </w:tc>
        <w:tc>
          <w:tcPr>
            <w:tcW w:type="dxa" w:w="1296"/>
            <w:vAlign w:val="center"/>
            <w:shd w:val="clear" w:color="auto" w:fill="F1F5F9"/>
          </w:tcPr>
          <w:p>
            <w:r/>
            <w:r>
              <w:rPr>
                <w:rFonts w:ascii="Calibri" w:hAnsi="Calibri"/>
                <w:color w:val="0F172A"/>
                <w:sz w:val="20"/>
              </w:rPr>
              <w:t>Public</w:t>
            </w:r>
          </w:p>
        </w:tc>
      </w:tr>
      <w:tr>
        <w:tc>
          <w:tcPr>
            <w:tcW w:type="dxa" w:w="1008"/>
            <w:vAlign w:val="center"/>
          </w:tcPr>
          <w:p>
            <w:r/>
            <w:r>
              <w:rPr>
                <w:rFonts w:ascii="Calibri" w:hAnsi="Calibri"/>
                <w:color w:val="0F172A"/>
                <w:sz w:val="20"/>
              </w:rPr>
              <w:t>POST</w:t>
            </w:r>
          </w:p>
        </w:tc>
        <w:tc>
          <w:tcPr>
            <w:tcW w:type="dxa" w:w="3744"/>
            <w:vAlign w:val="center"/>
          </w:tcPr>
          <w:p>
            <w:r/>
            <w:r>
              <w:rPr>
                <w:rFonts w:ascii="Calibri" w:hAnsi="Calibri"/>
                <w:color w:val="0F172A"/>
                <w:sz w:val="20"/>
              </w:rPr>
              <w:t>/api/auth/login</w:t>
            </w:r>
          </w:p>
        </w:tc>
        <w:tc>
          <w:tcPr>
            <w:tcW w:type="dxa" w:w="3456"/>
            <w:vAlign w:val="center"/>
          </w:tcPr>
          <w:p>
            <w:r/>
            <w:r>
              <w:rPr>
                <w:rFonts w:ascii="Calibri" w:hAnsi="Calibri"/>
                <w:color w:val="0F172A"/>
                <w:sz w:val="20"/>
              </w:rPr>
              <w:t>Login, returns JWT</w:t>
            </w:r>
          </w:p>
        </w:tc>
        <w:tc>
          <w:tcPr>
            <w:tcW w:type="dxa" w:w="1296"/>
            <w:vAlign w:val="center"/>
          </w:tcPr>
          <w:p>
            <w:r/>
            <w:r>
              <w:rPr>
                <w:rFonts w:ascii="Calibri" w:hAnsi="Calibri"/>
                <w:color w:val="0F172A"/>
                <w:sz w:val="20"/>
              </w:rPr>
              <w:t>Public</w:t>
            </w:r>
          </w:p>
        </w:tc>
      </w:tr>
      <w:tr>
        <w:tc>
          <w:tcPr>
            <w:tcW w:type="dxa" w:w="1008"/>
            <w:vAlign w:val="center"/>
            <w:shd w:val="clear" w:color="auto" w:fill="F1F5F9"/>
          </w:tcPr>
          <w:p>
            <w:r/>
            <w:r>
              <w:rPr>
                <w:rFonts w:ascii="Calibri" w:hAnsi="Calibri"/>
                <w:color w:val="0F172A"/>
                <w:sz w:val="20"/>
              </w:rPr>
              <w:t>GET</w:t>
            </w:r>
          </w:p>
        </w:tc>
        <w:tc>
          <w:tcPr>
            <w:tcW w:type="dxa" w:w="3744"/>
            <w:vAlign w:val="center"/>
            <w:shd w:val="clear" w:color="auto" w:fill="F1F5F9"/>
          </w:tcPr>
          <w:p>
            <w:r/>
            <w:r>
              <w:rPr>
                <w:rFonts w:ascii="Calibri" w:hAnsi="Calibri"/>
                <w:color w:val="0F172A"/>
                <w:sz w:val="20"/>
              </w:rPr>
              <w:t>/api/tenants/by-slug/{slug}</w:t>
            </w:r>
          </w:p>
        </w:tc>
        <w:tc>
          <w:tcPr>
            <w:tcW w:type="dxa" w:w="3456"/>
            <w:vAlign w:val="center"/>
            <w:shd w:val="clear" w:color="auto" w:fill="F1F5F9"/>
          </w:tcPr>
          <w:p>
            <w:r/>
            <w:r>
              <w:rPr>
                <w:rFonts w:ascii="Calibri" w:hAnsi="Calibri"/>
                <w:color w:val="0F172A"/>
                <w:sz w:val="20"/>
              </w:rPr>
              <w:t>Resolve tenant by slug</w:t>
            </w:r>
          </w:p>
        </w:tc>
        <w:tc>
          <w:tcPr>
            <w:tcW w:type="dxa" w:w="1296"/>
            <w:vAlign w:val="center"/>
            <w:shd w:val="clear" w:color="auto" w:fill="F1F5F9"/>
          </w:tcPr>
          <w:p>
            <w:r/>
            <w:r>
              <w:rPr>
                <w:rFonts w:ascii="Calibri" w:hAnsi="Calibri"/>
                <w:color w:val="0F172A"/>
                <w:sz w:val="20"/>
              </w:rPr>
              <w:t>Public</w:t>
            </w:r>
          </w:p>
        </w:tc>
      </w:tr>
      <w:tr>
        <w:tc>
          <w:tcPr>
            <w:tcW w:type="dxa" w:w="1008"/>
            <w:vAlign w:val="center"/>
          </w:tcPr>
          <w:p>
            <w:r/>
            <w:r>
              <w:rPr>
                <w:rFonts w:ascii="Calibri" w:hAnsi="Calibri"/>
                <w:color w:val="0F172A"/>
                <w:sz w:val="20"/>
              </w:rPr>
              <w:t>GET</w:t>
            </w:r>
          </w:p>
        </w:tc>
        <w:tc>
          <w:tcPr>
            <w:tcW w:type="dxa" w:w="3744"/>
            <w:vAlign w:val="center"/>
          </w:tcPr>
          <w:p>
            <w:r/>
            <w:r>
              <w:rPr>
                <w:rFonts w:ascii="Calibri" w:hAnsi="Calibri"/>
                <w:color w:val="0F172A"/>
                <w:sz w:val="20"/>
              </w:rPr>
              <w:t>/api/tenants/by-domain</w:t>
            </w:r>
          </w:p>
        </w:tc>
        <w:tc>
          <w:tcPr>
            <w:tcW w:type="dxa" w:w="3456"/>
            <w:vAlign w:val="center"/>
          </w:tcPr>
          <w:p>
            <w:r/>
            <w:r>
              <w:rPr>
                <w:rFonts w:ascii="Calibri" w:hAnsi="Calibri"/>
                <w:color w:val="0F172A"/>
                <w:sz w:val="20"/>
              </w:rPr>
              <w:t>Resolve tenant by custom domain</w:t>
            </w:r>
          </w:p>
        </w:tc>
        <w:tc>
          <w:tcPr>
            <w:tcW w:type="dxa" w:w="1296"/>
            <w:vAlign w:val="center"/>
          </w:tcPr>
          <w:p>
            <w:r/>
            <w:r>
              <w:rPr>
                <w:rFonts w:ascii="Calibri" w:hAnsi="Calibri"/>
                <w:color w:val="0F172A"/>
                <w:sz w:val="20"/>
              </w:rPr>
              <w:t>Public</w:t>
            </w:r>
          </w:p>
        </w:tc>
      </w:tr>
      <w:tr>
        <w:tc>
          <w:tcPr>
            <w:tcW w:type="dxa" w:w="1008"/>
            <w:vAlign w:val="center"/>
            <w:shd w:val="clear" w:color="auto" w:fill="F1F5F9"/>
          </w:tcPr>
          <w:p>
            <w:r/>
            <w:r>
              <w:rPr>
                <w:rFonts w:ascii="Calibri" w:hAnsi="Calibri"/>
                <w:color w:val="0F172A"/>
                <w:sz w:val="20"/>
              </w:rPr>
              <w:t>GET</w:t>
            </w:r>
          </w:p>
        </w:tc>
        <w:tc>
          <w:tcPr>
            <w:tcW w:type="dxa" w:w="3744"/>
            <w:vAlign w:val="center"/>
            <w:shd w:val="clear" w:color="auto" w:fill="F1F5F9"/>
          </w:tcPr>
          <w:p>
            <w:r/>
            <w:r>
              <w:rPr>
                <w:rFonts w:ascii="Calibri" w:hAnsi="Calibri"/>
                <w:color w:val="0F172A"/>
                <w:sz w:val="20"/>
              </w:rPr>
              <w:t>/api/employees</w:t>
            </w:r>
          </w:p>
        </w:tc>
        <w:tc>
          <w:tcPr>
            <w:tcW w:type="dxa" w:w="3456"/>
            <w:vAlign w:val="center"/>
            <w:shd w:val="clear" w:color="auto" w:fill="F1F5F9"/>
          </w:tcPr>
          <w:p>
            <w:r/>
            <w:r>
              <w:rPr>
                <w:rFonts w:ascii="Calibri" w:hAnsi="Calibri"/>
                <w:color w:val="0F172A"/>
                <w:sz w:val="20"/>
              </w:rPr>
              <w:t>List tenant employees</w:t>
            </w:r>
          </w:p>
        </w:tc>
        <w:tc>
          <w:tcPr>
            <w:tcW w:type="dxa" w:w="1296"/>
            <w:vAlign w:val="center"/>
            <w:shd w:val="clear" w:color="auto" w:fill="F1F5F9"/>
          </w:tcPr>
          <w:p>
            <w:r/>
            <w:r>
              <w:rPr>
                <w:rFonts w:ascii="Calibri" w:hAnsi="Calibri"/>
                <w:color w:val="0F172A"/>
                <w:sz w:val="20"/>
              </w:rPr>
              <w:t>Authenticated</w:t>
            </w:r>
          </w:p>
        </w:tc>
      </w:tr>
      <w:tr>
        <w:tc>
          <w:tcPr>
            <w:tcW w:type="dxa" w:w="1008"/>
            <w:vAlign w:val="center"/>
          </w:tcPr>
          <w:p>
            <w:r/>
            <w:r>
              <w:rPr>
                <w:rFonts w:ascii="Calibri" w:hAnsi="Calibri"/>
                <w:color w:val="0F172A"/>
                <w:sz w:val="20"/>
              </w:rPr>
              <w:t>POST</w:t>
            </w:r>
          </w:p>
        </w:tc>
        <w:tc>
          <w:tcPr>
            <w:tcW w:type="dxa" w:w="3744"/>
            <w:vAlign w:val="center"/>
          </w:tcPr>
          <w:p>
            <w:r/>
            <w:r>
              <w:rPr>
                <w:rFonts w:ascii="Calibri" w:hAnsi="Calibri"/>
                <w:color w:val="0F172A"/>
                <w:sz w:val="20"/>
              </w:rPr>
              <w:t>/api/employees</w:t>
            </w:r>
          </w:p>
        </w:tc>
        <w:tc>
          <w:tcPr>
            <w:tcW w:type="dxa" w:w="3456"/>
            <w:vAlign w:val="center"/>
          </w:tcPr>
          <w:p>
            <w:r/>
            <w:r>
              <w:rPr>
                <w:rFonts w:ascii="Calibri" w:hAnsi="Calibri"/>
                <w:color w:val="0F172A"/>
                <w:sz w:val="20"/>
              </w:rPr>
              <w:t>Create employee</w:t>
            </w:r>
          </w:p>
        </w:tc>
        <w:tc>
          <w:tcPr>
            <w:tcW w:type="dxa" w:w="1296"/>
            <w:vAlign w:val="center"/>
          </w:tcPr>
          <w:p>
            <w:r/>
            <w:r>
              <w:rPr>
                <w:rFonts w:ascii="Calibri" w:hAnsi="Calibri"/>
                <w:color w:val="0F172A"/>
                <w:sz w:val="20"/>
              </w:rPr>
              <w:t>Tenant Admin / HR</w:t>
            </w:r>
          </w:p>
        </w:tc>
      </w:tr>
      <w:tr>
        <w:tc>
          <w:tcPr>
            <w:tcW w:type="dxa" w:w="1008"/>
            <w:vAlign w:val="center"/>
            <w:shd w:val="clear" w:color="auto" w:fill="F1F5F9"/>
          </w:tcPr>
          <w:p>
            <w:r/>
            <w:r>
              <w:rPr>
                <w:rFonts w:ascii="Calibri" w:hAnsi="Calibri"/>
                <w:color w:val="0F172A"/>
                <w:sz w:val="20"/>
              </w:rPr>
              <w:t>GET</w:t>
            </w:r>
          </w:p>
        </w:tc>
        <w:tc>
          <w:tcPr>
            <w:tcW w:type="dxa" w:w="3744"/>
            <w:vAlign w:val="center"/>
            <w:shd w:val="clear" w:color="auto" w:fill="F1F5F9"/>
          </w:tcPr>
          <w:p>
            <w:r/>
            <w:r>
              <w:rPr>
                <w:rFonts w:ascii="Calibri" w:hAnsi="Calibri"/>
                <w:color w:val="0F172A"/>
                <w:sz w:val="20"/>
              </w:rPr>
              <w:t>/api/timesheets</w:t>
            </w:r>
          </w:p>
        </w:tc>
        <w:tc>
          <w:tcPr>
            <w:tcW w:type="dxa" w:w="3456"/>
            <w:vAlign w:val="center"/>
            <w:shd w:val="clear" w:color="auto" w:fill="F1F5F9"/>
          </w:tcPr>
          <w:p>
            <w:r/>
            <w:r>
              <w:rPr>
                <w:rFonts w:ascii="Calibri" w:hAnsi="Calibri"/>
                <w:color w:val="0F172A"/>
                <w:sz w:val="20"/>
              </w:rPr>
              <w:t>List timesheets (filtered)</w:t>
            </w:r>
          </w:p>
        </w:tc>
        <w:tc>
          <w:tcPr>
            <w:tcW w:type="dxa" w:w="1296"/>
            <w:vAlign w:val="center"/>
            <w:shd w:val="clear" w:color="auto" w:fill="F1F5F9"/>
          </w:tcPr>
          <w:p>
            <w:r/>
            <w:r>
              <w:rPr>
                <w:rFonts w:ascii="Calibri" w:hAnsi="Calibri"/>
                <w:color w:val="0F172A"/>
                <w:sz w:val="20"/>
              </w:rPr>
              <w:t>Authenticated</w:t>
            </w:r>
          </w:p>
        </w:tc>
      </w:tr>
      <w:tr>
        <w:tc>
          <w:tcPr>
            <w:tcW w:type="dxa" w:w="1008"/>
            <w:vAlign w:val="center"/>
          </w:tcPr>
          <w:p>
            <w:r/>
            <w:r>
              <w:rPr>
                <w:rFonts w:ascii="Calibri" w:hAnsi="Calibri"/>
                <w:color w:val="0F172A"/>
                <w:sz w:val="20"/>
              </w:rPr>
              <w:t>POST</w:t>
            </w:r>
          </w:p>
        </w:tc>
        <w:tc>
          <w:tcPr>
            <w:tcW w:type="dxa" w:w="3744"/>
            <w:vAlign w:val="center"/>
          </w:tcPr>
          <w:p>
            <w:r/>
            <w:r>
              <w:rPr>
                <w:rFonts w:ascii="Calibri" w:hAnsi="Calibri"/>
                <w:color w:val="0F172A"/>
                <w:sz w:val="20"/>
              </w:rPr>
              <w:t>/api/timesheets</w:t>
            </w:r>
          </w:p>
        </w:tc>
        <w:tc>
          <w:tcPr>
            <w:tcW w:type="dxa" w:w="3456"/>
            <w:vAlign w:val="center"/>
          </w:tcPr>
          <w:p>
            <w:r/>
            <w:r>
              <w:rPr>
                <w:rFonts w:ascii="Calibri" w:hAnsi="Calibri"/>
                <w:color w:val="0F172A"/>
                <w:sz w:val="20"/>
              </w:rPr>
              <w:t>Create / submit timesheet</w:t>
            </w:r>
          </w:p>
        </w:tc>
        <w:tc>
          <w:tcPr>
            <w:tcW w:type="dxa" w:w="1296"/>
            <w:vAlign w:val="center"/>
          </w:tcPr>
          <w:p>
            <w:r/>
            <w:r>
              <w:rPr>
                <w:rFonts w:ascii="Calibri" w:hAnsi="Calibri"/>
                <w:color w:val="0F172A"/>
                <w:sz w:val="20"/>
              </w:rPr>
              <w:t>Employee+</w:t>
            </w:r>
          </w:p>
        </w:tc>
      </w:tr>
      <w:tr>
        <w:tc>
          <w:tcPr>
            <w:tcW w:type="dxa" w:w="1008"/>
            <w:vAlign w:val="center"/>
            <w:shd w:val="clear" w:color="auto" w:fill="F1F5F9"/>
          </w:tcPr>
          <w:p>
            <w:r/>
            <w:r>
              <w:rPr>
                <w:rFonts w:ascii="Calibri" w:hAnsi="Calibri"/>
                <w:color w:val="0F172A"/>
                <w:sz w:val="20"/>
              </w:rPr>
              <w:t>POST</w:t>
            </w:r>
          </w:p>
        </w:tc>
        <w:tc>
          <w:tcPr>
            <w:tcW w:type="dxa" w:w="3744"/>
            <w:vAlign w:val="center"/>
            <w:shd w:val="clear" w:color="auto" w:fill="F1F5F9"/>
          </w:tcPr>
          <w:p>
            <w:r/>
            <w:r>
              <w:rPr>
                <w:rFonts w:ascii="Calibri" w:hAnsi="Calibri"/>
                <w:color w:val="0F172A"/>
                <w:sz w:val="20"/>
              </w:rPr>
              <w:t>/api/timesheets/{id}/approve</w:t>
            </w:r>
          </w:p>
        </w:tc>
        <w:tc>
          <w:tcPr>
            <w:tcW w:type="dxa" w:w="3456"/>
            <w:vAlign w:val="center"/>
            <w:shd w:val="clear" w:color="auto" w:fill="F1F5F9"/>
          </w:tcPr>
          <w:p>
            <w:r/>
            <w:r>
              <w:rPr>
                <w:rFonts w:ascii="Calibri" w:hAnsi="Calibri"/>
                <w:color w:val="0F172A"/>
                <w:sz w:val="20"/>
              </w:rPr>
              <w:t>Approve timesheet</w:t>
            </w:r>
          </w:p>
        </w:tc>
        <w:tc>
          <w:tcPr>
            <w:tcW w:type="dxa" w:w="1296"/>
            <w:vAlign w:val="center"/>
            <w:shd w:val="clear" w:color="auto" w:fill="F1F5F9"/>
          </w:tcPr>
          <w:p>
            <w:r/>
            <w:r>
              <w:rPr>
                <w:rFonts w:ascii="Calibri" w:hAnsi="Calibri"/>
                <w:color w:val="0F172A"/>
                <w:sz w:val="20"/>
              </w:rPr>
              <w:t>Manager+</w:t>
            </w:r>
          </w:p>
        </w:tc>
      </w:tr>
      <w:tr>
        <w:tc>
          <w:tcPr>
            <w:tcW w:type="dxa" w:w="1008"/>
            <w:vAlign w:val="center"/>
          </w:tcPr>
          <w:p>
            <w:r/>
            <w:r>
              <w:rPr>
                <w:rFonts w:ascii="Calibri" w:hAnsi="Calibri"/>
                <w:color w:val="0F172A"/>
                <w:sz w:val="20"/>
              </w:rPr>
              <w:t>GET</w:t>
            </w:r>
          </w:p>
        </w:tc>
        <w:tc>
          <w:tcPr>
            <w:tcW w:type="dxa" w:w="3744"/>
            <w:vAlign w:val="center"/>
          </w:tcPr>
          <w:p>
            <w:r/>
            <w:r>
              <w:rPr>
                <w:rFonts w:ascii="Calibri" w:hAnsi="Calibri"/>
                <w:color w:val="0F172A"/>
                <w:sz w:val="20"/>
              </w:rPr>
              <w:t>/api/leave/balance</w:t>
            </w:r>
          </w:p>
        </w:tc>
        <w:tc>
          <w:tcPr>
            <w:tcW w:type="dxa" w:w="3456"/>
            <w:vAlign w:val="center"/>
          </w:tcPr>
          <w:p>
            <w:r/>
            <w:r>
              <w:rPr>
                <w:rFonts w:ascii="Calibri" w:hAnsi="Calibri"/>
                <w:color w:val="0F172A"/>
                <w:sz w:val="20"/>
              </w:rPr>
              <w:t>Get leave balance</w:t>
            </w:r>
          </w:p>
        </w:tc>
        <w:tc>
          <w:tcPr>
            <w:tcW w:type="dxa" w:w="1296"/>
            <w:vAlign w:val="center"/>
          </w:tcPr>
          <w:p>
            <w:r/>
            <w:r>
              <w:rPr>
                <w:rFonts w:ascii="Calibri" w:hAnsi="Calibri"/>
                <w:color w:val="0F172A"/>
                <w:sz w:val="20"/>
              </w:rPr>
              <w:t>Authenticated</w:t>
            </w:r>
          </w:p>
        </w:tc>
      </w:tr>
      <w:tr>
        <w:tc>
          <w:tcPr>
            <w:tcW w:type="dxa" w:w="1008"/>
            <w:vAlign w:val="center"/>
            <w:shd w:val="clear" w:color="auto" w:fill="F1F5F9"/>
          </w:tcPr>
          <w:p>
            <w:r/>
            <w:r>
              <w:rPr>
                <w:rFonts w:ascii="Calibri" w:hAnsi="Calibri"/>
                <w:color w:val="0F172A"/>
                <w:sz w:val="20"/>
              </w:rPr>
              <w:t>POST</w:t>
            </w:r>
          </w:p>
        </w:tc>
        <w:tc>
          <w:tcPr>
            <w:tcW w:type="dxa" w:w="3744"/>
            <w:vAlign w:val="center"/>
            <w:shd w:val="clear" w:color="auto" w:fill="F1F5F9"/>
          </w:tcPr>
          <w:p>
            <w:r/>
            <w:r>
              <w:rPr>
                <w:rFonts w:ascii="Calibri" w:hAnsi="Calibri"/>
                <w:color w:val="0F172A"/>
                <w:sz w:val="20"/>
              </w:rPr>
              <w:t>/api/leave/request</w:t>
            </w:r>
          </w:p>
        </w:tc>
        <w:tc>
          <w:tcPr>
            <w:tcW w:type="dxa" w:w="3456"/>
            <w:vAlign w:val="center"/>
            <w:shd w:val="clear" w:color="auto" w:fill="F1F5F9"/>
          </w:tcPr>
          <w:p>
            <w:r/>
            <w:r>
              <w:rPr>
                <w:rFonts w:ascii="Calibri" w:hAnsi="Calibri"/>
                <w:color w:val="0F172A"/>
                <w:sz w:val="20"/>
              </w:rPr>
              <w:t>Submit leave request</w:t>
            </w:r>
          </w:p>
        </w:tc>
        <w:tc>
          <w:tcPr>
            <w:tcW w:type="dxa" w:w="1296"/>
            <w:vAlign w:val="center"/>
            <w:shd w:val="clear" w:color="auto" w:fill="F1F5F9"/>
          </w:tcPr>
          <w:p>
            <w:r/>
            <w:r>
              <w:rPr>
                <w:rFonts w:ascii="Calibri" w:hAnsi="Calibri"/>
                <w:color w:val="0F172A"/>
                <w:sz w:val="20"/>
              </w:rPr>
              <w:t>Employee+</w:t>
            </w:r>
          </w:p>
        </w:tc>
      </w:tr>
      <w:tr>
        <w:tc>
          <w:tcPr>
            <w:tcW w:type="dxa" w:w="1008"/>
            <w:vAlign w:val="center"/>
          </w:tcPr>
          <w:p>
            <w:r/>
            <w:r>
              <w:rPr>
                <w:rFonts w:ascii="Calibri" w:hAnsi="Calibri"/>
                <w:color w:val="0F172A"/>
                <w:sz w:val="20"/>
              </w:rPr>
              <w:t>POST</w:t>
            </w:r>
          </w:p>
        </w:tc>
        <w:tc>
          <w:tcPr>
            <w:tcW w:type="dxa" w:w="3744"/>
            <w:vAlign w:val="center"/>
          </w:tcPr>
          <w:p>
            <w:r/>
            <w:r>
              <w:rPr>
                <w:rFonts w:ascii="Calibri" w:hAnsi="Calibri"/>
                <w:color w:val="0F172A"/>
                <w:sz w:val="20"/>
              </w:rPr>
              <w:t>/api/leave/{id}/approve</w:t>
            </w:r>
          </w:p>
        </w:tc>
        <w:tc>
          <w:tcPr>
            <w:tcW w:type="dxa" w:w="3456"/>
            <w:vAlign w:val="center"/>
          </w:tcPr>
          <w:p>
            <w:r/>
            <w:r>
              <w:rPr>
                <w:rFonts w:ascii="Calibri" w:hAnsi="Calibri"/>
                <w:color w:val="0F172A"/>
                <w:sz w:val="20"/>
              </w:rPr>
              <w:t>Approve leave</w:t>
            </w:r>
          </w:p>
        </w:tc>
        <w:tc>
          <w:tcPr>
            <w:tcW w:type="dxa" w:w="1296"/>
            <w:vAlign w:val="center"/>
          </w:tcPr>
          <w:p>
            <w:r/>
            <w:r>
              <w:rPr>
                <w:rFonts w:ascii="Calibri" w:hAnsi="Calibri"/>
                <w:color w:val="0F172A"/>
                <w:sz w:val="20"/>
              </w:rPr>
              <w:t>Manager+</w:t>
            </w:r>
          </w:p>
        </w:tc>
      </w:tr>
      <w:tr>
        <w:tc>
          <w:tcPr>
            <w:tcW w:type="dxa" w:w="1008"/>
            <w:vAlign w:val="center"/>
            <w:shd w:val="clear" w:color="auto" w:fill="F1F5F9"/>
          </w:tcPr>
          <w:p>
            <w:r/>
            <w:r>
              <w:rPr>
                <w:rFonts w:ascii="Calibri" w:hAnsi="Calibri"/>
                <w:color w:val="0F172A"/>
                <w:sz w:val="20"/>
              </w:rPr>
              <w:t>POST</w:t>
            </w:r>
          </w:p>
        </w:tc>
        <w:tc>
          <w:tcPr>
            <w:tcW w:type="dxa" w:w="3744"/>
            <w:vAlign w:val="center"/>
            <w:shd w:val="clear" w:color="auto" w:fill="F1F5F9"/>
          </w:tcPr>
          <w:p>
            <w:r/>
            <w:r>
              <w:rPr>
                <w:rFonts w:ascii="Calibri" w:hAnsi="Calibri"/>
                <w:color w:val="0F172A"/>
                <w:sz w:val="20"/>
              </w:rPr>
              <w:t>/api/tickets</w:t>
            </w:r>
          </w:p>
        </w:tc>
        <w:tc>
          <w:tcPr>
            <w:tcW w:type="dxa" w:w="3456"/>
            <w:vAlign w:val="center"/>
            <w:shd w:val="clear" w:color="auto" w:fill="F1F5F9"/>
          </w:tcPr>
          <w:p>
            <w:r/>
            <w:r>
              <w:rPr>
                <w:rFonts w:ascii="Calibri" w:hAnsi="Calibri"/>
                <w:color w:val="0F172A"/>
                <w:sz w:val="20"/>
              </w:rPr>
              <w:t>Create ticket</w:t>
            </w:r>
          </w:p>
        </w:tc>
        <w:tc>
          <w:tcPr>
            <w:tcW w:type="dxa" w:w="1296"/>
            <w:vAlign w:val="center"/>
            <w:shd w:val="clear" w:color="auto" w:fill="F1F5F9"/>
          </w:tcPr>
          <w:p>
            <w:r/>
            <w:r>
              <w:rPr>
                <w:rFonts w:ascii="Calibri" w:hAnsi="Calibri"/>
                <w:color w:val="0F172A"/>
                <w:sz w:val="20"/>
              </w:rPr>
              <w:t>Authenticated</w:t>
            </w:r>
          </w:p>
        </w:tc>
      </w:tr>
      <w:tr>
        <w:tc>
          <w:tcPr>
            <w:tcW w:type="dxa" w:w="1008"/>
            <w:vAlign w:val="center"/>
          </w:tcPr>
          <w:p>
            <w:r/>
            <w:r>
              <w:rPr>
                <w:rFonts w:ascii="Calibri" w:hAnsi="Calibri"/>
                <w:color w:val="0F172A"/>
                <w:sz w:val="20"/>
              </w:rPr>
              <w:t>GET</w:t>
            </w:r>
          </w:p>
        </w:tc>
        <w:tc>
          <w:tcPr>
            <w:tcW w:type="dxa" w:w="3744"/>
            <w:vAlign w:val="center"/>
          </w:tcPr>
          <w:p>
            <w:r/>
            <w:r>
              <w:rPr>
                <w:rFonts w:ascii="Calibri" w:hAnsi="Calibri"/>
                <w:color w:val="0F172A"/>
                <w:sz w:val="20"/>
              </w:rPr>
              <w:t>/api/tickets/{id}</w:t>
            </w:r>
          </w:p>
        </w:tc>
        <w:tc>
          <w:tcPr>
            <w:tcW w:type="dxa" w:w="3456"/>
            <w:vAlign w:val="center"/>
          </w:tcPr>
          <w:p>
            <w:r/>
            <w:r>
              <w:rPr>
                <w:rFonts w:ascii="Calibri" w:hAnsi="Calibri"/>
                <w:color w:val="0F172A"/>
                <w:sz w:val="20"/>
              </w:rPr>
              <w:t>Get ticket detail incl. comments</w:t>
            </w:r>
          </w:p>
        </w:tc>
        <w:tc>
          <w:tcPr>
            <w:tcW w:type="dxa" w:w="1296"/>
            <w:vAlign w:val="center"/>
          </w:tcPr>
          <w:p>
            <w:r/>
            <w:r>
              <w:rPr>
                <w:rFonts w:ascii="Calibri" w:hAnsi="Calibri"/>
                <w:color w:val="0F172A"/>
                <w:sz w:val="20"/>
              </w:rPr>
              <w:t>Authenticated</w:t>
            </w:r>
          </w:p>
        </w:tc>
      </w:tr>
      <w:tr>
        <w:tc>
          <w:tcPr>
            <w:tcW w:type="dxa" w:w="1008"/>
            <w:vAlign w:val="center"/>
            <w:shd w:val="clear" w:color="auto" w:fill="F1F5F9"/>
          </w:tcPr>
          <w:p>
            <w:r/>
            <w:r>
              <w:rPr>
                <w:rFonts w:ascii="Calibri" w:hAnsi="Calibri"/>
                <w:color w:val="0F172A"/>
                <w:sz w:val="20"/>
              </w:rPr>
              <w:t>GET</w:t>
            </w:r>
          </w:p>
        </w:tc>
        <w:tc>
          <w:tcPr>
            <w:tcW w:type="dxa" w:w="3744"/>
            <w:vAlign w:val="center"/>
            <w:shd w:val="clear" w:color="auto" w:fill="F1F5F9"/>
          </w:tcPr>
          <w:p>
            <w:r/>
            <w:r>
              <w:rPr>
                <w:rFonts w:ascii="Calibri" w:hAnsi="Calibri"/>
                <w:color w:val="0F172A"/>
                <w:sz w:val="20"/>
              </w:rPr>
              <w:t>/api/calendar/events</w:t>
            </w:r>
          </w:p>
        </w:tc>
        <w:tc>
          <w:tcPr>
            <w:tcW w:type="dxa" w:w="3456"/>
            <w:vAlign w:val="center"/>
            <w:shd w:val="clear" w:color="auto" w:fill="F1F5F9"/>
          </w:tcPr>
          <w:p>
            <w:r/>
            <w:r>
              <w:rPr>
                <w:rFonts w:ascii="Calibri" w:hAnsi="Calibri"/>
                <w:color w:val="0F172A"/>
                <w:sz w:val="20"/>
              </w:rPr>
              <w:t>List events for visible range</w:t>
            </w:r>
          </w:p>
        </w:tc>
        <w:tc>
          <w:tcPr>
            <w:tcW w:type="dxa" w:w="1296"/>
            <w:vAlign w:val="center"/>
            <w:shd w:val="clear" w:color="auto" w:fill="F1F5F9"/>
          </w:tcPr>
          <w:p>
            <w:r/>
            <w:r>
              <w:rPr>
                <w:rFonts w:ascii="Calibri" w:hAnsi="Calibri"/>
                <w:color w:val="0F172A"/>
                <w:sz w:val="20"/>
              </w:rPr>
              <w:t>Authenticated</w:t>
            </w:r>
          </w:p>
        </w:tc>
      </w:tr>
      <w:tr>
        <w:tc>
          <w:tcPr>
            <w:tcW w:type="dxa" w:w="1008"/>
            <w:vAlign w:val="center"/>
          </w:tcPr>
          <w:p>
            <w:r/>
            <w:r>
              <w:rPr>
                <w:rFonts w:ascii="Calibri" w:hAnsi="Calibri"/>
                <w:color w:val="0F172A"/>
                <w:sz w:val="20"/>
              </w:rPr>
              <w:t>GET</w:t>
            </w:r>
          </w:p>
        </w:tc>
        <w:tc>
          <w:tcPr>
            <w:tcW w:type="dxa" w:w="3744"/>
            <w:vAlign w:val="center"/>
          </w:tcPr>
          <w:p>
            <w:r/>
            <w:r>
              <w:rPr>
                <w:rFonts w:ascii="Calibri" w:hAnsi="Calibri"/>
                <w:color w:val="0F172A"/>
                <w:sz w:val="20"/>
              </w:rPr>
              <w:t>/api/reports/{type}</w:t>
            </w:r>
          </w:p>
        </w:tc>
        <w:tc>
          <w:tcPr>
            <w:tcW w:type="dxa" w:w="3456"/>
            <w:vAlign w:val="center"/>
          </w:tcPr>
          <w:p>
            <w:r/>
            <w:r>
              <w:rPr>
                <w:rFonts w:ascii="Calibri" w:hAnsi="Calibri"/>
                <w:color w:val="0F172A"/>
                <w:sz w:val="20"/>
              </w:rPr>
              <w:t>Generate report (CSV/JSON)</w:t>
            </w:r>
          </w:p>
        </w:tc>
        <w:tc>
          <w:tcPr>
            <w:tcW w:type="dxa" w:w="1296"/>
            <w:vAlign w:val="center"/>
          </w:tcPr>
          <w:p>
            <w:r/>
            <w:r>
              <w:rPr>
                <w:rFonts w:ascii="Calibri" w:hAnsi="Calibri"/>
                <w:color w:val="0F172A"/>
                <w:sz w:val="20"/>
              </w:rPr>
              <w:t>HR / Admin</w:t>
            </w:r>
          </w:p>
        </w:tc>
      </w:tr>
      <w:tr>
        <w:tc>
          <w:tcPr>
            <w:tcW w:type="dxa" w:w="1008"/>
            <w:vAlign w:val="center"/>
            <w:shd w:val="clear" w:color="auto" w:fill="F1F5F9"/>
          </w:tcPr>
          <w:p>
            <w:r/>
            <w:r>
              <w:rPr>
                <w:rFonts w:ascii="Calibri" w:hAnsi="Calibri"/>
                <w:color w:val="0F172A"/>
                <w:sz w:val="20"/>
              </w:rPr>
              <w:t>GET</w:t>
            </w:r>
          </w:p>
        </w:tc>
        <w:tc>
          <w:tcPr>
            <w:tcW w:type="dxa" w:w="3744"/>
            <w:vAlign w:val="center"/>
            <w:shd w:val="clear" w:color="auto" w:fill="F1F5F9"/>
          </w:tcPr>
          <w:p>
            <w:r/>
            <w:r>
              <w:rPr>
                <w:rFonts w:ascii="Calibri" w:hAnsi="Calibri"/>
                <w:color w:val="0F172A"/>
                <w:sz w:val="20"/>
              </w:rPr>
              <w:t>/api/audit-logs</w:t>
            </w:r>
          </w:p>
        </w:tc>
        <w:tc>
          <w:tcPr>
            <w:tcW w:type="dxa" w:w="3456"/>
            <w:vAlign w:val="center"/>
            <w:shd w:val="clear" w:color="auto" w:fill="F1F5F9"/>
          </w:tcPr>
          <w:p>
            <w:r/>
            <w:r>
              <w:rPr>
                <w:rFonts w:ascii="Calibri" w:hAnsi="Calibri"/>
                <w:color w:val="0F172A"/>
                <w:sz w:val="20"/>
              </w:rPr>
              <w:t>Read-only audit log</w:t>
            </w:r>
          </w:p>
        </w:tc>
        <w:tc>
          <w:tcPr>
            <w:tcW w:type="dxa" w:w="1296"/>
            <w:vAlign w:val="center"/>
            <w:shd w:val="clear" w:color="auto" w:fill="F1F5F9"/>
          </w:tcPr>
          <w:p>
            <w:r/>
            <w:r>
              <w:rPr>
                <w:rFonts w:ascii="Calibri" w:hAnsi="Calibri"/>
                <w:color w:val="0F172A"/>
                <w:sz w:val="20"/>
              </w:rPr>
              <w:t>Admin / Auditor</w:t>
            </w:r>
          </w:p>
        </w:tc>
      </w:tr>
    </w:tbl>
    <w:p>
      <w:r>
        <w:br w:type="page"/>
      </w:r>
    </w:p>
    <w:p>
      <w:pPr>
        <w:spacing w:before="280" w:after="120"/>
        <w:pBdr>
          <w:bottom w:val="single" w:sz="8" w:color="1E3A8A"/>
        </w:pBdr>
      </w:pPr>
      <w:r>
        <w:rPr>
          <w:rFonts w:ascii="Calibri" w:hAnsi="Calibri"/>
          <w:b/>
          <w:color w:val="1E3A8A"/>
          <w:sz w:val="36"/>
        </w:rPr>
        <w:t>9. Non-Functional Requirements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152"/>
            <w:shd w:val="clear" w:color="auto" w:fill="1E3A8A"/>
            <w:vAlign w:val="center"/>
          </w:tcPr>
          <w:p>
            <w:r/>
            <w:r>
              <w:rPr>
                <w:rFonts w:ascii="Calibri" w:hAnsi="Calibri"/>
                <w:b/>
                <w:color w:val="FFFFFF"/>
                <w:sz w:val="21"/>
              </w:rPr>
              <w:t>NFR ID</w:t>
            </w:r>
          </w:p>
        </w:tc>
        <w:tc>
          <w:tcPr>
            <w:tcW w:type="dxa" w:w="1728"/>
            <w:shd w:val="clear" w:color="auto" w:fill="1E3A8A"/>
            <w:vAlign w:val="center"/>
          </w:tcPr>
          <w:p>
            <w:r/>
            <w:r>
              <w:rPr>
                <w:rFonts w:ascii="Calibri" w:hAnsi="Calibri"/>
                <w:b/>
                <w:color w:val="FFFFFF"/>
                <w:sz w:val="21"/>
              </w:rPr>
              <w:t>Category</w:t>
            </w:r>
          </w:p>
        </w:tc>
        <w:tc>
          <w:tcPr>
            <w:tcW w:type="dxa" w:w="4032"/>
            <w:shd w:val="clear" w:color="auto" w:fill="1E3A8A"/>
            <w:vAlign w:val="center"/>
          </w:tcPr>
          <w:p>
            <w:r/>
            <w:r>
              <w:rPr>
                <w:rFonts w:ascii="Calibri" w:hAnsi="Calibri"/>
                <w:b/>
                <w:color w:val="FFFFFF"/>
                <w:sz w:val="21"/>
              </w:rPr>
              <w:t>Requirement</w:t>
            </w:r>
          </w:p>
        </w:tc>
        <w:tc>
          <w:tcPr>
            <w:tcW w:type="dxa" w:w="2448"/>
            <w:shd w:val="clear" w:color="auto" w:fill="1E3A8A"/>
            <w:vAlign w:val="center"/>
          </w:tcPr>
          <w:p>
            <w:r/>
            <w:r>
              <w:rPr>
                <w:rFonts w:ascii="Calibri" w:hAnsi="Calibri"/>
                <w:b/>
                <w:color w:val="FFFFFF"/>
                <w:sz w:val="21"/>
              </w:rPr>
              <w:t>Target</w:t>
            </w:r>
          </w:p>
        </w:tc>
      </w:tr>
      <w:tr>
        <w:tc>
          <w:tcPr>
            <w:tcW w:type="dxa" w:w="1152"/>
            <w:vAlign w:val="center"/>
            <w:shd w:val="clear" w:color="auto" w:fill="F1F5F9"/>
          </w:tcPr>
          <w:p>
            <w:r/>
            <w:r>
              <w:rPr>
                <w:rFonts w:ascii="Calibri" w:hAnsi="Calibri"/>
                <w:color w:val="0F172A"/>
                <w:sz w:val="20"/>
              </w:rPr>
              <w:t>NFR-001</w:t>
            </w:r>
          </w:p>
        </w:tc>
        <w:tc>
          <w:tcPr>
            <w:tcW w:type="dxa" w:w="1728"/>
            <w:vAlign w:val="center"/>
            <w:shd w:val="clear" w:color="auto" w:fill="F1F5F9"/>
          </w:tcPr>
          <w:p>
            <w:r/>
            <w:r>
              <w:rPr>
                <w:rFonts w:ascii="Calibri" w:hAnsi="Calibri"/>
                <w:color w:val="0F172A"/>
                <w:sz w:val="20"/>
              </w:rPr>
              <w:t>Performance</w:t>
            </w:r>
          </w:p>
        </w:tc>
        <w:tc>
          <w:tcPr>
            <w:tcW w:type="dxa" w:w="4032"/>
            <w:vAlign w:val="center"/>
            <w:shd w:val="clear" w:color="auto" w:fill="F1F5F9"/>
          </w:tcPr>
          <w:p>
            <w:r/>
            <w:r>
              <w:rPr>
                <w:rFonts w:ascii="Calibri" w:hAnsi="Calibri"/>
                <w:color w:val="0F172A"/>
                <w:sz w:val="20"/>
              </w:rPr>
              <w:t>API response under normal load</w:t>
            </w:r>
          </w:p>
        </w:tc>
        <w:tc>
          <w:tcPr>
            <w:tcW w:type="dxa" w:w="2448"/>
            <w:vAlign w:val="center"/>
            <w:shd w:val="clear" w:color="auto" w:fill="F1F5F9"/>
          </w:tcPr>
          <w:p>
            <w:r/>
            <w:r>
              <w:rPr>
                <w:rFonts w:ascii="Calibri" w:hAnsi="Calibri"/>
                <w:color w:val="0F172A"/>
                <w:sz w:val="20"/>
              </w:rPr>
              <w:t>p95 &lt; 500 ms; p99 &lt; 1.2 s</w:t>
            </w:r>
          </w:p>
        </w:tc>
      </w:tr>
      <w:tr>
        <w:tc>
          <w:tcPr>
            <w:tcW w:type="dxa" w:w="1152"/>
            <w:vAlign w:val="center"/>
          </w:tcPr>
          <w:p>
            <w:r/>
            <w:r>
              <w:rPr>
                <w:rFonts w:ascii="Calibri" w:hAnsi="Calibri"/>
                <w:color w:val="0F172A"/>
                <w:sz w:val="20"/>
              </w:rPr>
              <w:t>NFR-002</w:t>
            </w:r>
          </w:p>
        </w:tc>
        <w:tc>
          <w:tcPr>
            <w:tcW w:type="dxa" w:w="1728"/>
            <w:vAlign w:val="center"/>
          </w:tcPr>
          <w:p>
            <w:r/>
            <w:r>
              <w:rPr>
                <w:rFonts w:ascii="Calibri" w:hAnsi="Calibri"/>
                <w:color w:val="0F172A"/>
                <w:sz w:val="20"/>
              </w:rPr>
              <w:t>Performance</w:t>
            </w:r>
          </w:p>
        </w:tc>
        <w:tc>
          <w:tcPr>
            <w:tcW w:type="dxa" w:w="4032"/>
            <w:vAlign w:val="center"/>
          </w:tcPr>
          <w:p>
            <w:r/>
            <w:r>
              <w:rPr>
                <w:rFonts w:ascii="Calibri" w:hAnsi="Calibri"/>
                <w:color w:val="0F172A"/>
                <w:sz w:val="20"/>
              </w:rPr>
              <w:t>Time-to-interactive (TTI) on dashboard</w:t>
            </w:r>
          </w:p>
        </w:tc>
        <w:tc>
          <w:tcPr>
            <w:tcW w:type="dxa" w:w="2448"/>
            <w:vAlign w:val="center"/>
          </w:tcPr>
          <w:p>
            <w:r/>
            <w:r>
              <w:rPr>
                <w:rFonts w:ascii="Calibri" w:hAnsi="Calibri"/>
                <w:color w:val="0F172A"/>
                <w:sz w:val="20"/>
              </w:rPr>
              <w:t>&lt; 2.5 s on 4G</w:t>
            </w:r>
          </w:p>
        </w:tc>
      </w:tr>
      <w:tr>
        <w:tc>
          <w:tcPr>
            <w:tcW w:type="dxa" w:w="1152"/>
            <w:vAlign w:val="center"/>
            <w:shd w:val="clear" w:color="auto" w:fill="F1F5F9"/>
          </w:tcPr>
          <w:p>
            <w:r/>
            <w:r>
              <w:rPr>
                <w:rFonts w:ascii="Calibri" w:hAnsi="Calibri"/>
                <w:color w:val="0F172A"/>
                <w:sz w:val="20"/>
              </w:rPr>
              <w:t>NFR-003</w:t>
            </w:r>
          </w:p>
        </w:tc>
        <w:tc>
          <w:tcPr>
            <w:tcW w:type="dxa" w:w="1728"/>
            <w:vAlign w:val="center"/>
            <w:shd w:val="clear" w:color="auto" w:fill="F1F5F9"/>
          </w:tcPr>
          <w:p>
            <w:r/>
            <w:r>
              <w:rPr>
                <w:rFonts w:ascii="Calibri" w:hAnsi="Calibri"/>
                <w:color w:val="0F172A"/>
                <w:sz w:val="20"/>
              </w:rPr>
              <w:t>Availability</w:t>
            </w:r>
          </w:p>
        </w:tc>
        <w:tc>
          <w:tcPr>
            <w:tcW w:type="dxa" w:w="4032"/>
            <w:vAlign w:val="center"/>
            <w:shd w:val="clear" w:color="auto" w:fill="F1F5F9"/>
          </w:tcPr>
          <w:p>
            <w:r/>
            <w:r>
              <w:rPr>
                <w:rFonts w:ascii="Calibri" w:hAnsi="Calibri"/>
                <w:color w:val="0F172A"/>
                <w:sz w:val="20"/>
              </w:rPr>
              <w:t>Monthly uptime (excluding planned maintenance)</w:t>
            </w:r>
          </w:p>
        </w:tc>
        <w:tc>
          <w:tcPr>
            <w:tcW w:type="dxa" w:w="2448"/>
            <w:vAlign w:val="center"/>
            <w:shd w:val="clear" w:color="auto" w:fill="F1F5F9"/>
          </w:tcPr>
          <w:p>
            <w:r/>
            <w:r>
              <w:rPr>
                <w:rFonts w:ascii="Calibri" w:hAnsi="Calibri"/>
                <w:color w:val="0F172A"/>
                <w:sz w:val="20"/>
              </w:rPr>
              <w:t>≥ 99.9%</w:t>
            </w:r>
          </w:p>
        </w:tc>
      </w:tr>
      <w:tr>
        <w:tc>
          <w:tcPr>
            <w:tcW w:type="dxa" w:w="1152"/>
            <w:vAlign w:val="center"/>
          </w:tcPr>
          <w:p>
            <w:r/>
            <w:r>
              <w:rPr>
                <w:rFonts w:ascii="Calibri" w:hAnsi="Calibri"/>
                <w:color w:val="0F172A"/>
                <w:sz w:val="20"/>
              </w:rPr>
              <w:t>NFR-004</w:t>
            </w:r>
          </w:p>
        </w:tc>
        <w:tc>
          <w:tcPr>
            <w:tcW w:type="dxa" w:w="1728"/>
            <w:vAlign w:val="center"/>
          </w:tcPr>
          <w:p>
            <w:r/>
            <w:r>
              <w:rPr>
                <w:rFonts w:ascii="Calibri" w:hAnsi="Calibri"/>
                <w:color w:val="0F172A"/>
                <w:sz w:val="20"/>
              </w:rPr>
              <w:t>Scalability</w:t>
            </w:r>
          </w:p>
        </w:tc>
        <w:tc>
          <w:tcPr>
            <w:tcW w:type="dxa" w:w="4032"/>
            <w:vAlign w:val="center"/>
          </w:tcPr>
          <w:p>
            <w:r/>
            <w:r>
              <w:rPr>
                <w:rFonts w:ascii="Calibri" w:hAnsi="Calibri"/>
                <w:color w:val="0F172A"/>
                <w:sz w:val="20"/>
              </w:rPr>
              <w:t>Concurrent active users supported per tenant</w:t>
            </w:r>
          </w:p>
        </w:tc>
        <w:tc>
          <w:tcPr>
            <w:tcW w:type="dxa" w:w="2448"/>
            <w:vAlign w:val="center"/>
          </w:tcPr>
          <w:p>
            <w:r/>
            <w:r>
              <w:rPr>
                <w:rFonts w:ascii="Calibri" w:hAnsi="Calibri"/>
                <w:color w:val="0F172A"/>
                <w:sz w:val="20"/>
              </w:rPr>
              <w:t>≥ 1,000</w:t>
            </w:r>
          </w:p>
        </w:tc>
      </w:tr>
      <w:tr>
        <w:tc>
          <w:tcPr>
            <w:tcW w:type="dxa" w:w="1152"/>
            <w:vAlign w:val="center"/>
            <w:shd w:val="clear" w:color="auto" w:fill="F1F5F9"/>
          </w:tcPr>
          <w:p>
            <w:r/>
            <w:r>
              <w:rPr>
                <w:rFonts w:ascii="Calibri" w:hAnsi="Calibri"/>
                <w:color w:val="0F172A"/>
                <w:sz w:val="20"/>
              </w:rPr>
              <w:t>NFR-005</w:t>
            </w:r>
          </w:p>
        </w:tc>
        <w:tc>
          <w:tcPr>
            <w:tcW w:type="dxa" w:w="1728"/>
            <w:vAlign w:val="center"/>
            <w:shd w:val="clear" w:color="auto" w:fill="F1F5F9"/>
          </w:tcPr>
          <w:p>
            <w:r/>
            <w:r>
              <w:rPr>
                <w:rFonts w:ascii="Calibri" w:hAnsi="Calibri"/>
                <w:color w:val="0F172A"/>
                <w:sz w:val="20"/>
              </w:rPr>
              <w:t>Scalability</w:t>
            </w:r>
          </w:p>
        </w:tc>
        <w:tc>
          <w:tcPr>
            <w:tcW w:type="dxa" w:w="4032"/>
            <w:vAlign w:val="center"/>
            <w:shd w:val="clear" w:color="auto" w:fill="F1F5F9"/>
          </w:tcPr>
          <w:p>
            <w:r/>
            <w:r>
              <w:rPr>
                <w:rFonts w:ascii="Calibri" w:hAnsi="Calibri"/>
                <w:color w:val="0F172A"/>
                <w:sz w:val="20"/>
              </w:rPr>
              <w:t>Records per collection without performance degradation</w:t>
            </w:r>
          </w:p>
        </w:tc>
        <w:tc>
          <w:tcPr>
            <w:tcW w:type="dxa" w:w="2448"/>
            <w:vAlign w:val="center"/>
            <w:shd w:val="clear" w:color="auto" w:fill="F1F5F9"/>
          </w:tcPr>
          <w:p>
            <w:r/>
            <w:r>
              <w:rPr>
                <w:rFonts w:ascii="Calibri" w:hAnsi="Calibri"/>
                <w:color w:val="0F172A"/>
                <w:sz w:val="20"/>
              </w:rPr>
              <w:t>≥ 10 million</w:t>
            </w:r>
          </w:p>
        </w:tc>
      </w:tr>
      <w:tr>
        <w:tc>
          <w:tcPr>
            <w:tcW w:type="dxa" w:w="1152"/>
            <w:vAlign w:val="center"/>
          </w:tcPr>
          <w:p>
            <w:r/>
            <w:r>
              <w:rPr>
                <w:rFonts w:ascii="Calibri" w:hAnsi="Calibri"/>
                <w:color w:val="0F172A"/>
                <w:sz w:val="20"/>
              </w:rPr>
              <w:t>NFR-006</w:t>
            </w:r>
          </w:p>
        </w:tc>
        <w:tc>
          <w:tcPr>
            <w:tcW w:type="dxa" w:w="1728"/>
            <w:vAlign w:val="center"/>
          </w:tcPr>
          <w:p>
            <w:r/>
            <w:r>
              <w:rPr>
                <w:rFonts w:ascii="Calibri" w:hAnsi="Calibri"/>
                <w:color w:val="0F172A"/>
                <w:sz w:val="20"/>
              </w:rPr>
              <w:t>Security</w:t>
            </w:r>
          </w:p>
        </w:tc>
        <w:tc>
          <w:tcPr>
            <w:tcW w:type="dxa" w:w="4032"/>
            <w:vAlign w:val="center"/>
          </w:tcPr>
          <w:p>
            <w:r/>
            <w:r>
              <w:rPr>
                <w:rFonts w:ascii="Calibri" w:hAnsi="Calibri"/>
                <w:color w:val="0F172A"/>
                <w:sz w:val="20"/>
              </w:rPr>
              <w:t>Password hashing</w:t>
            </w:r>
          </w:p>
        </w:tc>
        <w:tc>
          <w:tcPr>
            <w:tcW w:type="dxa" w:w="2448"/>
            <w:vAlign w:val="center"/>
          </w:tcPr>
          <w:p>
            <w:r/>
            <w:r>
              <w:rPr>
                <w:rFonts w:ascii="Calibri" w:hAnsi="Calibri"/>
                <w:color w:val="0F172A"/>
                <w:sz w:val="20"/>
              </w:rPr>
              <w:t>bcrypt (cost ≥ 12)</w:t>
            </w:r>
          </w:p>
        </w:tc>
      </w:tr>
      <w:tr>
        <w:tc>
          <w:tcPr>
            <w:tcW w:type="dxa" w:w="1152"/>
            <w:vAlign w:val="center"/>
            <w:shd w:val="clear" w:color="auto" w:fill="F1F5F9"/>
          </w:tcPr>
          <w:p>
            <w:r/>
            <w:r>
              <w:rPr>
                <w:rFonts w:ascii="Calibri" w:hAnsi="Calibri"/>
                <w:color w:val="0F172A"/>
                <w:sz w:val="20"/>
              </w:rPr>
              <w:t>NFR-007</w:t>
            </w:r>
          </w:p>
        </w:tc>
        <w:tc>
          <w:tcPr>
            <w:tcW w:type="dxa" w:w="1728"/>
            <w:vAlign w:val="center"/>
            <w:shd w:val="clear" w:color="auto" w:fill="F1F5F9"/>
          </w:tcPr>
          <w:p>
            <w:r/>
            <w:r>
              <w:rPr>
                <w:rFonts w:ascii="Calibri" w:hAnsi="Calibri"/>
                <w:color w:val="0F172A"/>
                <w:sz w:val="20"/>
              </w:rPr>
              <w:t>Security</w:t>
            </w:r>
          </w:p>
        </w:tc>
        <w:tc>
          <w:tcPr>
            <w:tcW w:type="dxa" w:w="4032"/>
            <w:vAlign w:val="center"/>
            <w:shd w:val="clear" w:color="auto" w:fill="F1F5F9"/>
          </w:tcPr>
          <w:p>
            <w:r/>
            <w:r>
              <w:rPr>
                <w:rFonts w:ascii="Calibri" w:hAnsi="Calibri"/>
                <w:color w:val="0F172A"/>
                <w:sz w:val="20"/>
              </w:rPr>
              <w:t>Transport encryption</w:t>
            </w:r>
          </w:p>
        </w:tc>
        <w:tc>
          <w:tcPr>
            <w:tcW w:type="dxa" w:w="2448"/>
            <w:vAlign w:val="center"/>
            <w:shd w:val="clear" w:color="auto" w:fill="F1F5F9"/>
          </w:tcPr>
          <w:p>
            <w:r/>
            <w:r>
              <w:rPr>
                <w:rFonts w:ascii="Calibri" w:hAnsi="Calibri"/>
                <w:color w:val="0F172A"/>
                <w:sz w:val="20"/>
              </w:rPr>
              <w:t>TLS 1.2+ enforced</w:t>
            </w:r>
          </w:p>
        </w:tc>
      </w:tr>
      <w:tr>
        <w:tc>
          <w:tcPr>
            <w:tcW w:type="dxa" w:w="1152"/>
            <w:vAlign w:val="center"/>
          </w:tcPr>
          <w:p>
            <w:r/>
            <w:r>
              <w:rPr>
                <w:rFonts w:ascii="Calibri" w:hAnsi="Calibri"/>
                <w:color w:val="0F172A"/>
                <w:sz w:val="20"/>
              </w:rPr>
              <w:t>NFR-008</w:t>
            </w:r>
          </w:p>
        </w:tc>
        <w:tc>
          <w:tcPr>
            <w:tcW w:type="dxa" w:w="1728"/>
            <w:vAlign w:val="center"/>
          </w:tcPr>
          <w:p>
            <w:r/>
            <w:r>
              <w:rPr>
                <w:rFonts w:ascii="Calibri" w:hAnsi="Calibri"/>
                <w:color w:val="0F172A"/>
                <w:sz w:val="20"/>
              </w:rPr>
              <w:t>Security</w:t>
            </w:r>
          </w:p>
        </w:tc>
        <w:tc>
          <w:tcPr>
            <w:tcW w:type="dxa" w:w="4032"/>
            <w:vAlign w:val="center"/>
          </w:tcPr>
          <w:p>
            <w:r/>
            <w:r>
              <w:rPr>
                <w:rFonts w:ascii="Calibri" w:hAnsi="Calibri"/>
                <w:color w:val="0F172A"/>
                <w:sz w:val="20"/>
              </w:rPr>
              <w:t>Storage encryption</w:t>
            </w:r>
          </w:p>
        </w:tc>
        <w:tc>
          <w:tcPr>
            <w:tcW w:type="dxa" w:w="2448"/>
            <w:vAlign w:val="center"/>
          </w:tcPr>
          <w:p>
            <w:r/>
            <w:r>
              <w:rPr>
                <w:rFonts w:ascii="Calibri" w:hAnsi="Calibri"/>
                <w:color w:val="0F172A"/>
                <w:sz w:val="20"/>
              </w:rPr>
              <w:t>AES-256 at rest for PII fields</w:t>
            </w:r>
          </w:p>
        </w:tc>
      </w:tr>
      <w:tr>
        <w:tc>
          <w:tcPr>
            <w:tcW w:type="dxa" w:w="1152"/>
            <w:vAlign w:val="center"/>
            <w:shd w:val="clear" w:color="auto" w:fill="F1F5F9"/>
          </w:tcPr>
          <w:p>
            <w:r/>
            <w:r>
              <w:rPr>
                <w:rFonts w:ascii="Calibri" w:hAnsi="Calibri"/>
                <w:color w:val="0F172A"/>
                <w:sz w:val="20"/>
              </w:rPr>
              <w:t>NFR-009</w:t>
            </w:r>
          </w:p>
        </w:tc>
        <w:tc>
          <w:tcPr>
            <w:tcW w:type="dxa" w:w="1728"/>
            <w:vAlign w:val="center"/>
            <w:shd w:val="clear" w:color="auto" w:fill="F1F5F9"/>
          </w:tcPr>
          <w:p>
            <w:r/>
            <w:r>
              <w:rPr>
                <w:rFonts w:ascii="Calibri" w:hAnsi="Calibri"/>
                <w:color w:val="0F172A"/>
                <w:sz w:val="20"/>
              </w:rPr>
              <w:t>Security</w:t>
            </w:r>
          </w:p>
        </w:tc>
        <w:tc>
          <w:tcPr>
            <w:tcW w:type="dxa" w:w="4032"/>
            <w:vAlign w:val="center"/>
            <w:shd w:val="clear" w:color="auto" w:fill="F1F5F9"/>
          </w:tcPr>
          <w:p>
            <w:r/>
            <w:r>
              <w:rPr>
                <w:rFonts w:ascii="Calibri" w:hAnsi="Calibri"/>
                <w:color w:val="0F172A"/>
                <w:sz w:val="20"/>
              </w:rPr>
              <w:t>Tenant isolation</w:t>
            </w:r>
          </w:p>
        </w:tc>
        <w:tc>
          <w:tcPr>
            <w:tcW w:type="dxa" w:w="2448"/>
            <w:vAlign w:val="center"/>
            <w:shd w:val="clear" w:color="auto" w:fill="F1F5F9"/>
          </w:tcPr>
          <w:p>
            <w:r/>
            <w:r>
              <w:rPr>
                <w:rFonts w:ascii="Calibri" w:hAnsi="Calibri"/>
                <w:color w:val="0F172A"/>
                <w:sz w:val="20"/>
              </w:rPr>
              <w:t>100% — verified by automated tests</w:t>
            </w:r>
          </w:p>
        </w:tc>
      </w:tr>
      <w:tr>
        <w:tc>
          <w:tcPr>
            <w:tcW w:type="dxa" w:w="1152"/>
            <w:vAlign w:val="center"/>
          </w:tcPr>
          <w:p>
            <w:r/>
            <w:r>
              <w:rPr>
                <w:rFonts w:ascii="Calibri" w:hAnsi="Calibri"/>
                <w:color w:val="0F172A"/>
                <w:sz w:val="20"/>
              </w:rPr>
              <w:t>NFR-010</w:t>
            </w:r>
          </w:p>
        </w:tc>
        <w:tc>
          <w:tcPr>
            <w:tcW w:type="dxa" w:w="1728"/>
            <w:vAlign w:val="center"/>
          </w:tcPr>
          <w:p>
            <w:r/>
            <w:r>
              <w:rPr>
                <w:rFonts w:ascii="Calibri" w:hAnsi="Calibri"/>
                <w:color w:val="0F172A"/>
                <w:sz w:val="20"/>
              </w:rPr>
              <w:t>Privacy</w:t>
            </w:r>
          </w:p>
        </w:tc>
        <w:tc>
          <w:tcPr>
            <w:tcW w:type="dxa" w:w="4032"/>
            <w:vAlign w:val="center"/>
          </w:tcPr>
          <w:p>
            <w:r/>
            <w:r>
              <w:rPr>
                <w:rFonts w:ascii="Calibri" w:hAnsi="Calibri"/>
                <w:color w:val="0F172A"/>
                <w:sz w:val="20"/>
              </w:rPr>
              <w:t>Data subject access response time</w:t>
            </w:r>
          </w:p>
        </w:tc>
        <w:tc>
          <w:tcPr>
            <w:tcW w:type="dxa" w:w="2448"/>
            <w:vAlign w:val="center"/>
          </w:tcPr>
          <w:p>
            <w:r/>
            <w:r>
              <w:rPr>
                <w:rFonts w:ascii="Calibri" w:hAnsi="Calibri"/>
                <w:color w:val="0F172A"/>
                <w:sz w:val="20"/>
              </w:rPr>
              <w:t>≤ 30 days</w:t>
            </w:r>
          </w:p>
        </w:tc>
      </w:tr>
      <w:tr>
        <w:tc>
          <w:tcPr>
            <w:tcW w:type="dxa" w:w="1152"/>
            <w:vAlign w:val="center"/>
            <w:shd w:val="clear" w:color="auto" w:fill="F1F5F9"/>
          </w:tcPr>
          <w:p>
            <w:r/>
            <w:r>
              <w:rPr>
                <w:rFonts w:ascii="Calibri" w:hAnsi="Calibri"/>
                <w:color w:val="0F172A"/>
                <w:sz w:val="20"/>
              </w:rPr>
              <w:t>NFR-011</w:t>
            </w:r>
          </w:p>
        </w:tc>
        <w:tc>
          <w:tcPr>
            <w:tcW w:type="dxa" w:w="1728"/>
            <w:vAlign w:val="center"/>
            <w:shd w:val="clear" w:color="auto" w:fill="F1F5F9"/>
          </w:tcPr>
          <w:p>
            <w:r/>
            <w:r>
              <w:rPr>
                <w:rFonts w:ascii="Calibri" w:hAnsi="Calibri"/>
                <w:color w:val="0F172A"/>
                <w:sz w:val="20"/>
              </w:rPr>
              <w:t>Reliability</w:t>
            </w:r>
          </w:p>
        </w:tc>
        <w:tc>
          <w:tcPr>
            <w:tcW w:type="dxa" w:w="4032"/>
            <w:vAlign w:val="center"/>
            <w:shd w:val="clear" w:color="auto" w:fill="F1F5F9"/>
          </w:tcPr>
          <w:p>
            <w:r/>
            <w:r>
              <w:rPr>
                <w:rFonts w:ascii="Calibri" w:hAnsi="Calibri"/>
                <w:color w:val="0F172A"/>
                <w:sz w:val="20"/>
              </w:rPr>
              <w:t>RPO (Recovery Point Objective)</w:t>
            </w:r>
          </w:p>
        </w:tc>
        <w:tc>
          <w:tcPr>
            <w:tcW w:type="dxa" w:w="2448"/>
            <w:vAlign w:val="center"/>
            <w:shd w:val="clear" w:color="auto" w:fill="F1F5F9"/>
          </w:tcPr>
          <w:p>
            <w:r/>
            <w:r>
              <w:rPr>
                <w:rFonts w:ascii="Calibri" w:hAnsi="Calibri"/>
                <w:color w:val="0F172A"/>
                <w:sz w:val="20"/>
              </w:rPr>
              <w:t>≤ 1 hour</w:t>
            </w:r>
          </w:p>
        </w:tc>
      </w:tr>
      <w:tr>
        <w:tc>
          <w:tcPr>
            <w:tcW w:type="dxa" w:w="1152"/>
            <w:vAlign w:val="center"/>
          </w:tcPr>
          <w:p>
            <w:r/>
            <w:r>
              <w:rPr>
                <w:rFonts w:ascii="Calibri" w:hAnsi="Calibri"/>
                <w:color w:val="0F172A"/>
                <w:sz w:val="20"/>
              </w:rPr>
              <w:t>NFR-012</w:t>
            </w:r>
          </w:p>
        </w:tc>
        <w:tc>
          <w:tcPr>
            <w:tcW w:type="dxa" w:w="1728"/>
            <w:vAlign w:val="center"/>
          </w:tcPr>
          <w:p>
            <w:r/>
            <w:r>
              <w:rPr>
                <w:rFonts w:ascii="Calibri" w:hAnsi="Calibri"/>
                <w:color w:val="0F172A"/>
                <w:sz w:val="20"/>
              </w:rPr>
              <w:t>Reliability</w:t>
            </w:r>
          </w:p>
        </w:tc>
        <w:tc>
          <w:tcPr>
            <w:tcW w:type="dxa" w:w="4032"/>
            <w:vAlign w:val="center"/>
          </w:tcPr>
          <w:p>
            <w:r/>
            <w:r>
              <w:rPr>
                <w:rFonts w:ascii="Calibri" w:hAnsi="Calibri"/>
                <w:color w:val="0F172A"/>
                <w:sz w:val="20"/>
              </w:rPr>
              <w:t>RTO (Recovery Time Objective)</w:t>
            </w:r>
          </w:p>
        </w:tc>
        <w:tc>
          <w:tcPr>
            <w:tcW w:type="dxa" w:w="2448"/>
            <w:vAlign w:val="center"/>
          </w:tcPr>
          <w:p>
            <w:r/>
            <w:r>
              <w:rPr>
                <w:rFonts w:ascii="Calibri" w:hAnsi="Calibri"/>
                <w:color w:val="0F172A"/>
                <w:sz w:val="20"/>
              </w:rPr>
              <w:t>≤ 4 hours</w:t>
            </w:r>
          </w:p>
        </w:tc>
      </w:tr>
      <w:tr>
        <w:tc>
          <w:tcPr>
            <w:tcW w:type="dxa" w:w="1152"/>
            <w:vAlign w:val="center"/>
            <w:shd w:val="clear" w:color="auto" w:fill="F1F5F9"/>
          </w:tcPr>
          <w:p>
            <w:r/>
            <w:r>
              <w:rPr>
                <w:rFonts w:ascii="Calibri" w:hAnsi="Calibri"/>
                <w:color w:val="0F172A"/>
                <w:sz w:val="20"/>
              </w:rPr>
              <w:t>NFR-013</w:t>
            </w:r>
          </w:p>
        </w:tc>
        <w:tc>
          <w:tcPr>
            <w:tcW w:type="dxa" w:w="1728"/>
            <w:vAlign w:val="center"/>
            <w:shd w:val="clear" w:color="auto" w:fill="F1F5F9"/>
          </w:tcPr>
          <w:p>
            <w:r/>
            <w:r>
              <w:rPr>
                <w:rFonts w:ascii="Calibri" w:hAnsi="Calibri"/>
                <w:color w:val="0F172A"/>
                <w:sz w:val="20"/>
              </w:rPr>
              <w:t>Usability</w:t>
            </w:r>
          </w:p>
        </w:tc>
        <w:tc>
          <w:tcPr>
            <w:tcW w:type="dxa" w:w="4032"/>
            <w:vAlign w:val="center"/>
            <w:shd w:val="clear" w:color="auto" w:fill="F1F5F9"/>
          </w:tcPr>
          <w:p>
            <w:r/>
            <w:r>
              <w:rPr>
                <w:rFonts w:ascii="Calibri" w:hAnsi="Calibri"/>
                <w:color w:val="0F172A"/>
                <w:sz w:val="20"/>
              </w:rPr>
              <w:t>Accessibility</w:t>
            </w:r>
          </w:p>
        </w:tc>
        <w:tc>
          <w:tcPr>
            <w:tcW w:type="dxa" w:w="2448"/>
            <w:vAlign w:val="center"/>
            <w:shd w:val="clear" w:color="auto" w:fill="F1F5F9"/>
          </w:tcPr>
          <w:p>
            <w:r/>
            <w:r>
              <w:rPr>
                <w:rFonts w:ascii="Calibri" w:hAnsi="Calibri"/>
                <w:color w:val="0F172A"/>
                <w:sz w:val="20"/>
              </w:rPr>
              <w:t>WCAG 2.1 AA</w:t>
            </w:r>
          </w:p>
        </w:tc>
      </w:tr>
      <w:tr>
        <w:tc>
          <w:tcPr>
            <w:tcW w:type="dxa" w:w="1152"/>
            <w:vAlign w:val="center"/>
          </w:tcPr>
          <w:p>
            <w:r/>
            <w:r>
              <w:rPr>
                <w:rFonts w:ascii="Calibri" w:hAnsi="Calibri"/>
                <w:color w:val="0F172A"/>
                <w:sz w:val="20"/>
              </w:rPr>
              <w:t>NFR-014</w:t>
            </w:r>
          </w:p>
        </w:tc>
        <w:tc>
          <w:tcPr>
            <w:tcW w:type="dxa" w:w="1728"/>
            <w:vAlign w:val="center"/>
          </w:tcPr>
          <w:p>
            <w:r/>
            <w:r>
              <w:rPr>
                <w:rFonts w:ascii="Calibri" w:hAnsi="Calibri"/>
                <w:color w:val="0F172A"/>
                <w:sz w:val="20"/>
              </w:rPr>
              <w:t>Compatibility</w:t>
            </w:r>
          </w:p>
        </w:tc>
        <w:tc>
          <w:tcPr>
            <w:tcW w:type="dxa" w:w="4032"/>
            <w:vAlign w:val="center"/>
          </w:tcPr>
          <w:p>
            <w:r/>
            <w:r>
              <w:rPr>
                <w:rFonts w:ascii="Calibri" w:hAnsi="Calibri"/>
                <w:color w:val="0F172A"/>
                <w:sz w:val="20"/>
              </w:rPr>
              <w:t>Supported browsers</w:t>
            </w:r>
          </w:p>
        </w:tc>
        <w:tc>
          <w:tcPr>
            <w:tcW w:type="dxa" w:w="2448"/>
            <w:vAlign w:val="center"/>
          </w:tcPr>
          <w:p>
            <w:r/>
            <w:r>
              <w:rPr>
                <w:rFonts w:ascii="Calibri" w:hAnsi="Calibri"/>
                <w:color w:val="0F172A"/>
                <w:sz w:val="20"/>
              </w:rPr>
              <w:t>Latest 2 versions of Chrome, Edge, Firefox, Safari</w:t>
            </w:r>
          </w:p>
        </w:tc>
      </w:tr>
      <w:tr>
        <w:tc>
          <w:tcPr>
            <w:tcW w:type="dxa" w:w="1152"/>
            <w:vAlign w:val="center"/>
            <w:shd w:val="clear" w:color="auto" w:fill="F1F5F9"/>
          </w:tcPr>
          <w:p>
            <w:r/>
            <w:r>
              <w:rPr>
                <w:rFonts w:ascii="Calibri" w:hAnsi="Calibri"/>
                <w:color w:val="0F172A"/>
                <w:sz w:val="20"/>
              </w:rPr>
              <w:t>NFR-015</w:t>
            </w:r>
          </w:p>
        </w:tc>
        <w:tc>
          <w:tcPr>
            <w:tcW w:type="dxa" w:w="1728"/>
            <w:vAlign w:val="center"/>
            <w:shd w:val="clear" w:color="auto" w:fill="F1F5F9"/>
          </w:tcPr>
          <w:p>
            <w:r/>
            <w:r>
              <w:rPr>
                <w:rFonts w:ascii="Calibri" w:hAnsi="Calibri"/>
                <w:color w:val="0F172A"/>
                <w:sz w:val="20"/>
              </w:rPr>
              <w:t>Mobile</w:t>
            </w:r>
          </w:p>
        </w:tc>
        <w:tc>
          <w:tcPr>
            <w:tcW w:type="dxa" w:w="4032"/>
            <w:vAlign w:val="center"/>
            <w:shd w:val="clear" w:color="auto" w:fill="F1F5F9"/>
          </w:tcPr>
          <w:p>
            <w:r/>
            <w:r>
              <w:rPr>
                <w:rFonts w:ascii="Calibri" w:hAnsi="Calibri"/>
                <w:color w:val="0F172A"/>
                <w:sz w:val="20"/>
              </w:rPr>
              <w:t>Responsive layout breakpoints</w:t>
            </w:r>
          </w:p>
        </w:tc>
        <w:tc>
          <w:tcPr>
            <w:tcW w:type="dxa" w:w="2448"/>
            <w:vAlign w:val="center"/>
            <w:shd w:val="clear" w:color="auto" w:fill="F1F5F9"/>
          </w:tcPr>
          <w:p>
            <w:r/>
            <w:r>
              <w:rPr>
                <w:rFonts w:ascii="Calibri" w:hAnsi="Calibri"/>
                <w:color w:val="0F172A"/>
                <w:sz w:val="20"/>
              </w:rPr>
              <w:t>≥ 360 px width</w:t>
            </w:r>
          </w:p>
        </w:tc>
      </w:tr>
      <w:tr>
        <w:tc>
          <w:tcPr>
            <w:tcW w:type="dxa" w:w="1152"/>
            <w:vAlign w:val="center"/>
          </w:tcPr>
          <w:p>
            <w:r/>
            <w:r>
              <w:rPr>
                <w:rFonts w:ascii="Calibri" w:hAnsi="Calibri"/>
                <w:color w:val="0F172A"/>
                <w:sz w:val="20"/>
              </w:rPr>
              <w:t>NFR-016</w:t>
            </w:r>
          </w:p>
        </w:tc>
        <w:tc>
          <w:tcPr>
            <w:tcW w:type="dxa" w:w="1728"/>
            <w:vAlign w:val="center"/>
          </w:tcPr>
          <w:p>
            <w:r/>
            <w:r>
              <w:rPr>
                <w:rFonts w:ascii="Calibri" w:hAnsi="Calibri"/>
                <w:color w:val="0F172A"/>
                <w:sz w:val="20"/>
              </w:rPr>
              <w:t>Audit</w:t>
            </w:r>
          </w:p>
        </w:tc>
        <w:tc>
          <w:tcPr>
            <w:tcW w:type="dxa" w:w="4032"/>
            <w:vAlign w:val="center"/>
          </w:tcPr>
          <w:p>
            <w:r/>
            <w:r>
              <w:rPr>
                <w:rFonts w:ascii="Calibri" w:hAnsi="Calibri"/>
                <w:color w:val="0F172A"/>
                <w:sz w:val="20"/>
              </w:rPr>
              <w:t>Audit log retention</w:t>
            </w:r>
          </w:p>
        </w:tc>
        <w:tc>
          <w:tcPr>
            <w:tcW w:type="dxa" w:w="2448"/>
            <w:vAlign w:val="center"/>
          </w:tcPr>
          <w:p>
            <w:r/>
            <w:r>
              <w:rPr>
                <w:rFonts w:ascii="Calibri" w:hAnsi="Calibri"/>
                <w:color w:val="0F172A"/>
                <w:sz w:val="20"/>
              </w:rPr>
              <w:t>≥ 7 years</w:t>
            </w:r>
          </w:p>
        </w:tc>
      </w:tr>
      <w:tr>
        <w:tc>
          <w:tcPr>
            <w:tcW w:type="dxa" w:w="1152"/>
            <w:vAlign w:val="center"/>
            <w:shd w:val="clear" w:color="auto" w:fill="F1F5F9"/>
          </w:tcPr>
          <w:p>
            <w:r/>
            <w:r>
              <w:rPr>
                <w:rFonts w:ascii="Calibri" w:hAnsi="Calibri"/>
                <w:color w:val="0F172A"/>
                <w:sz w:val="20"/>
              </w:rPr>
              <w:t>NFR-017</w:t>
            </w:r>
          </w:p>
        </w:tc>
        <w:tc>
          <w:tcPr>
            <w:tcW w:type="dxa" w:w="1728"/>
            <w:vAlign w:val="center"/>
            <w:shd w:val="clear" w:color="auto" w:fill="F1F5F9"/>
          </w:tcPr>
          <w:p>
            <w:r/>
            <w:r>
              <w:rPr>
                <w:rFonts w:ascii="Calibri" w:hAnsi="Calibri"/>
                <w:color w:val="0F172A"/>
                <w:sz w:val="20"/>
              </w:rPr>
              <w:t>Maintainability</w:t>
            </w:r>
          </w:p>
        </w:tc>
        <w:tc>
          <w:tcPr>
            <w:tcW w:type="dxa" w:w="4032"/>
            <w:vAlign w:val="center"/>
            <w:shd w:val="clear" w:color="auto" w:fill="F1F5F9"/>
          </w:tcPr>
          <w:p>
            <w:r/>
            <w:r>
              <w:rPr>
                <w:rFonts w:ascii="Calibri" w:hAnsi="Calibri"/>
                <w:color w:val="0F172A"/>
                <w:sz w:val="20"/>
              </w:rPr>
              <w:t>Backend test coverage</w:t>
            </w:r>
          </w:p>
        </w:tc>
        <w:tc>
          <w:tcPr>
            <w:tcW w:type="dxa" w:w="2448"/>
            <w:vAlign w:val="center"/>
            <w:shd w:val="clear" w:color="auto" w:fill="F1F5F9"/>
          </w:tcPr>
          <w:p>
            <w:r/>
            <w:r>
              <w:rPr>
                <w:rFonts w:ascii="Calibri" w:hAnsi="Calibri"/>
                <w:color w:val="0F172A"/>
                <w:sz w:val="20"/>
              </w:rPr>
              <w:t>≥ 80% for routes &amp; services</w:t>
            </w:r>
          </w:p>
        </w:tc>
      </w:tr>
      <w:tr>
        <w:tc>
          <w:tcPr>
            <w:tcW w:type="dxa" w:w="1152"/>
            <w:vAlign w:val="center"/>
          </w:tcPr>
          <w:p>
            <w:r/>
            <w:r>
              <w:rPr>
                <w:rFonts w:ascii="Calibri" w:hAnsi="Calibri"/>
                <w:color w:val="0F172A"/>
                <w:sz w:val="20"/>
              </w:rPr>
              <w:t>NFR-018</w:t>
            </w:r>
          </w:p>
        </w:tc>
        <w:tc>
          <w:tcPr>
            <w:tcW w:type="dxa" w:w="1728"/>
            <w:vAlign w:val="center"/>
          </w:tcPr>
          <w:p>
            <w:r/>
            <w:r>
              <w:rPr>
                <w:rFonts w:ascii="Calibri" w:hAnsi="Calibri"/>
                <w:color w:val="0F172A"/>
                <w:sz w:val="20"/>
              </w:rPr>
              <w:t>Observability</w:t>
            </w:r>
          </w:p>
        </w:tc>
        <w:tc>
          <w:tcPr>
            <w:tcW w:type="dxa" w:w="4032"/>
            <w:vAlign w:val="center"/>
          </w:tcPr>
          <w:p>
            <w:r/>
            <w:r>
              <w:rPr>
                <w:rFonts w:ascii="Calibri" w:hAnsi="Calibri"/>
                <w:color w:val="0F172A"/>
                <w:sz w:val="20"/>
              </w:rPr>
              <w:t>Structured logging + metrics + traces</w:t>
            </w:r>
          </w:p>
        </w:tc>
        <w:tc>
          <w:tcPr>
            <w:tcW w:type="dxa" w:w="2448"/>
            <w:vAlign w:val="center"/>
          </w:tcPr>
          <w:p>
            <w:r/>
            <w:r>
              <w:rPr>
                <w:rFonts w:ascii="Calibri" w:hAnsi="Calibri"/>
                <w:color w:val="0F172A"/>
                <w:sz w:val="20"/>
              </w:rPr>
              <w:t>100% of API endpoints</w:t>
            </w:r>
          </w:p>
        </w:tc>
      </w:tr>
      <w:tr>
        <w:tc>
          <w:tcPr>
            <w:tcW w:type="dxa" w:w="1152"/>
            <w:vAlign w:val="center"/>
            <w:shd w:val="clear" w:color="auto" w:fill="F1F5F9"/>
          </w:tcPr>
          <w:p>
            <w:r/>
            <w:r>
              <w:rPr>
                <w:rFonts w:ascii="Calibri" w:hAnsi="Calibri"/>
                <w:color w:val="0F172A"/>
                <w:sz w:val="20"/>
              </w:rPr>
              <w:t>NFR-019</w:t>
            </w:r>
          </w:p>
        </w:tc>
        <w:tc>
          <w:tcPr>
            <w:tcW w:type="dxa" w:w="1728"/>
            <w:vAlign w:val="center"/>
            <w:shd w:val="clear" w:color="auto" w:fill="F1F5F9"/>
          </w:tcPr>
          <w:p>
            <w:r/>
            <w:r>
              <w:rPr>
                <w:rFonts w:ascii="Calibri" w:hAnsi="Calibri"/>
                <w:color w:val="0F172A"/>
                <w:sz w:val="20"/>
              </w:rPr>
              <w:t>Localization</w:t>
            </w:r>
          </w:p>
        </w:tc>
        <w:tc>
          <w:tcPr>
            <w:tcW w:type="dxa" w:w="4032"/>
            <w:vAlign w:val="center"/>
            <w:shd w:val="clear" w:color="auto" w:fill="F1F5F9"/>
          </w:tcPr>
          <w:p>
            <w:r/>
            <w:r>
              <w:rPr>
                <w:rFonts w:ascii="Calibri" w:hAnsi="Calibri"/>
                <w:color w:val="0F172A"/>
                <w:sz w:val="20"/>
              </w:rPr>
              <w:t>Default time zone</w:t>
            </w:r>
          </w:p>
        </w:tc>
        <w:tc>
          <w:tcPr>
            <w:tcW w:type="dxa" w:w="2448"/>
            <w:vAlign w:val="center"/>
            <w:shd w:val="clear" w:color="auto" w:fill="F1F5F9"/>
          </w:tcPr>
          <w:p>
            <w:r/>
            <w:r>
              <w:rPr>
                <w:rFonts w:ascii="Calibri" w:hAnsi="Calibri"/>
                <w:color w:val="0F172A"/>
                <w:sz w:val="20"/>
              </w:rPr>
              <w:t>America/New_York with override</w:t>
            </w:r>
          </w:p>
        </w:tc>
      </w:tr>
      <w:tr>
        <w:tc>
          <w:tcPr>
            <w:tcW w:type="dxa" w:w="1152"/>
            <w:vAlign w:val="center"/>
          </w:tcPr>
          <w:p>
            <w:r/>
            <w:r>
              <w:rPr>
                <w:rFonts w:ascii="Calibri" w:hAnsi="Calibri"/>
                <w:color w:val="0F172A"/>
                <w:sz w:val="20"/>
              </w:rPr>
              <w:t>NFR-020</w:t>
            </w:r>
          </w:p>
        </w:tc>
        <w:tc>
          <w:tcPr>
            <w:tcW w:type="dxa" w:w="1728"/>
            <w:vAlign w:val="center"/>
          </w:tcPr>
          <w:p>
            <w:r/>
            <w:r>
              <w:rPr>
                <w:rFonts w:ascii="Calibri" w:hAnsi="Calibri"/>
                <w:color w:val="0F172A"/>
                <w:sz w:val="20"/>
              </w:rPr>
              <w:t>Compliance</w:t>
            </w:r>
          </w:p>
        </w:tc>
        <w:tc>
          <w:tcPr>
            <w:tcW w:type="dxa" w:w="4032"/>
            <w:vAlign w:val="center"/>
          </w:tcPr>
          <w:p>
            <w:r/>
            <w:r>
              <w:rPr>
                <w:rFonts w:ascii="Calibri" w:hAnsi="Calibri"/>
                <w:color w:val="0F172A"/>
                <w:sz w:val="20"/>
              </w:rPr>
              <w:t>Audit-ready evidence collection</w:t>
            </w:r>
          </w:p>
        </w:tc>
        <w:tc>
          <w:tcPr>
            <w:tcW w:type="dxa" w:w="2448"/>
            <w:vAlign w:val="center"/>
          </w:tcPr>
          <w:p>
            <w:r/>
            <w:r>
              <w:rPr>
                <w:rFonts w:ascii="Calibri" w:hAnsi="Calibri"/>
                <w:color w:val="0F172A"/>
                <w:sz w:val="20"/>
              </w:rPr>
              <w:t>Available within 5 business days</w:t>
            </w:r>
          </w:p>
        </w:tc>
      </w:tr>
    </w:tbl>
    <w:p>
      <w:r>
        <w:br w:type="page"/>
      </w:r>
    </w:p>
    <w:p>
      <w:pPr>
        <w:spacing w:before="280" w:after="120"/>
        <w:pBdr>
          <w:bottom w:val="single" w:sz="8" w:color="1E3A8A"/>
        </w:pBdr>
      </w:pPr>
      <w:r>
        <w:rPr>
          <w:rFonts w:ascii="Calibri" w:hAnsi="Calibri"/>
          <w:b/>
          <w:color w:val="1E3A8A"/>
          <w:sz w:val="36"/>
        </w:rPr>
        <w:t>10. Functional Risk Analysis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008"/>
            <w:shd w:val="clear" w:color="auto" w:fill="1E3A8A"/>
            <w:vAlign w:val="center"/>
          </w:tcPr>
          <w:p>
            <w:r/>
            <w:r>
              <w:rPr>
                <w:rFonts w:ascii="Calibri" w:hAnsi="Calibri"/>
                <w:b/>
                <w:color w:val="FFFFFF"/>
                <w:sz w:val="21"/>
              </w:rPr>
              <w:t>ID</w:t>
            </w:r>
          </w:p>
        </w:tc>
        <w:tc>
          <w:tcPr>
            <w:tcW w:type="dxa" w:w="2880"/>
            <w:shd w:val="clear" w:color="auto" w:fill="1E3A8A"/>
            <w:vAlign w:val="center"/>
          </w:tcPr>
          <w:p>
            <w:r/>
            <w:r>
              <w:rPr>
                <w:rFonts w:ascii="Calibri" w:hAnsi="Calibri"/>
                <w:b/>
                <w:color w:val="FFFFFF"/>
                <w:sz w:val="21"/>
              </w:rPr>
              <w:t>Risk</w:t>
            </w:r>
          </w:p>
        </w:tc>
        <w:tc>
          <w:tcPr>
            <w:tcW w:type="dxa" w:w="1296"/>
            <w:shd w:val="clear" w:color="auto" w:fill="1E3A8A"/>
            <w:vAlign w:val="center"/>
          </w:tcPr>
          <w:p>
            <w:r/>
            <w:r>
              <w:rPr>
                <w:rFonts w:ascii="Calibri" w:hAnsi="Calibri"/>
                <w:b/>
                <w:color w:val="FFFFFF"/>
                <w:sz w:val="21"/>
              </w:rPr>
              <w:t>Probability</w:t>
            </w:r>
          </w:p>
        </w:tc>
        <w:tc>
          <w:tcPr>
            <w:tcW w:type="dxa" w:w="1008"/>
            <w:shd w:val="clear" w:color="auto" w:fill="1E3A8A"/>
            <w:vAlign w:val="center"/>
          </w:tcPr>
          <w:p>
            <w:r/>
            <w:r>
              <w:rPr>
                <w:rFonts w:ascii="Calibri" w:hAnsi="Calibri"/>
                <w:b/>
                <w:color w:val="FFFFFF"/>
                <w:sz w:val="21"/>
              </w:rPr>
              <w:t>Impact</w:t>
            </w:r>
          </w:p>
        </w:tc>
        <w:tc>
          <w:tcPr>
            <w:tcW w:type="dxa" w:w="3456"/>
            <w:shd w:val="clear" w:color="auto" w:fill="1E3A8A"/>
            <w:vAlign w:val="center"/>
          </w:tcPr>
          <w:p>
            <w:r/>
            <w:r>
              <w:rPr>
                <w:rFonts w:ascii="Calibri" w:hAnsi="Calibri"/>
                <w:b/>
                <w:color w:val="FFFFFF"/>
                <w:sz w:val="21"/>
              </w:rPr>
              <w:t>Mitigation</w:t>
            </w:r>
          </w:p>
        </w:tc>
      </w:tr>
      <w:tr>
        <w:tc>
          <w:tcPr>
            <w:tcW w:type="dxa" w:w="1008"/>
            <w:vAlign w:val="center"/>
            <w:shd w:val="clear" w:color="auto" w:fill="F1F5F9"/>
          </w:tcPr>
          <w:p>
            <w:r/>
            <w:r>
              <w:rPr>
                <w:rFonts w:ascii="Calibri" w:hAnsi="Calibri"/>
                <w:color w:val="0F172A"/>
                <w:sz w:val="20"/>
              </w:rPr>
              <w:t>FRK-01</w:t>
            </w:r>
          </w:p>
        </w:tc>
        <w:tc>
          <w:tcPr>
            <w:tcW w:type="dxa" w:w="2880"/>
            <w:vAlign w:val="center"/>
            <w:shd w:val="clear" w:color="auto" w:fill="F1F5F9"/>
          </w:tcPr>
          <w:p>
            <w:r/>
            <w:r>
              <w:rPr>
                <w:rFonts w:ascii="Calibri" w:hAnsi="Calibri"/>
                <w:color w:val="0F172A"/>
                <w:sz w:val="20"/>
              </w:rPr>
              <w:t>Race condition on leave balance during concurrent submissions</w:t>
            </w:r>
          </w:p>
        </w:tc>
        <w:tc>
          <w:tcPr>
            <w:tcW w:type="dxa" w:w="1296"/>
            <w:vAlign w:val="center"/>
            <w:shd w:val="clear" w:color="auto" w:fill="F1F5F9"/>
          </w:tcPr>
          <w:p>
            <w:r/>
            <w:r>
              <w:rPr>
                <w:rFonts w:ascii="Calibri" w:hAnsi="Calibri"/>
                <w:color w:val="0F172A"/>
                <w:sz w:val="20"/>
              </w:rPr>
              <w:t>Medium</w:t>
            </w:r>
          </w:p>
        </w:tc>
        <w:tc>
          <w:tcPr>
            <w:tcW w:type="dxa" w:w="1008"/>
            <w:vAlign w:val="center"/>
            <w:shd w:val="clear" w:color="auto" w:fill="F1F5F9"/>
          </w:tcPr>
          <w:p>
            <w:r/>
            <w:r>
              <w:rPr>
                <w:rFonts w:ascii="Calibri" w:hAnsi="Calibri"/>
                <w:color w:val="0F172A"/>
                <w:sz w:val="20"/>
              </w:rPr>
              <w:t>High</w:t>
            </w:r>
          </w:p>
        </w:tc>
        <w:tc>
          <w:tcPr>
            <w:tcW w:type="dxa" w:w="3456"/>
            <w:vAlign w:val="center"/>
            <w:shd w:val="clear" w:color="auto" w:fill="F1F5F9"/>
          </w:tcPr>
          <w:p>
            <w:r/>
            <w:r>
              <w:rPr>
                <w:rFonts w:ascii="Calibri" w:hAnsi="Calibri"/>
                <w:color w:val="0F172A"/>
                <w:sz w:val="20"/>
              </w:rPr>
              <w:t>Optimistic concurrency check on balance, server-side authoritative deduction in single transaction.</w:t>
            </w:r>
          </w:p>
        </w:tc>
      </w:tr>
      <w:tr>
        <w:tc>
          <w:tcPr>
            <w:tcW w:type="dxa" w:w="1008"/>
            <w:vAlign w:val="center"/>
          </w:tcPr>
          <w:p>
            <w:r/>
            <w:r>
              <w:rPr>
                <w:rFonts w:ascii="Calibri" w:hAnsi="Calibri"/>
                <w:color w:val="0F172A"/>
                <w:sz w:val="20"/>
              </w:rPr>
              <w:t>FRK-02</w:t>
            </w:r>
          </w:p>
        </w:tc>
        <w:tc>
          <w:tcPr>
            <w:tcW w:type="dxa" w:w="2880"/>
            <w:vAlign w:val="center"/>
          </w:tcPr>
          <w:p>
            <w:r/>
            <w:r>
              <w:rPr>
                <w:rFonts w:ascii="Calibri" w:hAnsi="Calibri"/>
                <w:color w:val="0F172A"/>
                <w:sz w:val="20"/>
              </w:rPr>
              <w:t>Browser tab title regressions when tenant context changes</w:t>
            </w:r>
          </w:p>
        </w:tc>
        <w:tc>
          <w:tcPr>
            <w:tcW w:type="dxa" w:w="1296"/>
            <w:vAlign w:val="center"/>
          </w:tcPr>
          <w:p>
            <w:r/>
            <w:r>
              <w:rPr>
                <w:rFonts w:ascii="Calibri" w:hAnsi="Calibri"/>
                <w:color w:val="0F172A"/>
                <w:sz w:val="20"/>
              </w:rPr>
              <w:t>Medium</w:t>
            </w:r>
          </w:p>
        </w:tc>
        <w:tc>
          <w:tcPr>
            <w:tcW w:type="dxa" w:w="1008"/>
            <w:vAlign w:val="center"/>
          </w:tcPr>
          <w:p>
            <w:r/>
            <w:r>
              <w:rPr>
                <w:rFonts w:ascii="Calibri" w:hAnsi="Calibri"/>
                <w:color w:val="0F172A"/>
                <w:sz w:val="20"/>
              </w:rPr>
              <w:t>Low</w:t>
            </w:r>
          </w:p>
        </w:tc>
        <w:tc>
          <w:tcPr>
            <w:tcW w:type="dxa" w:w="3456"/>
            <w:vAlign w:val="center"/>
          </w:tcPr>
          <w:p>
            <w:r/>
            <w:r>
              <w:rPr>
                <w:rFonts w:ascii="Calibri" w:hAnsi="Calibri"/>
                <w:color w:val="0F172A"/>
                <w:sz w:val="20"/>
              </w:rPr>
              <w:t>Centralized useBrowserTitle hook keyed on tenant resolution.</w:t>
            </w:r>
          </w:p>
        </w:tc>
      </w:tr>
      <w:tr>
        <w:tc>
          <w:tcPr>
            <w:tcW w:type="dxa" w:w="1008"/>
            <w:vAlign w:val="center"/>
            <w:shd w:val="clear" w:color="auto" w:fill="F1F5F9"/>
          </w:tcPr>
          <w:p>
            <w:r/>
            <w:r>
              <w:rPr>
                <w:rFonts w:ascii="Calibri" w:hAnsi="Calibri"/>
                <w:color w:val="0F172A"/>
                <w:sz w:val="20"/>
              </w:rPr>
              <w:t>FRK-03</w:t>
            </w:r>
          </w:p>
        </w:tc>
        <w:tc>
          <w:tcPr>
            <w:tcW w:type="dxa" w:w="2880"/>
            <w:vAlign w:val="center"/>
            <w:shd w:val="clear" w:color="auto" w:fill="F1F5F9"/>
          </w:tcPr>
          <w:p>
            <w:r/>
            <w:r>
              <w:rPr>
                <w:rFonts w:ascii="Calibri" w:hAnsi="Calibri"/>
                <w:color w:val="0F172A"/>
                <w:sz w:val="20"/>
              </w:rPr>
              <w:t>Custom domain CNAME misconfiguration</w:t>
            </w:r>
          </w:p>
        </w:tc>
        <w:tc>
          <w:tcPr>
            <w:tcW w:type="dxa" w:w="1296"/>
            <w:vAlign w:val="center"/>
            <w:shd w:val="clear" w:color="auto" w:fill="F1F5F9"/>
          </w:tcPr>
          <w:p>
            <w:r/>
            <w:r>
              <w:rPr>
                <w:rFonts w:ascii="Calibri" w:hAnsi="Calibri"/>
                <w:color w:val="0F172A"/>
                <w:sz w:val="20"/>
              </w:rPr>
              <w:t>Medium</w:t>
            </w:r>
          </w:p>
        </w:tc>
        <w:tc>
          <w:tcPr>
            <w:tcW w:type="dxa" w:w="1008"/>
            <w:vAlign w:val="center"/>
            <w:shd w:val="clear" w:color="auto" w:fill="F1F5F9"/>
          </w:tcPr>
          <w:p>
            <w:r/>
            <w:r>
              <w:rPr>
                <w:rFonts w:ascii="Calibri" w:hAnsi="Calibri"/>
                <w:color w:val="0F172A"/>
                <w:sz w:val="20"/>
              </w:rPr>
              <w:t>Medium</w:t>
            </w:r>
          </w:p>
        </w:tc>
        <w:tc>
          <w:tcPr>
            <w:tcW w:type="dxa" w:w="3456"/>
            <w:vAlign w:val="center"/>
            <w:shd w:val="clear" w:color="auto" w:fill="F1F5F9"/>
          </w:tcPr>
          <w:p>
            <w:r/>
            <w:r>
              <w:rPr>
                <w:rFonts w:ascii="Calibri" w:hAnsi="Calibri"/>
                <w:color w:val="0F172A"/>
                <w:sz w:val="20"/>
              </w:rPr>
              <w:t>Pre-flight DNS check + admin-visible verification status.</w:t>
            </w:r>
          </w:p>
        </w:tc>
      </w:tr>
      <w:tr>
        <w:tc>
          <w:tcPr>
            <w:tcW w:type="dxa" w:w="1008"/>
            <w:vAlign w:val="center"/>
          </w:tcPr>
          <w:p>
            <w:r/>
            <w:r>
              <w:rPr>
                <w:rFonts w:ascii="Calibri" w:hAnsi="Calibri"/>
                <w:color w:val="0F172A"/>
                <w:sz w:val="20"/>
              </w:rPr>
              <w:t>FRK-04</w:t>
            </w:r>
          </w:p>
        </w:tc>
        <w:tc>
          <w:tcPr>
            <w:tcW w:type="dxa" w:w="2880"/>
            <w:vAlign w:val="center"/>
          </w:tcPr>
          <w:p>
            <w:r/>
            <w:r>
              <w:rPr>
                <w:rFonts w:ascii="Calibri" w:hAnsi="Calibri"/>
                <w:color w:val="0F172A"/>
                <w:sz w:val="20"/>
              </w:rPr>
              <w:t>Incomplete role enforcement on new endpoints</w:t>
            </w:r>
          </w:p>
        </w:tc>
        <w:tc>
          <w:tcPr>
            <w:tcW w:type="dxa" w:w="1296"/>
            <w:vAlign w:val="center"/>
          </w:tcPr>
          <w:p>
            <w:r/>
            <w:r>
              <w:rPr>
                <w:rFonts w:ascii="Calibri" w:hAnsi="Calibri"/>
                <w:color w:val="0F172A"/>
                <w:sz w:val="20"/>
              </w:rPr>
              <w:t>Medium</w:t>
            </w:r>
          </w:p>
        </w:tc>
        <w:tc>
          <w:tcPr>
            <w:tcW w:type="dxa" w:w="1008"/>
            <w:vAlign w:val="center"/>
          </w:tcPr>
          <w:p>
            <w:r/>
            <w:r>
              <w:rPr>
                <w:rFonts w:ascii="Calibri" w:hAnsi="Calibri"/>
                <w:color w:val="0F172A"/>
                <w:sz w:val="20"/>
              </w:rPr>
              <w:t>High</w:t>
            </w:r>
          </w:p>
        </w:tc>
        <w:tc>
          <w:tcPr>
            <w:tcW w:type="dxa" w:w="3456"/>
            <w:vAlign w:val="center"/>
          </w:tcPr>
          <w:p>
            <w:r/>
            <w:r>
              <w:rPr>
                <w:rFonts w:ascii="Calibri" w:hAnsi="Calibri"/>
                <w:color w:val="0F172A"/>
                <w:sz w:val="20"/>
              </w:rPr>
              <w:t>RBAC decorator pattern enforced via lint rule + integration tests.</w:t>
            </w:r>
          </w:p>
        </w:tc>
      </w:tr>
      <w:tr>
        <w:tc>
          <w:tcPr>
            <w:tcW w:type="dxa" w:w="1008"/>
            <w:vAlign w:val="center"/>
            <w:shd w:val="clear" w:color="auto" w:fill="F1F5F9"/>
          </w:tcPr>
          <w:p>
            <w:r/>
            <w:r>
              <w:rPr>
                <w:rFonts w:ascii="Calibri" w:hAnsi="Calibri"/>
                <w:color w:val="0F172A"/>
                <w:sz w:val="20"/>
              </w:rPr>
              <w:t>FRK-05</w:t>
            </w:r>
          </w:p>
        </w:tc>
        <w:tc>
          <w:tcPr>
            <w:tcW w:type="dxa" w:w="2880"/>
            <w:vAlign w:val="center"/>
            <w:shd w:val="clear" w:color="auto" w:fill="F1F5F9"/>
          </w:tcPr>
          <w:p>
            <w:r/>
            <w:r>
              <w:rPr>
                <w:rFonts w:ascii="Calibri" w:hAnsi="Calibri"/>
                <w:color w:val="0F172A"/>
                <w:sz w:val="20"/>
              </w:rPr>
              <w:t>MongoDB ObjectId leakage in API responses</w:t>
            </w:r>
          </w:p>
        </w:tc>
        <w:tc>
          <w:tcPr>
            <w:tcW w:type="dxa" w:w="1296"/>
            <w:vAlign w:val="center"/>
            <w:shd w:val="clear" w:color="auto" w:fill="F1F5F9"/>
          </w:tcPr>
          <w:p>
            <w:r/>
            <w:r>
              <w:rPr>
                <w:rFonts w:ascii="Calibri" w:hAnsi="Calibri"/>
                <w:color w:val="0F172A"/>
                <w:sz w:val="20"/>
              </w:rPr>
              <w:t>Low</w:t>
            </w:r>
          </w:p>
        </w:tc>
        <w:tc>
          <w:tcPr>
            <w:tcW w:type="dxa" w:w="1008"/>
            <w:vAlign w:val="center"/>
            <w:shd w:val="clear" w:color="auto" w:fill="F1F5F9"/>
          </w:tcPr>
          <w:p>
            <w:r/>
            <w:r>
              <w:rPr>
                <w:rFonts w:ascii="Calibri" w:hAnsi="Calibri"/>
                <w:color w:val="0F172A"/>
                <w:sz w:val="20"/>
              </w:rPr>
              <w:t>Medium</w:t>
            </w:r>
          </w:p>
        </w:tc>
        <w:tc>
          <w:tcPr>
            <w:tcW w:type="dxa" w:w="3456"/>
            <w:vAlign w:val="center"/>
            <w:shd w:val="clear" w:color="auto" w:fill="F1F5F9"/>
          </w:tcPr>
          <w:p>
            <w:r/>
            <w:r>
              <w:rPr>
                <w:rFonts w:ascii="Calibri" w:hAnsi="Calibri"/>
                <w:color w:val="0F172A"/>
                <w:sz w:val="20"/>
              </w:rPr>
              <w:t>Pydantic response models, _id excluded by default, contract tests.</w:t>
            </w:r>
          </w:p>
        </w:tc>
      </w:tr>
      <w:tr>
        <w:tc>
          <w:tcPr>
            <w:tcW w:type="dxa" w:w="1008"/>
            <w:vAlign w:val="center"/>
          </w:tcPr>
          <w:p>
            <w:r/>
            <w:r>
              <w:rPr>
                <w:rFonts w:ascii="Calibri" w:hAnsi="Calibri"/>
                <w:color w:val="0F172A"/>
                <w:sz w:val="20"/>
              </w:rPr>
              <w:t>FRK-06</w:t>
            </w:r>
          </w:p>
        </w:tc>
        <w:tc>
          <w:tcPr>
            <w:tcW w:type="dxa" w:w="2880"/>
            <w:vAlign w:val="center"/>
          </w:tcPr>
          <w:p>
            <w:r/>
            <w:r>
              <w:rPr>
                <w:rFonts w:ascii="Calibri" w:hAnsi="Calibri"/>
                <w:color w:val="0F172A"/>
                <w:sz w:val="20"/>
              </w:rPr>
              <w:t>Duplicate /auth/signup routes leading to inconsistent validation</w:t>
            </w:r>
          </w:p>
        </w:tc>
        <w:tc>
          <w:tcPr>
            <w:tcW w:type="dxa" w:w="1296"/>
            <w:vAlign w:val="center"/>
          </w:tcPr>
          <w:p>
            <w:r/>
            <w:r>
              <w:rPr>
                <w:rFonts w:ascii="Calibri" w:hAnsi="Calibri"/>
                <w:color w:val="0F172A"/>
                <w:sz w:val="20"/>
              </w:rPr>
              <w:t>Confirmed</w:t>
            </w:r>
          </w:p>
        </w:tc>
        <w:tc>
          <w:tcPr>
            <w:tcW w:type="dxa" w:w="1008"/>
            <w:vAlign w:val="center"/>
          </w:tcPr>
          <w:p>
            <w:r/>
            <w:r>
              <w:rPr>
                <w:rFonts w:ascii="Calibri" w:hAnsi="Calibri"/>
                <w:color w:val="0F172A"/>
                <w:sz w:val="20"/>
              </w:rPr>
              <w:t>Medium</w:t>
            </w:r>
          </w:p>
        </w:tc>
        <w:tc>
          <w:tcPr>
            <w:tcW w:type="dxa" w:w="3456"/>
            <w:vAlign w:val="center"/>
          </w:tcPr>
          <w:p>
            <w:r/>
            <w:r>
              <w:rPr>
                <w:rFonts w:ascii="Calibri" w:hAnsi="Calibri"/>
                <w:color w:val="0F172A"/>
                <w:sz w:val="20"/>
              </w:rPr>
              <w:t>Refactor server.py to remove duplicate; consolidate into routes/auth.py.</w:t>
            </w:r>
          </w:p>
        </w:tc>
      </w:tr>
      <w:tr>
        <w:tc>
          <w:tcPr>
            <w:tcW w:type="dxa" w:w="1008"/>
            <w:vAlign w:val="center"/>
            <w:shd w:val="clear" w:color="auto" w:fill="F1F5F9"/>
          </w:tcPr>
          <w:p>
            <w:r/>
            <w:r>
              <w:rPr>
                <w:rFonts w:ascii="Calibri" w:hAnsi="Calibri"/>
                <w:color w:val="0F172A"/>
                <w:sz w:val="20"/>
              </w:rPr>
              <w:t>FRK-07</w:t>
            </w:r>
          </w:p>
        </w:tc>
        <w:tc>
          <w:tcPr>
            <w:tcW w:type="dxa" w:w="2880"/>
            <w:vAlign w:val="center"/>
            <w:shd w:val="clear" w:color="auto" w:fill="F1F5F9"/>
          </w:tcPr>
          <w:p>
            <w:r/>
            <w:r>
              <w:rPr>
                <w:rFonts w:ascii="Calibri" w:hAnsi="Calibri"/>
                <w:color w:val="0F172A"/>
                <w:sz w:val="20"/>
              </w:rPr>
              <w:t>Email deliverability for notifications</w:t>
            </w:r>
          </w:p>
        </w:tc>
        <w:tc>
          <w:tcPr>
            <w:tcW w:type="dxa" w:w="1296"/>
            <w:vAlign w:val="center"/>
            <w:shd w:val="clear" w:color="auto" w:fill="F1F5F9"/>
          </w:tcPr>
          <w:p>
            <w:r/>
            <w:r>
              <w:rPr>
                <w:rFonts w:ascii="Calibri" w:hAnsi="Calibri"/>
                <w:color w:val="0F172A"/>
                <w:sz w:val="20"/>
              </w:rPr>
              <w:t>Medium</w:t>
            </w:r>
          </w:p>
        </w:tc>
        <w:tc>
          <w:tcPr>
            <w:tcW w:type="dxa" w:w="1008"/>
            <w:vAlign w:val="center"/>
            <w:shd w:val="clear" w:color="auto" w:fill="F1F5F9"/>
          </w:tcPr>
          <w:p>
            <w:r/>
            <w:r>
              <w:rPr>
                <w:rFonts w:ascii="Calibri" w:hAnsi="Calibri"/>
                <w:color w:val="0F172A"/>
                <w:sz w:val="20"/>
              </w:rPr>
              <w:t>Medium</w:t>
            </w:r>
          </w:p>
        </w:tc>
        <w:tc>
          <w:tcPr>
            <w:tcW w:type="dxa" w:w="3456"/>
            <w:vAlign w:val="center"/>
            <w:shd w:val="clear" w:color="auto" w:fill="F1F5F9"/>
          </w:tcPr>
          <w:p>
            <w:r/>
            <w:r>
              <w:rPr>
                <w:rFonts w:ascii="Calibri" w:hAnsi="Calibri"/>
                <w:color w:val="0F172A"/>
                <w:sz w:val="20"/>
              </w:rPr>
              <w:t>Use authenticated SMTP/Resend with SPF, DKIM, DMARC.</w:t>
            </w:r>
          </w:p>
        </w:tc>
      </w:tr>
    </w:tbl>
    <w:p>
      <w:r>
        <w:br w:type="page"/>
      </w:r>
    </w:p>
    <w:p>
      <w:pPr>
        <w:spacing w:before="280" w:after="120"/>
        <w:pBdr>
          <w:bottom w:val="single" w:sz="8" w:color="1E3A8A"/>
        </w:pBdr>
      </w:pPr>
      <w:r>
        <w:rPr>
          <w:rFonts w:ascii="Calibri" w:hAnsi="Calibri"/>
          <w:b/>
          <w:color w:val="1E3A8A"/>
          <w:sz w:val="36"/>
        </w:rPr>
        <w:t>11. Traceability Matrix (BR → FR → UC / US)</w:t>
      </w:r>
    </w:p>
    <w:p>
      <w:pPr>
        <w:spacing w:after="80"/>
      </w:pPr>
      <w:r>
        <w:rPr>
          <w:rFonts w:ascii="Calibri" w:hAnsi="Calibri"/>
          <w:b w:val="0"/>
          <w:i w:val="0"/>
          <w:color w:val="0F172A"/>
          <w:sz w:val="22"/>
        </w:rPr>
        <w:t>Every business requirement from the BRD is satisfied by one or more functional requirements, validated by use cases or user stories, and ultimately verified by acceptance test cases.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448"/>
            <w:shd w:val="clear" w:color="auto" w:fill="1E3A8A"/>
            <w:vAlign w:val="center"/>
          </w:tcPr>
          <w:p>
            <w:r/>
            <w:r>
              <w:rPr>
                <w:rFonts w:ascii="Calibri" w:hAnsi="Calibri"/>
                <w:b/>
                <w:color w:val="FFFFFF"/>
                <w:sz w:val="21"/>
              </w:rPr>
              <w:t>Business Req.</w:t>
            </w:r>
          </w:p>
        </w:tc>
        <w:tc>
          <w:tcPr>
            <w:tcW w:type="dxa" w:w="2304"/>
            <w:shd w:val="clear" w:color="auto" w:fill="1E3A8A"/>
            <w:vAlign w:val="center"/>
          </w:tcPr>
          <w:p>
            <w:r/>
            <w:r>
              <w:rPr>
                <w:rFonts w:ascii="Calibri" w:hAnsi="Calibri"/>
                <w:b/>
                <w:color w:val="FFFFFF"/>
                <w:sz w:val="21"/>
              </w:rPr>
              <w:t>Functional Req.</w:t>
            </w:r>
          </w:p>
        </w:tc>
        <w:tc>
          <w:tcPr>
            <w:tcW w:type="dxa" w:w="2304"/>
            <w:shd w:val="clear" w:color="auto" w:fill="1E3A8A"/>
            <w:vAlign w:val="center"/>
          </w:tcPr>
          <w:p>
            <w:r/>
            <w:r>
              <w:rPr>
                <w:rFonts w:ascii="Calibri" w:hAnsi="Calibri"/>
                <w:b/>
                <w:color w:val="FFFFFF"/>
                <w:sz w:val="21"/>
              </w:rPr>
              <w:t>Use Cases / Stories</w:t>
            </w:r>
          </w:p>
        </w:tc>
        <w:tc>
          <w:tcPr>
            <w:tcW w:type="dxa" w:w="2160"/>
            <w:shd w:val="clear" w:color="auto" w:fill="1E3A8A"/>
            <w:vAlign w:val="center"/>
          </w:tcPr>
          <w:p>
            <w:r/>
            <w:r>
              <w:rPr>
                <w:rFonts w:ascii="Calibri" w:hAnsi="Calibri"/>
                <w:b/>
                <w:color w:val="FFFFFF"/>
                <w:sz w:val="21"/>
              </w:rPr>
              <w:t>Test Method</w:t>
            </w:r>
          </w:p>
        </w:tc>
      </w:tr>
      <w:tr>
        <w:tc>
          <w:tcPr>
            <w:tcW w:type="dxa" w:w="2448"/>
            <w:vAlign w:val="center"/>
            <w:shd w:val="clear" w:color="auto" w:fill="F1F5F9"/>
          </w:tcPr>
          <w:p>
            <w:r/>
            <w:r>
              <w:rPr>
                <w:rFonts w:ascii="Calibri" w:hAnsi="Calibri"/>
                <w:color w:val="0F172A"/>
                <w:sz w:val="20"/>
              </w:rPr>
              <w:t>BR-001 Branding</w:t>
            </w:r>
          </w:p>
        </w:tc>
        <w:tc>
          <w:tcPr>
            <w:tcW w:type="dxa" w:w="2304"/>
            <w:vAlign w:val="center"/>
            <w:shd w:val="clear" w:color="auto" w:fill="F1F5F9"/>
          </w:tcPr>
          <w:p>
            <w:r/>
            <w:r>
              <w:rPr>
                <w:rFonts w:ascii="Calibri" w:hAnsi="Calibri"/>
                <w:color w:val="0F172A"/>
                <w:sz w:val="20"/>
              </w:rPr>
              <w:t>FR-008</w:t>
            </w:r>
          </w:p>
        </w:tc>
        <w:tc>
          <w:tcPr>
            <w:tcW w:type="dxa" w:w="2304"/>
            <w:vAlign w:val="center"/>
            <w:shd w:val="clear" w:color="auto" w:fill="F1F5F9"/>
          </w:tcPr>
          <w:p>
            <w:r/>
            <w:r>
              <w:rPr>
                <w:rFonts w:ascii="Calibri" w:hAnsi="Calibri"/>
                <w:color w:val="0F172A"/>
                <w:sz w:val="20"/>
              </w:rPr>
              <w:t>UC-001, US-04</w:t>
            </w:r>
          </w:p>
        </w:tc>
        <w:tc>
          <w:tcPr>
            <w:tcW w:type="dxa" w:w="2160"/>
            <w:vAlign w:val="center"/>
            <w:shd w:val="clear" w:color="auto" w:fill="F1F5F9"/>
          </w:tcPr>
          <w:p>
            <w:r/>
            <w:r>
              <w:rPr>
                <w:rFonts w:ascii="Calibri" w:hAnsi="Calibri"/>
                <w:color w:val="0F172A"/>
                <w:sz w:val="20"/>
              </w:rPr>
              <w:t>Visual + automated regression</w:t>
            </w:r>
          </w:p>
        </w:tc>
      </w:tr>
      <w:tr>
        <w:tc>
          <w:tcPr>
            <w:tcW w:type="dxa" w:w="2448"/>
            <w:vAlign w:val="center"/>
          </w:tcPr>
          <w:p>
            <w:r/>
            <w:r>
              <w:rPr>
                <w:rFonts w:ascii="Calibri" w:hAnsi="Calibri"/>
                <w:color w:val="0F172A"/>
                <w:sz w:val="20"/>
              </w:rPr>
              <w:t>BR-002 Invite-only signup</w:t>
            </w:r>
          </w:p>
        </w:tc>
        <w:tc>
          <w:tcPr>
            <w:tcW w:type="dxa" w:w="2304"/>
            <w:vAlign w:val="center"/>
          </w:tcPr>
          <w:p>
            <w:r/>
            <w:r>
              <w:rPr>
                <w:rFonts w:ascii="Calibri" w:hAnsi="Calibri"/>
                <w:color w:val="0F172A"/>
                <w:sz w:val="20"/>
              </w:rPr>
              <w:t>FR-001, FR-002</w:t>
            </w:r>
          </w:p>
        </w:tc>
        <w:tc>
          <w:tcPr>
            <w:tcW w:type="dxa" w:w="2304"/>
            <w:vAlign w:val="center"/>
          </w:tcPr>
          <w:p>
            <w:r/>
            <w:r>
              <w:rPr>
                <w:rFonts w:ascii="Calibri" w:hAnsi="Calibri"/>
                <w:color w:val="0F172A"/>
                <w:sz w:val="20"/>
              </w:rPr>
              <w:t>UC-001</w:t>
            </w:r>
          </w:p>
        </w:tc>
        <w:tc>
          <w:tcPr>
            <w:tcW w:type="dxa" w:w="2160"/>
            <w:vAlign w:val="center"/>
          </w:tcPr>
          <w:p>
            <w:r/>
            <w:r>
              <w:rPr>
                <w:rFonts w:ascii="Calibri" w:hAnsi="Calibri"/>
                <w:color w:val="0F172A"/>
                <w:sz w:val="20"/>
              </w:rPr>
              <w:t>Functional + negative tests</w:t>
            </w:r>
          </w:p>
        </w:tc>
      </w:tr>
      <w:tr>
        <w:tc>
          <w:tcPr>
            <w:tcW w:type="dxa" w:w="2448"/>
            <w:vAlign w:val="center"/>
            <w:shd w:val="clear" w:color="auto" w:fill="F1F5F9"/>
          </w:tcPr>
          <w:p>
            <w:r/>
            <w:r>
              <w:rPr>
                <w:rFonts w:ascii="Calibri" w:hAnsi="Calibri"/>
                <w:color w:val="0F172A"/>
                <w:sz w:val="20"/>
              </w:rPr>
              <w:t>BR-003 Auth required</w:t>
            </w:r>
          </w:p>
        </w:tc>
        <w:tc>
          <w:tcPr>
            <w:tcW w:type="dxa" w:w="2304"/>
            <w:vAlign w:val="center"/>
            <w:shd w:val="clear" w:color="auto" w:fill="F1F5F9"/>
          </w:tcPr>
          <w:p>
            <w:r/>
            <w:r>
              <w:rPr>
                <w:rFonts w:ascii="Calibri" w:hAnsi="Calibri"/>
                <w:color w:val="0F172A"/>
                <w:sz w:val="20"/>
              </w:rPr>
              <w:t>FR-004, FR-007</w:t>
            </w:r>
          </w:p>
        </w:tc>
        <w:tc>
          <w:tcPr>
            <w:tcW w:type="dxa" w:w="2304"/>
            <w:vAlign w:val="center"/>
            <w:shd w:val="clear" w:color="auto" w:fill="F1F5F9"/>
          </w:tcPr>
          <w:p>
            <w:r/>
            <w:r>
              <w:rPr>
                <w:rFonts w:ascii="Calibri" w:hAnsi="Calibri"/>
                <w:color w:val="0F172A"/>
                <w:sz w:val="20"/>
              </w:rPr>
              <w:t>UC-001</w:t>
            </w:r>
          </w:p>
        </w:tc>
        <w:tc>
          <w:tcPr>
            <w:tcW w:type="dxa" w:w="2160"/>
            <w:vAlign w:val="center"/>
            <w:shd w:val="clear" w:color="auto" w:fill="F1F5F9"/>
          </w:tcPr>
          <w:p>
            <w:r/>
            <w:r>
              <w:rPr>
                <w:rFonts w:ascii="Calibri" w:hAnsi="Calibri"/>
                <w:color w:val="0F172A"/>
                <w:sz w:val="20"/>
              </w:rPr>
              <w:t>API + UI session tests</w:t>
            </w:r>
          </w:p>
        </w:tc>
      </w:tr>
      <w:tr>
        <w:tc>
          <w:tcPr>
            <w:tcW w:type="dxa" w:w="2448"/>
            <w:vAlign w:val="center"/>
          </w:tcPr>
          <w:p>
            <w:r/>
            <w:r>
              <w:rPr>
                <w:rFonts w:ascii="Calibri" w:hAnsi="Calibri"/>
                <w:color w:val="0F172A"/>
                <w:sz w:val="20"/>
              </w:rPr>
              <w:t>BR-004 RBAC</w:t>
            </w:r>
          </w:p>
        </w:tc>
        <w:tc>
          <w:tcPr>
            <w:tcW w:type="dxa" w:w="2304"/>
            <w:vAlign w:val="center"/>
          </w:tcPr>
          <w:p>
            <w:r/>
            <w:r>
              <w:rPr>
                <w:rFonts w:ascii="Calibri" w:hAnsi="Calibri"/>
                <w:color w:val="0F172A"/>
                <w:sz w:val="20"/>
              </w:rPr>
              <w:t>FR-001..FR-008, role matrix</w:t>
            </w:r>
          </w:p>
        </w:tc>
        <w:tc>
          <w:tcPr>
            <w:tcW w:type="dxa" w:w="2304"/>
            <w:vAlign w:val="center"/>
          </w:tcPr>
          <w:p>
            <w:r/>
            <w:r>
              <w:rPr>
                <w:rFonts w:ascii="Calibri" w:hAnsi="Calibri"/>
                <w:color w:val="0F172A"/>
                <w:sz w:val="20"/>
              </w:rPr>
              <w:t>UC-001</w:t>
            </w:r>
          </w:p>
        </w:tc>
        <w:tc>
          <w:tcPr>
            <w:tcW w:type="dxa" w:w="2160"/>
            <w:vAlign w:val="center"/>
          </w:tcPr>
          <w:p>
            <w:r/>
            <w:r>
              <w:rPr>
                <w:rFonts w:ascii="Calibri" w:hAnsi="Calibri"/>
                <w:color w:val="0F172A"/>
                <w:sz w:val="20"/>
              </w:rPr>
              <w:t>Role permutation tests</w:t>
            </w:r>
          </w:p>
        </w:tc>
      </w:tr>
      <w:tr>
        <w:tc>
          <w:tcPr>
            <w:tcW w:type="dxa" w:w="2448"/>
            <w:vAlign w:val="center"/>
            <w:shd w:val="clear" w:color="auto" w:fill="F1F5F9"/>
          </w:tcPr>
          <w:p>
            <w:r/>
            <w:r>
              <w:rPr>
                <w:rFonts w:ascii="Calibri" w:hAnsi="Calibri"/>
                <w:color w:val="0F172A"/>
                <w:sz w:val="20"/>
              </w:rPr>
              <w:t>BR-005 Employee CRUD</w:t>
            </w:r>
          </w:p>
        </w:tc>
        <w:tc>
          <w:tcPr>
            <w:tcW w:type="dxa" w:w="2304"/>
            <w:vAlign w:val="center"/>
            <w:shd w:val="clear" w:color="auto" w:fill="F1F5F9"/>
          </w:tcPr>
          <w:p>
            <w:r/>
            <w:r>
              <w:rPr>
                <w:rFonts w:ascii="Calibri" w:hAnsi="Calibri"/>
                <w:color w:val="0F172A"/>
                <w:sz w:val="20"/>
              </w:rPr>
              <w:t>FR-010..FR-016</w:t>
            </w:r>
          </w:p>
        </w:tc>
        <w:tc>
          <w:tcPr>
            <w:tcW w:type="dxa" w:w="2304"/>
            <w:vAlign w:val="center"/>
            <w:shd w:val="clear" w:color="auto" w:fill="F1F5F9"/>
          </w:tcPr>
          <w:p>
            <w:r/>
            <w:r>
              <w:rPr>
                <w:rFonts w:ascii="Calibri" w:hAnsi="Calibri"/>
                <w:color w:val="0F172A"/>
                <w:sz w:val="20"/>
              </w:rPr>
              <w:t>US-03</w:t>
            </w:r>
          </w:p>
        </w:tc>
        <w:tc>
          <w:tcPr>
            <w:tcW w:type="dxa" w:w="2160"/>
            <w:vAlign w:val="center"/>
            <w:shd w:val="clear" w:color="auto" w:fill="F1F5F9"/>
          </w:tcPr>
          <w:p>
            <w:r/>
            <w:r>
              <w:rPr>
                <w:rFonts w:ascii="Calibri" w:hAnsi="Calibri"/>
                <w:color w:val="0F172A"/>
                <w:sz w:val="20"/>
              </w:rPr>
              <w:t>CRUD test suite</w:t>
            </w:r>
          </w:p>
        </w:tc>
      </w:tr>
      <w:tr>
        <w:tc>
          <w:tcPr>
            <w:tcW w:type="dxa" w:w="2448"/>
            <w:vAlign w:val="center"/>
          </w:tcPr>
          <w:p>
            <w:r/>
            <w:r>
              <w:rPr>
                <w:rFonts w:ascii="Calibri" w:hAnsi="Calibri"/>
                <w:color w:val="0F172A"/>
                <w:sz w:val="20"/>
              </w:rPr>
              <w:t>BR-006/7 Time</w:t>
            </w:r>
          </w:p>
        </w:tc>
        <w:tc>
          <w:tcPr>
            <w:tcW w:type="dxa" w:w="2304"/>
            <w:vAlign w:val="center"/>
          </w:tcPr>
          <w:p>
            <w:r/>
            <w:r>
              <w:rPr>
                <w:rFonts w:ascii="Calibri" w:hAnsi="Calibri"/>
                <w:color w:val="0F172A"/>
                <w:sz w:val="20"/>
              </w:rPr>
              <w:t>FR-020..FR-026</w:t>
            </w:r>
          </w:p>
        </w:tc>
        <w:tc>
          <w:tcPr>
            <w:tcW w:type="dxa" w:w="2304"/>
            <w:vAlign w:val="center"/>
          </w:tcPr>
          <w:p>
            <w:r/>
            <w:r>
              <w:rPr>
                <w:rFonts w:ascii="Calibri" w:hAnsi="Calibri"/>
                <w:color w:val="0F172A"/>
                <w:sz w:val="20"/>
              </w:rPr>
              <w:t>US-02</w:t>
            </w:r>
          </w:p>
        </w:tc>
        <w:tc>
          <w:tcPr>
            <w:tcW w:type="dxa" w:w="2160"/>
            <w:vAlign w:val="center"/>
          </w:tcPr>
          <w:p>
            <w:r/>
            <w:r>
              <w:rPr>
                <w:rFonts w:ascii="Calibri" w:hAnsi="Calibri"/>
                <w:color w:val="0F172A"/>
                <w:sz w:val="20"/>
              </w:rPr>
              <w:t>Workflow + approval tests</w:t>
            </w:r>
          </w:p>
        </w:tc>
      </w:tr>
      <w:tr>
        <w:tc>
          <w:tcPr>
            <w:tcW w:type="dxa" w:w="2448"/>
            <w:vAlign w:val="center"/>
            <w:shd w:val="clear" w:color="auto" w:fill="F1F5F9"/>
          </w:tcPr>
          <w:p>
            <w:r/>
            <w:r>
              <w:rPr>
                <w:rFonts w:ascii="Calibri" w:hAnsi="Calibri"/>
                <w:color w:val="0F172A"/>
                <w:sz w:val="20"/>
              </w:rPr>
              <w:t>BR-008..10 Leave</w:t>
            </w:r>
          </w:p>
        </w:tc>
        <w:tc>
          <w:tcPr>
            <w:tcW w:type="dxa" w:w="2304"/>
            <w:vAlign w:val="center"/>
            <w:shd w:val="clear" w:color="auto" w:fill="F1F5F9"/>
          </w:tcPr>
          <w:p>
            <w:r/>
            <w:r>
              <w:rPr>
                <w:rFonts w:ascii="Calibri" w:hAnsi="Calibri"/>
                <w:color w:val="0F172A"/>
                <w:sz w:val="20"/>
              </w:rPr>
              <w:t>FR-030..FR-037</w:t>
            </w:r>
          </w:p>
        </w:tc>
        <w:tc>
          <w:tcPr>
            <w:tcW w:type="dxa" w:w="2304"/>
            <w:vAlign w:val="center"/>
            <w:shd w:val="clear" w:color="auto" w:fill="F1F5F9"/>
          </w:tcPr>
          <w:p>
            <w:r/>
            <w:r>
              <w:rPr>
                <w:rFonts w:ascii="Calibri" w:hAnsi="Calibri"/>
                <w:color w:val="0F172A"/>
                <w:sz w:val="20"/>
              </w:rPr>
              <w:t>US-01, US-06, US-08</w:t>
            </w:r>
          </w:p>
        </w:tc>
        <w:tc>
          <w:tcPr>
            <w:tcW w:type="dxa" w:w="2160"/>
            <w:vAlign w:val="center"/>
            <w:shd w:val="clear" w:color="auto" w:fill="F1F5F9"/>
          </w:tcPr>
          <w:p>
            <w:r/>
            <w:r>
              <w:rPr>
                <w:rFonts w:ascii="Calibri" w:hAnsi="Calibri"/>
                <w:color w:val="0F172A"/>
                <w:sz w:val="20"/>
              </w:rPr>
              <w:t>Workflow + balance tests</w:t>
            </w:r>
          </w:p>
        </w:tc>
      </w:tr>
      <w:tr>
        <w:tc>
          <w:tcPr>
            <w:tcW w:type="dxa" w:w="2448"/>
            <w:vAlign w:val="center"/>
          </w:tcPr>
          <w:p>
            <w:r/>
            <w:r>
              <w:rPr>
                <w:rFonts w:ascii="Calibri" w:hAnsi="Calibri"/>
                <w:color w:val="0F172A"/>
                <w:sz w:val="20"/>
              </w:rPr>
              <w:t>BR-011/12 Tickets</w:t>
            </w:r>
          </w:p>
        </w:tc>
        <w:tc>
          <w:tcPr>
            <w:tcW w:type="dxa" w:w="2304"/>
            <w:vAlign w:val="center"/>
          </w:tcPr>
          <w:p>
            <w:r/>
            <w:r>
              <w:rPr>
                <w:rFonts w:ascii="Calibri" w:hAnsi="Calibri"/>
                <w:color w:val="0F172A"/>
                <w:sz w:val="20"/>
              </w:rPr>
              <w:t>FR-040..FR-045</w:t>
            </w:r>
          </w:p>
        </w:tc>
        <w:tc>
          <w:tcPr>
            <w:tcW w:type="dxa" w:w="2304"/>
            <w:vAlign w:val="center"/>
          </w:tcPr>
          <w:p>
            <w:r/>
            <w:r>
              <w:rPr>
                <w:rFonts w:ascii="Calibri" w:hAnsi="Calibri"/>
                <w:color w:val="0F172A"/>
                <w:sz w:val="20"/>
              </w:rPr>
              <w:t>US-07</w:t>
            </w:r>
          </w:p>
        </w:tc>
        <w:tc>
          <w:tcPr>
            <w:tcW w:type="dxa" w:w="2160"/>
            <w:vAlign w:val="center"/>
          </w:tcPr>
          <w:p>
            <w:r/>
            <w:r>
              <w:rPr>
                <w:rFonts w:ascii="Calibri" w:hAnsi="Calibri"/>
                <w:color w:val="0F172A"/>
                <w:sz w:val="20"/>
              </w:rPr>
              <w:t>SLA + workflow tests</w:t>
            </w:r>
          </w:p>
        </w:tc>
      </w:tr>
      <w:tr>
        <w:tc>
          <w:tcPr>
            <w:tcW w:type="dxa" w:w="2448"/>
            <w:vAlign w:val="center"/>
            <w:shd w:val="clear" w:color="auto" w:fill="F1F5F9"/>
          </w:tcPr>
          <w:p>
            <w:r/>
            <w:r>
              <w:rPr>
                <w:rFonts w:ascii="Calibri" w:hAnsi="Calibri"/>
                <w:color w:val="0F172A"/>
                <w:sz w:val="20"/>
              </w:rPr>
              <w:t>BR-013 Calendar</w:t>
            </w:r>
          </w:p>
        </w:tc>
        <w:tc>
          <w:tcPr>
            <w:tcW w:type="dxa" w:w="2304"/>
            <w:vAlign w:val="center"/>
            <w:shd w:val="clear" w:color="auto" w:fill="F1F5F9"/>
          </w:tcPr>
          <w:p>
            <w:r/>
            <w:r>
              <w:rPr>
                <w:rFonts w:ascii="Calibri" w:hAnsi="Calibri"/>
                <w:color w:val="0F172A"/>
                <w:sz w:val="20"/>
              </w:rPr>
              <w:t>FR-050..FR-053</w:t>
            </w:r>
          </w:p>
        </w:tc>
        <w:tc>
          <w:tcPr>
            <w:tcW w:type="dxa" w:w="2304"/>
            <w:vAlign w:val="center"/>
            <w:shd w:val="clear" w:color="auto" w:fill="F1F5F9"/>
          </w:tcPr>
          <w:p>
            <w:r/>
            <w:r>
              <w:rPr>
                <w:rFonts w:ascii="Calibri" w:hAnsi="Calibri"/>
                <w:color w:val="0F172A"/>
                <w:sz w:val="20"/>
              </w:rPr>
              <w:t>US-01</w:t>
            </w:r>
          </w:p>
        </w:tc>
        <w:tc>
          <w:tcPr>
            <w:tcW w:type="dxa" w:w="2160"/>
            <w:vAlign w:val="center"/>
            <w:shd w:val="clear" w:color="auto" w:fill="F1F5F9"/>
          </w:tcPr>
          <w:p>
            <w:r/>
            <w:r>
              <w:rPr>
                <w:rFonts w:ascii="Calibri" w:hAnsi="Calibri"/>
                <w:color w:val="0F172A"/>
                <w:sz w:val="20"/>
              </w:rPr>
              <w:t>Cross-module integration</w:t>
            </w:r>
          </w:p>
        </w:tc>
      </w:tr>
      <w:tr>
        <w:tc>
          <w:tcPr>
            <w:tcW w:type="dxa" w:w="2448"/>
            <w:vAlign w:val="center"/>
          </w:tcPr>
          <w:p>
            <w:r/>
            <w:r>
              <w:rPr>
                <w:rFonts w:ascii="Calibri" w:hAnsi="Calibri"/>
                <w:color w:val="0F172A"/>
                <w:sz w:val="20"/>
              </w:rPr>
              <w:t>BR-014 Documents</w:t>
            </w:r>
          </w:p>
        </w:tc>
        <w:tc>
          <w:tcPr>
            <w:tcW w:type="dxa" w:w="2304"/>
            <w:vAlign w:val="center"/>
          </w:tcPr>
          <w:p>
            <w:r/>
            <w:r>
              <w:rPr>
                <w:rFonts w:ascii="Calibri" w:hAnsi="Calibri"/>
                <w:color w:val="0F172A"/>
                <w:sz w:val="20"/>
              </w:rPr>
              <w:t>FR-060..FR-063</w:t>
            </w:r>
          </w:p>
        </w:tc>
        <w:tc>
          <w:tcPr>
            <w:tcW w:type="dxa" w:w="2304"/>
            <w:vAlign w:val="center"/>
          </w:tcPr>
          <w:p>
            <w:r/>
            <w:r>
              <w:rPr>
                <w:rFonts w:ascii="Calibri" w:hAnsi="Calibri"/>
                <w:color w:val="0F172A"/>
                <w:sz w:val="20"/>
              </w:rPr>
              <w:t>—</w:t>
            </w:r>
          </w:p>
        </w:tc>
        <w:tc>
          <w:tcPr>
            <w:tcW w:type="dxa" w:w="2160"/>
            <w:vAlign w:val="center"/>
          </w:tcPr>
          <w:p>
            <w:r/>
            <w:r>
              <w:rPr>
                <w:rFonts w:ascii="Calibri" w:hAnsi="Calibri"/>
                <w:color w:val="0F172A"/>
                <w:sz w:val="20"/>
              </w:rPr>
              <w:t>Permission + audit tests</w:t>
            </w:r>
          </w:p>
        </w:tc>
      </w:tr>
      <w:tr>
        <w:tc>
          <w:tcPr>
            <w:tcW w:type="dxa" w:w="2448"/>
            <w:vAlign w:val="center"/>
            <w:shd w:val="clear" w:color="auto" w:fill="F1F5F9"/>
          </w:tcPr>
          <w:p>
            <w:r/>
            <w:r>
              <w:rPr>
                <w:rFonts w:ascii="Calibri" w:hAnsi="Calibri"/>
                <w:color w:val="0F172A"/>
                <w:sz w:val="20"/>
              </w:rPr>
              <w:t>BR-015/16 Reports</w:t>
            </w:r>
          </w:p>
        </w:tc>
        <w:tc>
          <w:tcPr>
            <w:tcW w:type="dxa" w:w="2304"/>
            <w:vAlign w:val="center"/>
            <w:shd w:val="clear" w:color="auto" w:fill="F1F5F9"/>
          </w:tcPr>
          <w:p>
            <w:r/>
            <w:r>
              <w:rPr>
                <w:rFonts w:ascii="Calibri" w:hAnsi="Calibri"/>
                <w:color w:val="0F172A"/>
                <w:sz w:val="20"/>
              </w:rPr>
              <w:t>FR-080..FR-083</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Snapshot + export tests</w:t>
            </w:r>
          </w:p>
        </w:tc>
      </w:tr>
      <w:tr>
        <w:tc>
          <w:tcPr>
            <w:tcW w:type="dxa" w:w="2448"/>
            <w:vAlign w:val="center"/>
          </w:tcPr>
          <w:p>
            <w:r/>
            <w:r>
              <w:rPr>
                <w:rFonts w:ascii="Calibri" w:hAnsi="Calibri"/>
                <w:color w:val="0F172A"/>
                <w:sz w:val="20"/>
              </w:rPr>
              <w:t>BR-017 Notifications</w:t>
            </w:r>
          </w:p>
        </w:tc>
        <w:tc>
          <w:tcPr>
            <w:tcW w:type="dxa" w:w="2304"/>
            <w:vAlign w:val="center"/>
          </w:tcPr>
          <w:p>
            <w:r/>
            <w:r>
              <w:rPr>
                <w:rFonts w:ascii="Calibri" w:hAnsi="Calibri"/>
                <w:color w:val="0F172A"/>
                <w:sz w:val="20"/>
              </w:rPr>
              <w:t>FR-035, FR-044</w:t>
            </w:r>
          </w:p>
        </w:tc>
        <w:tc>
          <w:tcPr>
            <w:tcW w:type="dxa" w:w="2304"/>
            <w:vAlign w:val="center"/>
          </w:tcPr>
          <w:p>
            <w:r/>
            <w:r>
              <w:rPr>
                <w:rFonts w:ascii="Calibri" w:hAnsi="Calibri"/>
                <w:color w:val="0F172A"/>
                <w:sz w:val="20"/>
              </w:rPr>
              <w:t>US-07</w:t>
            </w:r>
          </w:p>
        </w:tc>
        <w:tc>
          <w:tcPr>
            <w:tcW w:type="dxa" w:w="2160"/>
            <w:vAlign w:val="center"/>
          </w:tcPr>
          <w:p>
            <w:r/>
            <w:r>
              <w:rPr>
                <w:rFonts w:ascii="Calibri" w:hAnsi="Calibri"/>
                <w:color w:val="0F172A"/>
                <w:sz w:val="20"/>
              </w:rPr>
              <w:t>Email + in-app tests</w:t>
            </w:r>
          </w:p>
        </w:tc>
      </w:tr>
      <w:tr>
        <w:tc>
          <w:tcPr>
            <w:tcW w:type="dxa" w:w="2448"/>
            <w:vAlign w:val="center"/>
            <w:shd w:val="clear" w:color="auto" w:fill="F1F5F9"/>
          </w:tcPr>
          <w:p>
            <w:r/>
            <w:r>
              <w:rPr>
                <w:rFonts w:ascii="Calibri" w:hAnsi="Calibri"/>
                <w:color w:val="0F172A"/>
                <w:sz w:val="20"/>
              </w:rPr>
              <w:t>BR-018 Audit</w:t>
            </w:r>
          </w:p>
        </w:tc>
        <w:tc>
          <w:tcPr>
            <w:tcW w:type="dxa" w:w="2304"/>
            <w:vAlign w:val="center"/>
            <w:shd w:val="clear" w:color="auto" w:fill="F1F5F9"/>
          </w:tcPr>
          <w:p>
            <w:r/>
            <w:r>
              <w:rPr>
                <w:rFonts w:ascii="Calibri" w:hAnsi="Calibri"/>
                <w:color w:val="0F172A"/>
                <w:sz w:val="20"/>
              </w:rPr>
              <w:t>FR-063 + audit_logs</w:t>
            </w:r>
          </w:p>
        </w:tc>
        <w:tc>
          <w:tcPr>
            <w:tcW w:type="dxa" w:w="2304"/>
            <w:vAlign w:val="center"/>
            <w:shd w:val="clear" w:color="auto" w:fill="F1F5F9"/>
          </w:tcPr>
          <w:p>
            <w:r/>
            <w:r>
              <w:rPr>
                <w:rFonts w:ascii="Calibri" w:hAnsi="Calibri"/>
                <w:color w:val="0F172A"/>
                <w:sz w:val="20"/>
              </w:rPr>
              <w:t>US-05</w:t>
            </w:r>
          </w:p>
        </w:tc>
        <w:tc>
          <w:tcPr>
            <w:tcW w:type="dxa" w:w="2160"/>
            <w:vAlign w:val="center"/>
            <w:shd w:val="clear" w:color="auto" w:fill="F1F5F9"/>
          </w:tcPr>
          <w:p>
            <w:r/>
            <w:r>
              <w:rPr>
                <w:rFonts w:ascii="Calibri" w:hAnsi="Calibri"/>
                <w:color w:val="0F172A"/>
                <w:sz w:val="20"/>
              </w:rPr>
              <w:t>Append-only verification</w:t>
            </w:r>
          </w:p>
        </w:tc>
      </w:tr>
      <w:tr>
        <w:tc>
          <w:tcPr>
            <w:tcW w:type="dxa" w:w="2448"/>
            <w:vAlign w:val="center"/>
          </w:tcPr>
          <w:p>
            <w:r/>
            <w:r>
              <w:rPr>
                <w:rFonts w:ascii="Calibri" w:hAnsi="Calibri"/>
                <w:color w:val="0F172A"/>
                <w:sz w:val="20"/>
              </w:rPr>
              <w:t>BR-019/20 Security</w:t>
            </w:r>
          </w:p>
        </w:tc>
        <w:tc>
          <w:tcPr>
            <w:tcW w:type="dxa" w:w="2304"/>
            <w:vAlign w:val="center"/>
          </w:tcPr>
          <w:p>
            <w:r/>
            <w:r>
              <w:rPr>
                <w:rFonts w:ascii="Calibri" w:hAnsi="Calibri"/>
                <w:color w:val="0F172A"/>
                <w:sz w:val="20"/>
              </w:rPr>
              <w:t>FR-003..FR-005, NFR-006..009</w:t>
            </w:r>
          </w:p>
        </w:tc>
        <w:tc>
          <w:tcPr>
            <w:tcW w:type="dxa" w:w="2304"/>
            <w:vAlign w:val="center"/>
          </w:tcPr>
          <w:p>
            <w:r/>
            <w:r>
              <w:rPr>
                <w:rFonts w:ascii="Calibri" w:hAnsi="Calibri"/>
                <w:color w:val="0F172A"/>
                <w:sz w:val="20"/>
              </w:rPr>
              <w:t>—</w:t>
            </w:r>
          </w:p>
        </w:tc>
        <w:tc>
          <w:tcPr>
            <w:tcW w:type="dxa" w:w="2160"/>
            <w:vAlign w:val="center"/>
          </w:tcPr>
          <w:p>
            <w:r/>
            <w:r>
              <w:rPr>
                <w:rFonts w:ascii="Calibri" w:hAnsi="Calibri"/>
                <w:color w:val="0F172A"/>
                <w:sz w:val="20"/>
              </w:rPr>
              <w:t>Pen test + automated checks</w:t>
            </w:r>
          </w:p>
        </w:tc>
      </w:tr>
      <w:tr>
        <w:tc>
          <w:tcPr>
            <w:tcW w:type="dxa" w:w="2448"/>
            <w:vAlign w:val="center"/>
            <w:shd w:val="clear" w:color="auto" w:fill="F1F5F9"/>
          </w:tcPr>
          <w:p>
            <w:r/>
            <w:r>
              <w:rPr>
                <w:rFonts w:ascii="Calibri" w:hAnsi="Calibri"/>
                <w:color w:val="0F172A"/>
                <w:sz w:val="20"/>
              </w:rPr>
              <w:t>BR-021 Availability</w:t>
            </w:r>
          </w:p>
        </w:tc>
        <w:tc>
          <w:tcPr>
            <w:tcW w:type="dxa" w:w="2304"/>
            <w:vAlign w:val="center"/>
            <w:shd w:val="clear" w:color="auto" w:fill="F1F5F9"/>
          </w:tcPr>
          <w:p>
            <w:r/>
            <w:r>
              <w:rPr>
                <w:rFonts w:ascii="Calibri" w:hAnsi="Calibri"/>
                <w:color w:val="0F172A"/>
                <w:sz w:val="20"/>
              </w:rPr>
              <w:t>NFR-003</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Synthetic monitoring</w:t>
            </w:r>
          </w:p>
        </w:tc>
      </w:tr>
      <w:tr>
        <w:tc>
          <w:tcPr>
            <w:tcW w:type="dxa" w:w="2448"/>
            <w:vAlign w:val="center"/>
          </w:tcPr>
          <w:p>
            <w:r/>
            <w:r>
              <w:rPr>
                <w:rFonts w:ascii="Calibri" w:hAnsi="Calibri"/>
                <w:color w:val="0F172A"/>
                <w:sz w:val="20"/>
              </w:rPr>
              <w:t>BR-022 Performance</w:t>
            </w:r>
          </w:p>
        </w:tc>
        <w:tc>
          <w:tcPr>
            <w:tcW w:type="dxa" w:w="2304"/>
            <w:vAlign w:val="center"/>
          </w:tcPr>
          <w:p>
            <w:r/>
            <w:r>
              <w:rPr>
                <w:rFonts w:ascii="Calibri" w:hAnsi="Calibri"/>
                <w:color w:val="0F172A"/>
                <w:sz w:val="20"/>
              </w:rPr>
              <w:t>NFR-001, NFR-002</w:t>
            </w:r>
          </w:p>
        </w:tc>
        <w:tc>
          <w:tcPr>
            <w:tcW w:type="dxa" w:w="2304"/>
            <w:vAlign w:val="center"/>
          </w:tcPr>
          <w:p>
            <w:r/>
            <w:r>
              <w:rPr>
                <w:rFonts w:ascii="Calibri" w:hAnsi="Calibri"/>
                <w:color w:val="0F172A"/>
                <w:sz w:val="20"/>
              </w:rPr>
              <w:t>—</w:t>
            </w:r>
          </w:p>
        </w:tc>
        <w:tc>
          <w:tcPr>
            <w:tcW w:type="dxa" w:w="2160"/>
            <w:vAlign w:val="center"/>
          </w:tcPr>
          <w:p>
            <w:r/>
            <w:r>
              <w:rPr>
                <w:rFonts w:ascii="Calibri" w:hAnsi="Calibri"/>
                <w:color w:val="0F172A"/>
                <w:sz w:val="20"/>
              </w:rPr>
              <w:t>Load test</w:t>
            </w:r>
          </w:p>
        </w:tc>
      </w:tr>
      <w:tr>
        <w:tc>
          <w:tcPr>
            <w:tcW w:type="dxa" w:w="2448"/>
            <w:vAlign w:val="center"/>
            <w:shd w:val="clear" w:color="auto" w:fill="F1F5F9"/>
          </w:tcPr>
          <w:p>
            <w:r/>
            <w:r>
              <w:rPr>
                <w:rFonts w:ascii="Calibri" w:hAnsi="Calibri"/>
                <w:color w:val="0F172A"/>
                <w:sz w:val="20"/>
              </w:rPr>
              <w:t>BR-023 Accessibility</w:t>
            </w:r>
          </w:p>
        </w:tc>
        <w:tc>
          <w:tcPr>
            <w:tcW w:type="dxa" w:w="2304"/>
            <w:vAlign w:val="center"/>
            <w:shd w:val="clear" w:color="auto" w:fill="F1F5F9"/>
          </w:tcPr>
          <w:p>
            <w:r/>
            <w:r>
              <w:rPr>
                <w:rFonts w:ascii="Calibri" w:hAnsi="Calibri"/>
                <w:color w:val="0F172A"/>
                <w:sz w:val="20"/>
              </w:rPr>
              <w:t>NFR-013</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Axe / Lighthouse audit</w:t>
            </w:r>
          </w:p>
        </w:tc>
      </w:tr>
      <w:tr>
        <w:tc>
          <w:tcPr>
            <w:tcW w:type="dxa" w:w="2448"/>
            <w:vAlign w:val="center"/>
          </w:tcPr>
          <w:p>
            <w:r/>
            <w:r>
              <w:rPr>
                <w:rFonts w:ascii="Calibri" w:hAnsi="Calibri"/>
                <w:color w:val="0F172A"/>
                <w:sz w:val="20"/>
              </w:rPr>
              <w:t>BR-024 Self-service</w:t>
            </w:r>
          </w:p>
        </w:tc>
        <w:tc>
          <w:tcPr>
            <w:tcW w:type="dxa" w:w="2304"/>
            <w:vAlign w:val="center"/>
          </w:tcPr>
          <w:p>
            <w:r/>
            <w:r>
              <w:rPr>
                <w:rFonts w:ascii="Calibri" w:hAnsi="Calibri"/>
                <w:color w:val="0F172A"/>
                <w:sz w:val="20"/>
              </w:rPr>
              <w:t>FR-014, FR-031, FR-040</w:t>
            </w:r>
          </w:p>
        </w:tc>
        <w:tc>
          <w:tcPr>
            <w:tcW w:type="dxa" w:w="2304"/>
            <w:vAlign w:val="center"/>
          </w:tcPr>
          <w:p>
            <w:r/>
            <w:r>
              <w:rPr>
                <w:rFonts w:ascii="Calibri" w:hAnsi="Calibri"/>
                <w:color w:val="0F172A"/>
                <w:sz w:val="20"/>
              </w:rPr>
              <w:t>US-01</w:t>
            </w:r>
          </w:p>
        </w:tc>
        <w:tc>
          <w:tcPr>
            <w:tcW w:type="dxa" w:w="2160"/>
            <w:vAlign w:val="center"/>
          </w:tcPr>
          <w:p>
            <w:r/>
            <w:r>
              <w:rPr>
                <w:rFonts w:ascii="Calibri" w:hAnsi="Calibri"/>
                <w:color w:val="0F172A"/>
                <w:sz w:val="20"/>
              </w:rPr>
              <w:t>End-to-end flow tests</w:t>
            </w:r>
          </w:p>
        </w:tc>
      </w:tr>
      <w:tr>
        <w:tc>
          <w:tcPr>
            <w:tcW w:type="dxa" w:w="2448"/>
            <w:vAlign w:val="center"/>
            <w:shd w:val="clear" w:color="auto" w:fill="F1F5F9"/>
          </w:tcPr>
          <w:p>
            <w:r/>
            <w:r>
              <w:rPr>
                <w:rFonts w:ascii="Calibri" w:hAnsi="Calibri"/>
                <w:color w:val="0F172A"/>
                <w:sz w:val="20"/>
              </w:rPr>
              <w:t>BR-025 Integrations</w:t>
            </w:r>
          </w:p>
        </w:tc>
        <w:tc>
          <w:tcPr>
            <w:tcW w:type="dxa" w:w="2304"/>
            <w:vAlign w:val="center"/>
            <w:shd w:val="clear" w:color="auto" w:fill="F1F5F9"/>
          </w:tcPr>
          <w:p>
            <w:r/>
            <w:r>
              <w:rPr>
                <w:rFonts w:ascii="Calibri" w:hAnsi="Calibri"/>
                <w:color w:val="0F172A"/>
                <w:sz w:val="20"/>
              </w:rPr>
              <w:t>API surface</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Contract tests</w:t>
            </w:r>
          </w:p>
        </w:tc>
      </w:tr>
      <w:tr>
        <w:tc>
          <w:tcPr>
            <w:tcW w:type="dxa" w:w="2448"/>
            <w:vAlign w:val="center"/>
          </w:tcPr>
          <w:p>
            <w:r/>
            <w:r>
              <w:rPr>
                <w:rFonts w:ascii="Calibri" w:hAnsi="Calibri"/>
                <w:color w:val="0F172A"/>
                <w:sz w:val="20"/>
              </w:rPr>
              <w:t>BR-026 Privacy</w:t>
            </w:r>
          </w:p>
        </w:tc>
        <w:tc>
          <w:tcPr>
            <w:tcW w:type="dxa" w:w="2304"/>
            <w:vAlign w:val="center"/>
          </w:tcPr>
          <w:p>
            <w:r/>
            <w:r>
              <w:rPr>
                <w:rFonts w:ascii="Calibri" w:hAnsi="Calibri"/>
                <w:color w:val="0F172A"/>
                <w:sz w:val="20"/>
              </w:rPr>
              <w:t>NFR-010</w:t>
            </w:r>
          </w:p>
        </w:tc>
        <w:tc>
          <w:tcPr>
            <w:tcW w:type="dxa" w:w="2304"/>
            <w:vAlign w:val="center"/>
          </w:tcPr>
          <w:p>
            <w:r/>
            <w:r>
              <w:rPr>
                <w:rFonts w:ascii="Calibri" w:hAnsi="Calibri"/>
                <w:color w:val="0F172A"/>
                <w:sz w:val="20"/>
              </w:rPr>
              <w:t>US-05</w:t>
            </w:r>
          </w:p>
        </w:tc>
        <w:tc>
          <w:tcPr>
            <w:tcW w:type="dxa" w:w="2160"/>
            <w:vAlign w:val="center"/>
          </w:tcPr>
          <w:p>
            <w:r/>
            <w:r>
              <w:rPr>
                <w:rFonts w:ascii="Calibri" w:hAnsi="Calibri"/>
                <w:color w:val="0F172A"/>
                <w:sz w:val="20"/>
              </w:rPr>
              <w:t>DSAR drill</w:t>
            </w:r>
          </w:p>
        </w:tc>
      </w:tr>
      <w:tr>
        <w:tc>
          <w:tcPr>
            <w:tcW w:type="dxa" w:w="2448"/>
            <w:vAlign w:val="center"/>
            <w:shd w:val="clear" w:color="auto" w:fill="F1F5F9"/>
          </w:tcPr>
          <w:p>
            <w:r/>
            <w:r>
              <w:rPr>
                <w:rFonts w:ascii="Calibri" w:hAnsi="Calibri"/>
                <w:color w:val="0F172A"/>
                <w:sz w:val="20"/>
              </w:rPr>
              <w:t>BR-027 Localization</w:t>
            </w:r>
          </w:p>
        </w:tc>
        <w:tc>
          <w:tcPr>
            <w:tcW w:type="dxa" w:w="2304"/>
            <w:vAlign w:val="center"/>
            <w:shd w:val="clear" w:color="auto" w:fill="F1F5F9"/>
          </w:tcPr>
          <w:p>
            <w:r/>
            <w:r>
              <w:rPr>
                <w:rFonts w:ascii="Calibri" w:hAnsi="Calibri"/>
                <w:color w:val="0F172A"/>
                <w:sz w:val="20"/>
              </w:rPr>
              <w:t>NFR-019</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TZ regression tests</w:t>
            </w:r>
          </w:p>
        </w:tc>
      </w:tr>
      <w:tr>
        <w:tc>
          <w:tcPr>
            <w:tcW w:type="dxa" w:w="2448"/>
            <w:vAlign w:val="center"/>
          </w:tcPr>
          <w:p>
            <w:r/>
            <w:r>
              <w:rPr>
                <w:rFonts w:ascii="Calibri" w:hAnsi="Calibri"/>
                <w:color w:val="0F172A"/>
                <w:sz w:val="20"/>
              </w:rPr>
              <w:t>BR-028 Mobile</w:t>
            </w:r>
          </w:p>
        </w:tc>
        <w:tc>
          <w:tcPr>
            <w:tcW w:type="dxa" w:w="2304"/>
            <w:vAlign w:val="center"/>
          </w:tcPr>
          <w:p>
            <w:r/>
            <w:r>
              <w:rPr>
                <w:rFonts w:ascii="Calibri" w:hAnsi="Calibri"/>
                <w:color w:val="0F172A"/>
                <w:sz w:val="20"/>
              </w:rPr>
              <w:t>NFR-015</w:t>
            </w:r>
          </w:p>
        </w:tc>
        <w:tc>
          <w:tcPr>
            <w:tcW w:type="dxa" w:w="2304"/>
            <w:vAlign w:val="center"/>
          </w:tcPr>
          <w:p>
            <w:r/>
            <w:r>
              <w:rPr>
                <w:rFonts w:ascii="Calibri" w:hAnsi="Calibri"/>
                <w:color w:val="0F172A"/>
                <w:sz w:val="20"/>
              </w:rPr>
              <w:t>US-01</w:t>
            </w:r>
          </w:p>
        </w:tc>
        <w:tc>
          <w:tcPr>
            <w:tcW w:type="dxa" w:w="2160"/>
            <w:vAlign w:val="center"/>
          </w:tcPr>
          <w:p>
            <w:r/>
            <w:r>
              <w:rPr>
                <w:rFonts w:ascii="Calibri" w:hAnsi="Calibri"/>
                <w:color w:val="0F172A"/>
                <w:sz w:val="20"/>
              </w:rPr>
              <w:t>Mobile viewport tests</w:t>
            </w:r>
          </w:p>
        </w:tc>
      </w:tr>
      <w:tr>
        <w:tc>
          <w:tcPr>
            <w:tcW w:type="dxa" w:w="2448"/>
            <w:vAlign w:val="center"/>
            <w:shd w:val="clear" w:color="auto" w:fill="F1F5F9"/>
          </w:tcPr>
          <w:p>
            <w:r/>
            <w:r>
              <w:rPr>
                <w:rFonts w:ascii="Calibri" w:hAnsi="Calibri"/>
                <w:color w:val="0F172A"/>
                <w:sz w:val="20"/>
              </w:rPr>
              <w:t>BR-029 Tenant isolation</w:t>
            </w:r>
          </w:p>
        </w:tc>
        <w:tc>
          <w:tcPr>
            <w:tcW w:type="dxa" w:w="2304"/>
            <w:vAlign w:val="center"/>
            <w:shd w:val="clear" w:color="auto" w:fill="F1F5F9"/>
          </w:tcPr>
          <w:p>
            <w:r/>
            <w:r>
              <w:rPr>
                <w:rFonts w:ascii="Calibri" w:hAnsi="Calibri"/>
                <w:color w:val="0F172A"/>
                <w:sz w:val="20"/>
              </w:rPr>
              <w:t>NFR-009</w:t>
            </w:r>
          </w:p>
        </w:tc>
        <w:tc>
          <w:tcPr>
            <w:tcW w:type="dxa" w:w="2304"/>
            <w:vAlign w:val="center"/>
            <w:shd w:val="clear" w:color="auto" w:fill="F1F5F9"/>
          </w:tcPr>
          <w:p>
            <w:r/>
            <w:r>
              <w:rPr>
                <w:rFonts w:ascii="Calibri" w:hAnsi="Calibri"/>
                <w:color w:val="0F172A"/>
                <w:sz w:val="20"/>
              </w:rPr>
              <w:t>—</w:t>
            </w:r>
          </w:p>
        </w:tc>
        <w:tc>
          <w:tcPr>
            <w:tcW w:type="dxa" w:w="2160"/>
            <w:vAlign w:val="center"/>
            <w:shd w:val="clear" w:color="auto" w:fill="F1F5F9"/>
          </w:tcPr>
          <w:p>
            <w:r/>
            <w:r>
              <w:rPr>
                <w:rFonts w:ascii="Calibri" w:hAnsi="Calibri"/>
                <w:color w:val="0F172A"/>
                <w:sz w:val="20"/>
              </w:rPr>
              <w:t>Cross-tenant fuzz tests</w:t>
            </w:r>
          </w:p>
        </w:tc>
      </w:tr>
      <w:tr>
        <w:tc>
          <w:tcPr>
            <w:tcW w:type="dxa" w:w="2448"/>
            <w:vAlign w:val="center"/>
          </w:tcPr>
          <w:p>
            <w:r/>
            <w:r>
              <w:rPr>
                <w:rFonts w:ascii="Calibri" w:hAnsi="Calibri"/>
                <w:color w:val="0F172A"/>
                <w:sz w:val="20"/>
              </w:rPr>
              <w:t>BR-030 DR</w:t>
            </w:r>
          </w:p>
        </w:tc>
        <w:tc>
          <w:tcPr>
            <w:tcW w:type="dxa" w:w="2304"/>
            <w:vAlign w:val="center"/>
          </w:tcPr>
          <w:p>
            <w:r/>
            <w:r>
              <w:rPr>
                <w:rFonts w:ascii="Calibri" w:hAnsi="Calibri"/>
                <w:color w:val="0F172A"/>
                <w:sz w:val="20"/>
              </w:rPr>
              <w:t>NFR-011, NFR-012</w:t>
            </w:r>
          </w:p>
        </w:tc>
        <w:tc>
          <w:tcPr>
            <w:tcW w:type="dxa" w:w="2304"/>
            <w:vAlign w:val="center"/>
          </w:tcPr>
          <w:p>
            <w:r/>
            <w:r>
              <w:rPr>
                <w:rFonts w:ascii="Calibri" w:hAnsi="Calibri"/>
                <w:color w:val="0F172A"/>
                <w:sz w:val="20"/>
              </w:rPr>
              <w:t>—</w:t>
            </w:r>
          </w:p>
        </w:tc>
        <w:tc>
          <w:tcPr>
            <w:tcW w:type="dxa" w:w="2160"/>
            <w:vAlign w:val="center"/>
          </w:tcPr>
          <w:p>
            <w:r/>
            <w:r>
              <w:rPr>
                <w:rFonts w:ascii="Calibri" w:hAnsi="Calibri"/>
                <w:color w:val="0F172A"/>
                <w:sz w:val="20"/>
              </w:rPr>
              <w:t>DR drill</w:t>
            </w:r>
          </w:p>
        </w:tc>
      </w:tr>
    </w:tbl>
    <w:p>
      <w:r>
        <w:br w:type="page"/>
      </w:r>
    </w:p>
    <w:p>
      <w:pPr>
        <w:spacing w:before="280" w:after="120"/>
        <w:pBdr>
          <w:bottom w:val="single" w:sz="8" w:color="1E3A8A"/>
        </w:pBdr>
      </w:pPr>
      <w:r>
        <w:rPr>
          <w:rFonts w:ascii="Calibri" w:hAnsi="Calibri"/>
          <w:b/>
          <w:color w:val="1E3A8A"/>
          <w:sz w:val="36"/>
        </w:rPr>
        <w:t>12. UAT Strategy &amp; Exit Criteria</w:t>
      </w:r>
    </w:p>
    <w:p>
      <w:pPr>
        <w:pStyle w:val="ListBullet"/>
        <w:spacing w:after="40"/>
      </w:pPr>
      <w:r>
        <w:rPr>
          <w:color w:val="0F172A"/>
          <w:sz w:val="22"/>
        </w:rPr>
        <w:t>Three UAT cycles: smoke, full regression, and pre-prod soak.</w:t>
      </w:r>
    </w:p>
    <w:p>
      <w:pPr>
        <w:pStyle w:val="ListBullet"/>
        <w:spacing w:after="40"/>
      </w:pPr>
      <w:r>
        <w:rPr>
          <w:color w:val="0F172A"/>
          <w:sz w:val="22"/>
        </w:rPr>
        <w:t>Test data set includes 50 sample employees, 5 managers, 3 departments to start.</w:t>
      </w:r>
    </w:p>
    <w:p>
      <w:pPr>
        <w:pStyle w:val="ListBullet"/>
        <w:spacing w:after="40"/>
      </w:pPr>
      <w:r>
        <w:rPr>
          <w:color w:val="0F172A"/>
          <w:sz w:val="22"/>
        </w:rPr>
        <w:t>Defect severity classes: S1 Blocker, S2 Major, S3 Minor, S4 Cosmetic.</w:t>
      </w:r>
    </w:p>
    <w:p>
      <w:pPr>
        <w:pStyle w:val="ListBullet"/>
        <w:spacing w:after="40"/>
      </w:pPr>
      <w:r>
        <w:rPr>
          <w:color w:val="0F172A"/>
          <w:sz w:val="22"/>
        </w:rPr>
        <w:t>Exit criteria: Zero S1, zero S2, &lt; 5 S3 open at sign-off.</w:t>
      </w:r>
    </w:p>
    <w:p>
      <w:pPr>
        <w:pStyle w:val="ListBullet"/>
        <w:spacing w:after="40"/>
      </w:pPr>
      <w:r>
        <w:rPr>
          <w:color w:val="0F172A"/>
          <w:sz w:val="22"/>
        </w:rPr>
        <w:t>Performance gate: NFR-001/002 met under 2× expected load.</w:t>
      </w:r>
    </w:p>
    <w:p>
      <w:pPr>
        <w:pStyle w:val="ListBullet"/>
        <w:spacing w:after="40"/>
      </w:pPr>
      <w:r>
        <w:rPr>
          <w:color w:val="0F172A"/>
          <w:sz w:val="22"/>
        </w:rPr>
        <w:t>Security gate: Pen test report with zero High findings outstanding.</w:t>
      </w:r>
    </w:p>
    <w:p>
      <w:pPr>
        <w:spacing w:before="280" w:after="120"/>
        <w:pBdr>
          <w:bottom w:val="single" w:sz="8" w:color="1E3A8A"/>
        </w:pBdr>
      </w:pPr>
      <w:r>
        <w:rPr>
          <w:rFonts w:ascii="Calibri" w:hAnsi="Calibri"/>
          <w:b/>
          <w:color w:val="1E3A8A"/>
          <w:sz w:val="36"/>
        </w:rPr>
        <w:t>13. Glossary</w:t>
      </w:r>
    </w:p>
    <w:tbl>
      <w:tblPr>
        <w:tblStyle w:val="LightGrid-Accent1"/>
        <w:tblW w:type="auto" w:w="0"/>
        <w:tblLayout w:type="fixed"/>
        <w:tblLook w:firstColumn="1" w:firstRow="1" w:lastColumn="0" w:lastRow="0" w:noHBand="0" w:noVBand="1" w:val="04A0"/>
      </w:tblPr>
      <w:tblGrid>
        <w:gridCol w:w="4986"/>
        <w:gridCol w:w="4986"/>
      </w:tblGrid>
      <w:tr>
        <w:tc>
          <w:tcPr>
            <w:tcW w:type="dxa" w:w="2016"/>
            <w:shd w:val="clear" w:color="auto" w:fill="1E3A8A"/>
            <w:vAlign w:val="center"/>
          </w:tcPr>
          <w:p>
            <w:r/>
            <w:r>
              <w:rPr>
                <w:rFonts w:ascii="Calibri" w:hAnsi="Calibri"/>
                <w:b/>
                <w:color w:val="FFFFFF"/>
                <w:sz w:val="21"/>
              </w:rPr>
              <w:t>Term</w:t>
            </w:r>
          </w:p>
        </w:tc>
        <w:tc>
          <w:tcPr>
            <w:tcW w:type="dxa" w:w="7200"/>
            <w:shd w:val="clear" w:color="auto" w:fill="1E3A8A"/>
            <w:vAlign w:val="center"/>
          </w:tcPr>
          <w:p>
            <w:r/>
            <w:r>
              <w:rPr>
                <w:rFonts w:ascii="Calibri" w:hAnsi="Calibri"/>
                <w:b/>
                <w:color w:val="FFFFFF"/>
                <w:sz w:val="21"/>
              </w:rPr>
              <w:t>Definition</w:t>
            </w:r>
          </w:p>
        </w:tc>
      </w:tr>
      <w:tr>
        <w:tc>
          <w:tcPr>
            <w:tcW w:type="dxa" w:w="2016"/>
            <w:vAlign w:val="center"/>
            <w:shd w:val="clear" w:color="auto" w:fill="F1F5F9"/>
          </w:tcPr>
          <w:p>
            <w:r/>
            <w:r>
              <w:rPr>
                <w:rFonts w:ascii="Calibri" w:hAnsi="Calibri"/>
                <w:color w:val="0F172A"/>
                <w:sz w:val="20"/>
              </w:rPr>
              <w:t>FR / NFR</w:t>
            </w:r>
          </w:p>
        </w:tc>
        <w:tc>
          <w:tcPr>
            <w:tcW w:type="dxa" w:w="7200"/>
            <w:vAlign w:val="center"/>
            <w:shd w:val="clear" w:color="auto" w:fill="F1F5F9"/>
          </w:tcPr>
          <w:p>
            <w:r/>
            <w:r>
              <w:rPr>
                <w:rFonts w:ascii="Calibri" w:hAnsi="Calibri"/>
                <w:color w:val="0F172A"/>
                <w:sz w:val="20"/>
              </w:rPr>
              <w:t>Functional / Non-Functional Requirement</w:t>
            </w:r>
          </w:p>
        </w:tc>
      </w:tr>
      <w:tr>
        <w:tc>
          <w:tcPr>
            <w:tcW w:type="dxa" w:w="2016"/>
            <w:vAlign w:val="center"/>
          </w:tcPr>
          <w:p>
            <w:r/>
            <w:r>
              <w:rPr>
                <w:rFonts w:ascii="Calibri" w:hAnsi="Calibri"/>
                <w:color w:val="0F172A"/>
                <w:sz w:val="20"/>
              </w:rPr>
              <w:t>JWT</w:t>
            </w:r>
          </w:p>
        </w:tc>
        <w:tc>
          <w:tcPr>
            <w:tcW w:type="dxa" w:w="7200"/>
            <w:vAlign w:val="center"/>
          </w:tcPr>
          <w:p>
            <w:r/>
            <w:r>
              <w:rPr>
                <w:rFonts w:ascii="Calibri" w:hAnsi="Calibri"/>
                <w:color w:val="0F172A"/>
                <w:sz w:val="20"/>
              </w:rPr>
              <w:t>JSON Web Token — signed, stateless auth token</w:t>
            </w:r>
          </w:p>
        </w:tc>
      </w:tr>
      <w:tr>
        <w:tc>
          <w:tcPr>
            <w:tcW w:type="dxa" w:w="2016"/>
            <w:vAlign w:val="center"/>
            <w:shd w:val="clear" w:color="auto" w:fill="F1F5F9"/>
          </w:tcPr>
          <w:p>
            <w:r/>
            <w:r>
              <w:rPr>
                <w:rFonts w:ascii="Calibri" w:hAnsi="Calibri"/>
                <w:color w:val="0F172A"/>
                <w:sz w:val="20"/>
              </w:rPr>
              <w:t>MoSCoW</w:t>
            </w:r>
          </w:p>
        </w:tc>
        <w:tc>
          <w:tcPr>
            <w:tcW w:type="dxa" w:w="7200"/>
            <w:vAlign w:val="center"/>
            <w:shd w:val="clear" w:color="auto" w:fill="F1F5F9"/>
          </w:tcPr>
          <w:p>
            <w:r/>
            <w:r>
              <w:rPr>
                <w:rFonts w:ascii="Calibri" w:hAnsi="Calibri"/>
                <w:color w:val="0F172A"/>
                <w:sz w:val="20"/>
              </w:rPr>
              <w:t>Must / Should / Could / Won't priority framework</w:t>
            </w:r>
          </w:p>
        </w:tc>
      </w:tr>
      <w:tr>
        <w:tc>
          <w:tcPr>
            <w:tcW w:type="dxa" w:w="2016"/>
            <w:vAlign w:val="center"/>
          </w:tcPr>
          <w:p>
            <w:r/>
            <w:r>
              <w:rPr>
                <w:rFonts w:ascii="Calibri" w:hAnsi="Calibri"/>
                <w:color w:val="0F172A"/>
                <w:sz w:val="20"/>
              </w:rPr>
              <w:t>RBAC</w:t>
            </w:r>
          </w:p>
        </w:tc>
        <w:tc>
          <w:tcPr>
            <w:tcW w:type="dxa" w:w="7200"/>
            <w:vAlign w:val="center"/>
          </w:tcPr>
          <w:p>
            <w:r/>
            <w:r>
              <w:rPr>
                <w:rFonts w:ascii="Calibri" w:hAnsi="Calibri"/>
                <w:color w:val="0F172A"/>
                <w:sz w:val="20"/>
              </w:rPr>
              <w:t>Role-Based Access Control</w:t>
            </w:r>
          </w:p>
        </w:tc>
      </w:tr>
      <w:tr>
        <w:tc>
          <w:tcPr>
            <w:tcW w:type="dxa" w:w="2016"/>
            <w:vAlign w:val="center"/>
            <w:shd w:val="clear" w:color="auto" w:fill="F1F5F9"/>
          </w:tcPr>
          <w:p>
            <w:r/>
            <w:r>
              <w:rPr>
                <w:rFonts w:ascii="Calibri" w:hAnsi="Calibri"/>
                <w:color w:val="0F172A"/>
                <w:sz w:val="20"/>
              </w:rPr>
              <w:t>SLA</w:t>
            </w:r>
          </w:p>
        </w:tc>
        <w:tc>
          <w:tcPr>
            <w:tcW w:type="dxa" w:w="7200"/>
            <w:vAlign w:val="center"/>
            <w:shd w:val="clear" w:color="auto" w:fill="F1F5F9"/>
          </w:tcPr>
          <w:p>
            <w:r/>
            <w:r>
              <w:rPr>
                <w:rFonts w:ascii="Calibri" w:hAnsi="Calibri"/>
                <w:color w:val="0F172A"/>
                <w:sz w:val="20"/>
              </w:rPr>
              <w:t>Service Level Agreement</w:t>
            </w:r>
          </w:p>
        </w:tc>
      </w:tr>
      <w:tr>
        <w:tc>
          <w:tcPr>
            <w:tcW w:type="dxa" w:w="2016"/>
            <w:vAlign w:val="center"/>
          </w:tcPr>
          <w:p>
            <w:r/>
            <w:r>
              <w:rPr>
                <w:rFonts w:ascii="Calibri" w:hAnsi="Calibri"/>
                <w:color w:val="0F172A"/>
                <w:sz w:val="20"/>
              </w:rPr>
              <w:t>UAT</w:t>
            </w:r>
          </w:p>
        </w:tc>
        <w:tc>
          <w:tcPr>
            <w:tcW w:type="dxa" w:w="7200"/>
            <w:vAlign w:val="center"/>
          </w:tcPr>
          <w:p>
            <w:r/>
            <w:r>
              <w:rPr>
                <w:rFonts w:ascii="Calibri" w:hAnsi="Calibri"/>
                <w:color w:val="0F172A"/>
                <w:sz w:val="20"/>
              </w:rPr>
              <w:t>User Acceptance Testing</w:t>
            </w:r>
          </w:p>
        </w:tc>
      </w:tr>
      <w:tr>
        <w:tc>
          <w:tcPr>
            <w:tcW w:type="dxa" w:w="2016"/>
            <w:vAlign w:val="center"/>
            <w:shd w:val="clear" w:color="auto" w:fill="F1F5F9"/>
          </w:tcPr>
          <w:p>
            <w:r/>
            <w:r>
              <w:rPr>
                <w:rFonts w:ascii="Calibri" w:hAnsi="Calibri"/>
                <w:color w:val="0F172A"/>
                <w:sz w:val="20"/>
              </w:rPr>
              <w:t>WCAG</w:t>
            </w:r>
          </w:p>
        </w:tc>
        <w:tc>
          <w:tcPr>
            <w:tcW w:type="dxa" w:w="7200"/>
            <w:vAlign w:val="center"/>
            <w:shd w:val="clear" w:color="auto" w:fill="F1F5F9"/>
          </w:tcPr>
          <w:p>
            <w:r/>
            <w:r>
              <w:rPr>
                <w:rFonts w:ascii="Calibri" w:hAnsi="Calibri"/>
                <w:color w:val="0F172A"/>
                <w:sz w:val="20"/>
              </w:rPr>
              <w:t>Web Content Accessibility Guidelines</w:t>
            </w:r>
          </w:p>
        </w:tc>
      </w:tr>
      <w:tr>
        <w:tc>
          <w:tcPr>
            <w:tcW w:type="dxa" w:w="2016"/>
            <w:vAlign w:val="center"/>
          </w:tcPr>
          <w:p>
            <w:r/>
            <w:r>
              <w:rPr>
                <w:rFonts w:ascii="Calibri" w:hAnsi="Calibri"/>
                <w:color w:val="0F172A"/>
                <w:sz w:val="20"/>
              </w:rPr>
              <w:t>RPO/RTO</w:t>
            </w:r>
          </w:p>
        </w:tc>
        <w:tc>
          <w:tcPr>
            <w:tcW w:type="dxa" w:w="7200"/>
            <w:vAlign w:val="center"/>
          </w:tcPr>
          <w:p>
            <w:r/>
            <w:r>
              <w:rPr>
                <w:rFonts w:ascii="Calibri" w:hAnsi="Calibri"/>
                <w:color w:val="0F172A"/>
                <w:sz w:val="20"/>
              </w:rPr>
              <w:t>Recovery Point / Time Objectives</w:t>
            </w:r>
          </w:p>
        </w:tc>
      </w:tr>
      <w:tr>
        <w:tc>
          <w:tcPr>
            <w:tcW w:type="dxa" w:w="2016"/>
            <w:vAlign w:val="center"/>
            <w:shd w:val="clear" w:color="auto" w:fill="F1F5F9"/>
          </w:tcPr>
          <w:p>
            <w:r/>
            <w:r>
              <w:rPr>
                <w:rFonts w:ascii="Calibri" w:hAnsi="Calibri"/>
                <w:color w:val="0F172A"/>
                <w:sz w:val="20"/>
              </w:rPr>
              <w:t>DSAR</w:t>
            </w:r>
          </w:p>
        </w:tc>
        <w:tc>
          <w:tcPr>
            <w:tcW w:type="dxa" w:w="7200"/>
            <w:vAlign w:val="center"/>
            <w:shd w:val="clear" w:color="auto" w:fill="F1F5F9"/>
          </w:tcPr>
          <w:p>
            <w:r/>
            <w:r>
              <w:rPr>
                <w:rFonts w:ascii="Calibri" w:hAnsi="Calibri"/>
                <w:color w:val="0F172A"/>
                <w:sz w:val="20"/>
              </w:rPr>
              <w:t>Data Subject Access Request</w:t>
            </w:r>
          </w:p>
        </w:tc>
      </w:tr>
    </w:tbl>
    <w:p>
      <w:r>
        <w:br w:type="page"/>
      </w:r>
    </w:p>
    <w:p>
      <w:pPr>
        <w:spacing w:before="280" w:after="120"/>
        <w:pBdr>
          <w:bottom w:val="single" w:sz="8" w:color="1E3A8A"/>
        </w:pBdr>
      </w:pPr>
      <w:r>
        <w:rPr>
          <w:rFonts w:ascii="Calibri" w:hAnsi="Calibri"/>
          <w:b/>
          <w:color w:val="1E3A8A"/>
          <w:sz w:val="36"/>
        </w:rPr>
        <w:t>14. Approval &amp; Sign-off</w:t>
      </w:r>
    </w:p>
    <w:p>
      <w:pPr>
        <w:spacing w:after="80"/>
      </w:pPr>
      <w:r>
        <w:rPr>
          <w:rFonts w:ascii="Calibri" w:hAnsi="Calibri"/>
          <w:b w:val="0"/>
          <w:i w:val="0"/>
          <w:color w:val="0F172A"/>
          <w:sz w:val="22"/>
        </w:rPr>
        <w:t>By signing below, the parties acknowledge that this Functional Requirements Document accurately translates the business needs into implementable functional and non-functional specifications.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448"/>
            <w:shd w:val="clear" w:color="auto" w:fill="1E3A8A"/>
            <w:vAlign w:val="center"/>
          </w:tcPr>
          <w:p>
            <w:r/>
            <w:r>
              <w:rPr>
                <w:rFonts w:ascii="Calibri" w:hAnsi="Calibri"/>
                <w:b/>
                <w:color w:val="FFFFFF"/>
                <w:sz w:val="21"/>
              </w:rPr>
              <w:t>Role</w:t>
            </w:r>
          </w:p>
        </w:tc>
        <w:tc>
          <w:tcPr>
            <w:tcW w:type="dxa" w:w="3456"/>
            <w:shd w:val="clear" w:color="auto" w:fill="1E3A8A"/>
            <w:vAlign w:val="center"/>
          </w:tcPr>
          <w:p>
            <w:r/>
            <w:r>
              <w:rPr>
                <w:rFonts w:ascii="Calibri" w:hAnsi="Calibri"/>
                <w:b/>
                <w:color w:val="FFFFFF"/>
                <w:sz w:val="21"/>
              </w:rPr>
              <w:t>Name</w:t>
            </w:r>
          </w:p>
        </w:tc>
        <w:tc>
          <w:tcPr>
            <w:tcW w:type="dxa" w:w="2304"/>
            <w:shd w:val="clear" w:color="auto" w:fill="1E3A8A"/>
            <w:vAlign w:val="center"/>
          </w:tcPr>
          <w:p>
            <w:r/>
            <w:r>
              <w:rPr>
                <w:rFonts w:ascii="Calibri" w:hAnsi="Calibri"/>
                <w:b/>
                <w:color w:val="FFFFFF"/>
                <w:sz w:val="21"/>
              </w:rPr>
              <w:t>Signature</w:t>
            </w:r>
          </w:p>
        </w:tc>
        <w:tc>
          <w:tcPr>
            <w:tcW w:type="dxa" w:w="1152"/>
            <w:shd w:val="clear" w:color="auto" w:fill="1E3A8A"/>
            <w:vAlign w:val="center"/>
          </w:tcPr>
          <w:p>
            <w:r/>
            <w:r>
              <w:rPr>
                <w:rFonts w:ascii="Calibri" w:hAnsi="Calibri"/>
                <w:b/>
                <w:color w:val="FFFFFF"/>
                <w:sz w:val="21"/>
              </w:rPr>
              <w:t>Date</w:t>
            </w:r>
          </w:p>
        </w:tc>
      </w:tr>
      <w:tr>
        <w:tc>
          <w:tcPr>
            <w:tcW w:type="dxa" w:w="2448"/>
            <w:vAlign w:val="center"/>
            <w:shd w:val="clear" w:color="auto" w:fill="F1F5F9"/>
          </w:tcPr>
          <w:p>
            <w:r/>
            <w:r>
              <w:rPr>
                <w:rFonts w:ascii="Calibri" w:hAnsi="Calibri"/>
                <w:color w:val="0F172A"/>
                <w:sz w:val="20"/>
              </w:rPr>
              <w:t>Engineering Manager</w:t>
            </w:r>
          </w:p>
        </w:tc>
        <w:tc>
          <w:tcPr>
            <w:tcW w:type="dxa" w:w="3456"/>
            <w:vAlign w:val="center"/>
            <w:shd w:val="clear" w:color="auto" w:fill="F1F5F9"/>
          </w:tcPr>
          <w:p>
            <w:r/>
            <w:r>
              <w:rPr>
                <w:rFonts w:ascii="Calibri" w:hAnsi="Calibri"/>
                <w:color w:val="0F172A"/>
                <w:sz w:val="20"/>
              </w:rPr>
              <w:t>Perfect Solutions</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r>
        <w:tc>
          <w:tcPr>
            <w:tcW w:type="dxa" w:w="2448"/>
            <w:vAlign w:val="center"/>
          </w:tcPr>
          <w:p>
            <w:r/>
            <w:r>
              <w:rPr>
                <w:rFonts w:ascii="Calibri" w:hAnsi="Calibri"/>
                <w:color w:val="0F172A"/>
                <w:sz w:val="20"/>
              </w:rPr>
              <w:t>IT Security Officer</w:t>
            </w:r>
          </w:p>
        </w:tc>
        <w:tc>
          <w:tcPr>
            <w:tcW w:type="dxa" w:w="3456"/>
            <w:vAlign w:val="center"/>
          </w:tcPr>
          <w:p>
            <w:r/>
            <w:r>
              <w:rPr>
                <w:rFonts w:ascii="Calibri" w:hAnsi="Calibri"/>
                <w:color w:val="0F172A"/>
                <w:sz w:val="20"/>
              </w:rPr>
              <w:t>Perfect Solutions</w:t>
            </w:r>
          </w:p>
        </w:tc>
        <w:tc>
          <w:tcPr>
            <w:tcW w:type="dxa" w:w="2304"/>
            <w:vAlign w:val="center"/>
          </w:tcPr>
          <w:p>
            <w:r/>
            <w:r>
              <w:rPr>
                <w:rFonts w:ascii="Calibri" w:hAnsi="Calibri"/>
                <w:color w:val="0F172A"/>
                <w:sz w:val="20"/>
              </w:rPr>
              <w:t>_____________________</w:t>
            </w:r>
          </w:p>
        </w:tc>
        <w:tc>
          <w:tcPr>
            <w:tcW w:type="dxa" w:w="1152"/>
            <w:vAlign w:val="center"/>
          </w:tcPr>
          <w:p>
            <w:r/>
            <w:r>
              <w:rPr>
                <w:rFonts w:ascii="Calibri" w:hAnsi="Calibri"/>
                <w:color w:val="0F172A"/>
                <w:sz w:val="20"/>
              </w:rPr>
              <w:t>__________</w:t>
            </w:r>
          </w:p>
        </w:tc>
      </w:tr>
      <w:tr>
        <w:tc>
          <w:tcPr>
            <w:tcW w:type="dxa" w:w="2448"/>
            <w:vAlign w:val="center"/>
            <w:shd w:val="clear" w:color="auto" w:fill="F1F5F9"/>
          </w:tcPr>
          <w:p>
            <w:r/>
            <w:r>
              <w:rPr>
                <w:rFonts w:ascii="Calibri" w:hAnsi="Calibri"/>
                <w:color w:val="0F172A"/>
                <w:sz w:val="20"/>
              </w:rPr>
              <w:t>Head of HR Operations</w:t>
            </w:r>
          </w:p>
        </w:tc>
        <w:tc>
          <w:tcPr>
            <w:tcW w:type="dxa" w:w="3456"/>
            <w:vAlign w:val="center"/>
            <w:shd w:val="clear" w:color="auto" w:fill="F1F5F9"/>
          </w:tcPr>
          <w:p>
            <w:r/>
            <w:r>
              <w:rPr>
                <w:rFonts w:ascii="Calibri" w:hAnsi="Calibri"/>
                <w:color w:val="0F172A"/>
                <w:sz w:val="20"/>
              </w:rPr>
              <w:t>Perfect Solutions</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r>
        <w:tc>
          <w:tcPr>
            <w:tcW w:type="dxa" w:w="2448"/>
            <w:vAlign w:val="center"/>
          </w:tcPr>
          <w:p>
            <w:r/>
            <w:r>
              <w:rPr>
                <w:rFonts w:ascii="Calibri" w:hAnsi="Calibri"/>
                <w:color w:val="0F172A"/>
                <w:sz w:val="20"/>
              </w:rPr>
              <w:t>Lead Engineer</w:t>
            </w:r>
          </w:p>
        </w:tc>
        <w:tc>
          <w:tcPr>
            <w:tcW w:type="dxa" w:w="3456"/>
            <w:vAlign w:val="center"/>
          </w:tcPr>
          <w:p>
            <w:r/>
            <w:r>
              <w:rPr>
                <w:rFonts w:ascii="Calibri" w:hAnsi="Calibri"/>
                <w:color w:val="0F172A"/>
                <w:sz w:val="20"/>
              </w:rPr>
              <w:t>Internal Engineering</w:t>
            </w:r>
          </w:p>
        </w:tc>
        <w:tc>
          <w:tcPr>
            <w:tcW w:type="dxa" w:w="2304"/>
            <w:vAlign w:val="center"/>
          </w:tcPr>
          <w:p>
            <w:r/>
            <w:r>
              <w:rPr>
                <w:rFonts w:ascii="Calibri" w:hAnsi="Calibri"/>
                <w:color w:val="0F172A"/>
                <w:sz w:val="20"/>
              </w:rPr>
              <w:t>_____________________</w:t>
            </w:r>
          </w:p>
        </w:tc>
        <w:tc>
          <w:tcPr>
            <w:tcW w:type="dxa" w:w="1152"/>
            <w:vAlign w:val="center"/>
          </w:tcPr>
          <w:p>
            <w:r/>
            <w:r>
              <w:rPr>
                <w:rFonts w:ascii="Calibri" w:hAnsi="Calibri"/>
                <w:color w:val="0F172A"/>
                <w:sz w:val="20"/>
              </w:rPr>
              <w:t>__________</w:t>
            </w:r>
          </w:p>
        </w:tc>
      </w:tr>
      <w:tr>
        <w:tc>
          <w:tcPr>
            <w:tcW w:type="dxa" w:w="2448"/>
            <w:vAlign w:val="center"/>
            <w:shd w:val="clear" w:color="auto" w:fill="F1F5F9"/>
          </w:tcPr>
          <w:p>
            <w:r/>
            <w:r>
              <w:rPr>
                <w:rFonts w:ascii="Calibri" w:hAnsi="Calibri"/>
                <w:color w:val="0F172A"/>
                <w:sz w:val="20"/>
              </w:rPr>
              <w:t>Product Manager</w:t>
            </w:r>
          </w:p>
        </w:tc>
        <w:tc>
          <w:tcPr>
            <w:tcW w:type="dxa" w:w="3456"/>
            <w:vAlign w:val="center"/>
            <w:shd w:val="clear" w:color="auto" w:fill="F1F5F9"/>
          </w:tcPr>
          <w:p>
            <w:r/>
            <w:r>
              <w:rPr>
                <w:rFonts w:ascii="Calibri" w:hAnsi="Calibri"/>
                <w:color w:val="0F172A"/>
                <w:sz w:val="20"/>
              </w:rPr>
              <w:t>Product Office</w:t>
            </w:r>
          </w:p>
        </w:tc>
        <w:tc>
          <w:tcPr>
            <w:tcW w:type="dxa" w:w="2304"/>
            <w:vAlign w:val="center"/>
            <w:shd w:val="clear" w:color="auto" w:fill="F1F5F9"/>
          </w:tcPr>
          <w:p>
            <w:r/>
            <w:r>
              <w:rPr>
                <w:rFonts w:ascii="Calibri" w:hAnsi="Calibri"/>
                <w:color w:val="0F172A"/>
                <w:sz w:val="20"/>
              </w:rPr>
              <w:t>_____________________</w:t>
            </w:r>
          </w:p>
        </w:tc>
        <w:tc>
          <w:tcPr>
            <w:tcW w:type="dxa" w:w="1152"/>
            <w:vAlign w:val="center"/>
            <w:shd w:val="clear" w:color="auto" w:fill="F1F5F9"/>
          </w:tcPr>
          <w:p>
            <w:r/>
            <w:r>
              <w:rPr>
                <w:rFonts w:ascii="Calibri" w:hAnsi="Calibri"/>
                <w:color w:val="0F172A"/>
                <w:sz w:val="20"/>
              </w:rPr>
              <w:t>__________</w:t>
            </w:r>
          </w:p>
        </w:tc>
      </w:tr>
    </w:tbl>
    <w:sectPr w:rsidR="00FC693F" w:rsidRPr="0006063C" w:rsidSect="00034616">
      <w:headerReference w:type="default" r:id="rId10"/>
      <w:footerReference w:type="default" r:id="rId11"/>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Perfect Solutions HRMS  |  © 2026  |  Page </w:t>
    </w:r>
    <w:r>
      <w:rPr>
        <w:color w:val="64748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1005840" cy="35034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05840" cy="350349"/>
                        </a:xfrm>
                        <a:prstGeom prst="rect"/>
                      </pic:spPr>
                    </pic:pic>
                  </a:graphicData>
                </a:graphic>
              </wp:inline>
            </w:drawing>
          </w:r>
        </w:p>
      </w:tc>
      <w:tc>
        <w:tcPr>
          <w:tcW w:type="dxa" w:w="4680"/>
        </w:tcPr>
        <w:p>
          <w:pPr>
            <w:jc w:val="right"/>
          </w:pPr>
          <w:r>
            <w:rPr>
              <w:b/>
              <w:color w:val="1E3A8A"/>
              <w:sz w:val="18"/>
            </w:rPr>
            <w:t>Functional Requirements Document</w:t>
            <w:br/>
            <w:t>Perfect Solutions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