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6F" w:rsidRDefault="00ED206F" w:rsidP="00976153"/>
    <w:p w:rsidR="00256C73" w:rsidRPr="0007117B" w:rsidRDefault="00256C73" w:rsidP="0007117B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17"/>
        </w:rPr>
      </w:pPr>
      <w:r w:rsidRPr="0007117B">
        <w:rPr>
          <w:rFonts w:ascii="Verdana" w:eastAsia="Times New Roman" w:hAnsi="Verdana" w:cs="Times New Roman"/>
          <w:color w:val="000000"/>
          <w:sz w:val="20"/>
          <w:szCs w:val="17"/>
        </w:rPr>
        <w:t>Create a project using angular-cli</w:t>
      </w:r>
    </w:p>
    <w:p w:rsidR="00005777" w:rsidRDefault="00256C73" w:rsidP="0087415A">
      <w:pPr>
        <w:ind w:left="360"/>
      </w:pPr>
      <w:r>
        <w:t xml:space="preserve">Add one more module into the project. This module which you are adding should be generated using ng command. Add one directive to the module. Again, the directive </w:t>
      </w:r>
      <w:proofErr w:type="gramStart"/>
      <w:r>
        <w:t>has to</w:t>
      </w:r>
      <w:proofErr w:type="gramEnd"/>
      <w:r>
        <w:t xml:space="preserve"> be generated using ng. Host the directive on a paragraph element. Background color of the para should become blue when </w:t>
      </w:r>
      <w:proofErr w:type="spellStart"/>
      <w:r>
        <w:t>mouseenter</w:t>
      </w:r>
      <w:proofErr w:type="spellEnd"/>
      <w:r>
        <w:t xml:space="preserve"> event occurs on that element and no background color when </w:t>
      </w:r>
      <w:proofErr w:type="spellStart"/>
      <w:r>
        <w:t>mouseleave</w:t>
      </w:r>
      <w:proofErr w:type="spellEnd"/>
      <w:r>
        <w:t xml:space="preserve"> event occurs.</w:t>
      </w:r>
    </w:p>
    <w:p w:rsidR="00751AEB" w:rsidRPr="00426C84" w:rsidRDefault="00751AEB" w:rsidP="00751AEB">
      <w:pPr>
        <w:pStyle w:val="NormalWeb"/>
        <w:numPr>
          <w:ilvl w:val="0"/>
          <w:numId w:val="6"/>
        </w:numPr>
        <w:textAlignment w:val="baseline"/>
        <w:rPr>
          <w:color w:val="000000"/>
          <w:sz w:val="20"/>
          <w:szCs w:val="17"/>
        </w:rPr>
      </w:pPr>
      <w:r w:rsidRPr="00426C84">
        <w:rPr>
          <w:color w:val="000000"/>
          <w:sz w:val="20"/>
          <w:szCs w:val="17"/>
        </w:rPr>
        <w:t>Create Navigation menu as shown below. Show the chosen option as shown below.</w:t>
      </w:r>
      <w:r>
        <w:rPr>
          <w:noProof/>
          <w:color w:val="000000"/>
          <w:sz w:val="20"/>
          <w:szCs w:val="17"/>
        </w:rPr>
        <w:drawing>
          <wp:inline distT="0" distB="0" distL="0" distR="0" wp14:anchorId="555F4712" wp14:editId="43366611">
            <wp:extent cx="5418306" cy="2500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07" cy="25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EB" w:rsidRDefault="00751AEB" w:rsidP="00751AE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751AEB" w:rsidRDefault="00751AEB" w:rsidP="00751AE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 wp14:anchorId="18F66A6D" wp14:editId="405D9FAE">
            <wp:extent cx="5729591" cy="191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12" cy="191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EB" w:rsidRDefault="00751AEB" w:rsidP="00426C84">
      <w:pPr>
        <w:pStyle w:val="NormalWeb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lastRenderedPageBreak/>
        <w:drawing>
          <wp:inline distT="0" distB="0" distL="0" distR="0" wp14:anchorId="62C3A602" wp14:editId="06C485BA">
            <wp:extent cx="587565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14" w:rsidRDefault="00FD4553" w:rsidP="00F43D14">
      <w:pPr>
        <w:pStyle w:val="NormalWeb"/>
        <w:numPr>
          <w:ilvl w:val="0"/>
          <w:numId w:val="6"/>
        </w:numPr>
        <w:textAlignment w:val="baseline"/>
        <w:rPr>
          <w:color w:val="000000"/>
          <w:sz w:val="20"/>
          <w:szCs w:val="17"/>
        </w:rPr>
      </w:pPr>
      <w:r w:rsidRPr="00426C84">
        <w:rPr>
          <w:color w:val="000000"/>
          <w:sz w:val="20"/>
          <w:szCs w:val="17"/>
        </w:rPr>
        <w:t>Create a SPA using Angular</w:t>
      </w:r>
      <w:r w:rsidR="00751AEB" w:rsidRPr="00426C84">
        <w:rPr>
          <w:color w:val="000000"/>
          <w:sz w:val="20"/>
          <w:szCs w:val="17"/>
        </w:rPr>
        <w:t xml:space="preserve"> routing. Home page having 3 links </w:t>
      </w:r>
      <w:proofErr w:type="gramStart"/>
      <w:r w:rsidR="00751AEB" w:rsidRPr="00426C84">
        <w:rPr>
          <w:color w:val="000000"/>
          <w:sz w:val="20"/>
          <w:szCs w:val="17"/>
        </w:rPr>
        <w:t>home</w:t>
      </w:r>
      <w:proofErr w:type="gramEnd"/>
      <w:r w:rsidR="00751AEB" w:rsidRPr="00426C84">
        <w:rPr>
          <w:color w:val="000000"/>
          <w:sz w:val="20"/>
          <w:szCs w:val="17"/>
        </w:rPr>
        <w:t xml:space="preserve">, contact and about. Create routing configuration to display content of different page depending on the user’s choice. </w:t>
      </w:r>
      <w:r w:rsidR="009E6A51" w:rsidRPr="00426C84">
        <w:rPr>
          <w:color w:val="000000"/>
          <w:sz w:val="20"/>
          <w:szCs w:val="17"/>
        </w:rPr>
        <w:t>Use the lazy loading concept. Do not load all modules at the beginning.</w:t>
      </w:r>
    </w:p>
    <w:p w:rsidR="00426C84" w:rsidRPr="00426C84" w:rsidRDefault="00426C84" w:rsidP="00426C84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426C84" w:rsidRPr="009B5623" w:rsidRDefault="00F64B17" w:rsidP="0007117B">
      <w:pPr>
        <w:pStyle w:val="NormalWeb"/>
        <w:numPr>
          <w:ilvl w:val="0"/>
          <w:numId w:val="6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 xml:space="preserve">Using Animations, animate an element in and out of the view.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Let element leave after a slight delay.</w:t>
      </w:r>
      <w:r w:rsidR="00A03DB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When the element is entering and leaving the view, let the opacity of the element change. </w:t>
      </w:r>
      <w:r w:rsidR="004C6B7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If elements enter the view in the order </w:t>
      </w:r>
      <w:proofErr w:type="gramStart"/>
      <w:r w:rsidR="004C6B7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A,B</w:t>
      </w:r>
      <w:proofErr w:type="gramEnd"/>
      <w:r w:rsidR="004C6B7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,C then they should leave in the order C,B,A</w:t>
      </w:r>
    </w:p>
    <w:p w:rsidR="009B5623" w:rsidRDefault="009B5623" w:rsidP="009B5623">
      <w:pPr>
        <w:pStyle w:val="ListParagraph"/>
        <w:rPr>
          <w:color w:val="000000"/>
          <w:sz w:val="20"/>
          <w:szCs w:val="17"/>
        </w:rPr>
      </w:pPr>
      <w:bookmarkStart w:id="0" w:name="_GoBack"/>
      <w:bookmarkEnd w:id="0"/>
    </w:p>
    <w:sectPr w:rsidR="009B56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27B" w:rsidRDefault="0026127B" w:rsidP="009E6A51">
      <w:pPr>
        <w:spacing w:after="0" w:line="240" w:lineRule="auto"/>
      </w:pPr>
      <w:r>
        <w:separator/>
      </w:r>
    </w:p>
  </w:endnote>
  <w:endnote w:type="continuationSeparator" w:id="0">
    <w:p w:rsidR="0026127B" w:rsidRDefault="0026127B" w:rsidP="009E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96944dee8c2216f6ded1036d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E6A51" w:rsidRPr="009E6A51" w:rsidRDefault="009E6A51" w:rsidP="009E6A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E6A5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6944dee8c2216f6ded1036d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9E6A51" w:rsidRPr="009E6A51" w:rsidRDefault="009E6A51" w:rsidP="009E6A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E6A5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27B" w:rsidRDefault="0026127B" w:rsidP="009E6A51">
      <w:pPr>
        <w:spacing w:after="0" w:line="240" w:lineRule="auto"/>
      </w:pPr>
      <w:r>
        <w:separator/>
      </w:r>
    </w:p>
  </w:footnote>
  <w:footnote w:type="continuationSeparator" w:id="0">
    <w:p w:rsidR="0026127B" w:rsidRDefault="0026127B" w:rsidP="009E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1F"/>
    <w:multiLevelType w:val="hybridMultilevel"/>
    <w:tmpl w:val="425C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57C1"/>
    <w:multiLevelType w:val="hybridMultilevel"/>
    <w:tmpl w:val="5EB2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04939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61FF3"/>
    <w:multiLevelType w:val="hybridMultilevel"/>
    <w:tmpl w:val="EDA0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41A8"/>
    <w:multiLevelType w:val="hybridMultilevel"/>
    <w:tmpl w:val="BBEC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056B"/>
    <w:multiLevelType w:val="hybridMultilevel"/>
    <w:tmpl w:val="3B06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68"/>
    <w:rsid w:val="00005777"/>
    <w:rsid w:val="0007117B"/>
    <w:rsid w:val="00185D7C"/>
    <w:rsid w:val="00256268"/>
    <w:rsid w:val="00256C73"/>
    <w:rsid w:val="0026127B"/>
    <w:rsid w:val="00340720"/>
    <w:rsid w:val="00350009"/>
    <w:rsid w:val="00426C84"/>
    <w:rsid w:val="004C6B7F"/>
    <w:rsid w:val="004E45DA"/>
    <w:rsid w:val="00675609"/>
    <w:rsid w:val="00751AEB"/>
    <w:rsid w:val="0087415A"/>
    <w:rsid w:val="00976153"/>
    <w:rsid w:val="009B5623"/>
    <w:rsid w:val="009B78E5"/>
    <w:rsid w:val="009C7DD1"/>
    <w:rsid w:val="009E6A51"/>
    <w:rsid w:val="00A03DBF"/>
    <w:rsid w:val="00A17C08"/>
    <w:rsid w:val="00A878FB"/>
    <w:rsid w:val="00BA62E8"/>
    <w:rsid w:val="00C10144"/>
    <w:rsid w:val="00C43F0D"/>
    <w:rsid w:val="00C87A8F"/>
    <w:rsid w:val="00D73124"/>
    <w:rsid w:val="00E601CC"/>
    <w:rsid w:val="00ED206F"/>
    <w:rsid w:val="00EE330F"/>
    <w:rsid w:val="00F43D14"/>
    <w:rsid w:val="00F64B17"/>
    <w:rsid w:val="00F7501C"/>
    <w:rsid w:val="00FD4553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9243A5-9740-4266-ADBF-3993354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1AEB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D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E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51"/>
  </w:style>
  <w:style w:type="paragraph" w:styleId="Footer">
    <w:name w:val="footer"/>
    <w:basedOn w:val="Normal"/>
    <w:link w:val="FooterChar"/>
    <w:uiPriority w:val="99"/>
    <w:unhideWhenUsed/>
    <w:rsid w:val="009E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51"/>
  </w:style>
  <w:style w:type="character" w:styleId="FollowedHyperlink">
    <w:name w:val="FollowedHyperlink"/>
    <w:basedOn w:val="DefaultParagraphFont"/>
    <w:uiPriority w:val="99"/>
    <w:semiHidden/>
    <w:unhideWhenUsed/>
    <w:rsid w:val="00C10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Nelavigi (Talent Transformation  - CTE-2)</dc:creator>
  <cp:keywords/>
  <dc:description/>
  <cp:lastModifiedBy>Gayathri Nelavigi (Talent Transformation  - CTE-2)</cp:lastModifiedBy>
  <cp:revision>2</cp:revision>
  <dcterms:created xsi:type="dcterms:W3CDTF">2018-02-16T06:48:00Z</dcterms:created>
  <dcterms:modified xsi:type="dcterms:W3CDTF">2018-02-16T06:48:00Z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nelavig@wipro.com</vt:lpwstr>
  </property>
  <property fmtid="{D5CDD505-2E9C-101B-9397-08002B2CF9AE}" pid="6" name="MSIP_Label_b9a70571-31c6-4603-80c1-ef2fb871a62a_SetDate">
    <vt:lpwstr>2018-02-16T10:09:22.8637086+05:30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