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DC69B">
      <w:pPr>
        <w:spacing w:after="0"/>
        <w:jc w:val="center"/>
        <w:rPr>
          <w:b/>
          <w:sz w:val="28"/>
          <w:szCs w:val="28"/>
        </w:rPr>
      </w:pPr>
      <w:r>
        <w:rPr>
          <w:b/>
          <w:sz w:val="28"/>
          <w:szCs w:val="28"/>
        </w:rPr>
        <w:t>Ideation Phase</w:t>
      </w:r>
    </w:p>
    <w:p w14:paraId="543921B1">
      <w:pPr>
        <w:spacing w:after="0"/>
        <w:jc w:val="center"/>
        <w:rPr>
          <w:b/>
          <w:sz w:val="28"/>
          <w:szCs w:val="28"/>
        </w:rPr>
      </w:pPr>
      <w:r>
        <w:rPr>
          <w:b/>
          <w:sz w:val="28"/>
          <w:szCs w:val="28"/>
        </w:rPr>
        <w:t>Empathize &amp; Discover</w:t>
      </w: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275B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53A63BC">
            <w:pPr>
              <w:pStyle w:val="17"/>
            </w:pPr>
            <w:r>
              <w:t>Date</w:t>
            </w:r>
          </w:p>
        </w:tc>
        <w:tc>
          <w:tcPr>
            <w:tcW w:w="4508" w:type="dxa"/>
          </w:tcPr>
          <w:p w14:paraId="1C10FAE4">
            <w:pPr>
              <w:pStyle w:val="17"/>
            </w:pPr>
            <w:r>
              <w:t>19 June 2025</w:t>
            </w:r>
          </w:p>
        </w:tc>
      </w:tr>
      <w:tr w14:paraId="1712D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9EABBA3">
            <w:pPr>
              <w:pStyle w:val="17"/>
            </w:pPr>
            <w:r>
              <w:t>Team ID</w:t>
            </w:r>
          </w:p>
        </w:tc>
        <w:tc>
          <w:tcPr>
            <w:tcW w:w="4508" w:type="dxa"/>
          </w:tcPr>
          <w:p w14:paraId="0D2D1F34">
            <w:pPr>
              <w:pStyle w:val="17"/>
              <w:rPr>
                <w:rFonts w:hint="default"/>
                <w:lang w:val="en-US"/>
              </w:rPr>
            </w:pPr>
            <w:r>
              <w:t>LTVIP2025TMID</w:t>
            </w:r>
            <w:r>
              <w:rPr>
                <w:rFonts w:hint="default"/>
                <w:lang w:val="en-US"/>
              </w:rPr>
              <w:t>29498</w:t>
            </w:r>
          </w:p>
        </w:tc>
      </w:tr>
      <w:tr w14:paraId="461C7A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7CA2B37">
            <w:pPr>
              <w:pStyle w:val="17"/>
            </w:pPr>
            <w:r>
              <w:t>Project Name</w:t>
            </w:r>
          </w:p>
        </w:tc>
        <w:tc>
          <w:tcPr>
            <w:tcW w:w="4508" w:type="dxa"/>
          </w:tcPr>
          <w:p w14:paraId="31E8AC08">
            <w:pPr>
              <w:pStyle w:val="17"/>
            </w:pPr>
            <w:r>
              <w:rPr>
                <w:rFonts w:hint="default"/>
                <w:lang w:val="en-US"/>
              </w:rPr>
              <w:t>Asset Management Portal</w:t>
            </w:r>
            <w:r>
              <w:t xml:space="preserve"> using Service Now</w:t>
            </w:r>
          </w:p>
        </w:tc>
      </w:tr>
      <w:tr w14:paraId="39A6E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D979180">
            <w:pPr>
              <w:pStyle w:val="17"/>
            </w:pPr>
            <w:r>
              <w:t>Mentor Name</w:t>
            </w:r>
          </w:p>
        </w:tc>
        <w:tc>
          <w:tcPr>
            <w:tcW w:w="4508" w:type="dxa"/>
          </w:tcPr>
          <w:p w14:paraId="4AB5C081">
            <w:pPr>
              <w:pStyle w:val="17"/>
            </w:pPr>
            <w:r>
              <w:t>Dr Shaik Salma Begum</w:t>
            </w:r>
          </w:p>
        </w:tc>
      </w:tr>
      <w:tr w14:paraId="6C5BFA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693DAD6">
            <w:pPr>
              <w:pStyle w:val="17"/>
            </w:pPr>
            <w:r>
              <w:t>Maximum Marks</w:t>
            </w:r>
          </w:p>
        </w:tc>
        <w:tc>
          <w:tcPr>
            <w:tcW w:w="4508" w:type="dxa"/>
          </w:tcPr>
          <w:p w14:paraId="013F16D8">
            <w:pPr>
              <w:pStyle w:val="17"/>
            </w:pPr>
            <w:r>
              <w:t>4 Marks</w:t>
            </w:r>
          </w:p>
        </w:tc>
      </w:tr>
    </w:tbl>
    <w:p w14:paraId="1ED09408">
      <w:pPr>
        <w:rPr>
          <w:b/>
          <w:sz w:val="24"/>
          <w:szCs w:val="24"/>
        </w:rPr>
      </w:pPr>
    </w:p>
    <w:p w14:paraId="42CBB04D">
      <w:pPr>
        <w:rPr>
          <w:b/>
          <w:sz w:val="24"/>
          <w:szCs w:val="24"/>
        </w:rPr>
      </w:pPr>
      <w:r>
        <w:rPr>
          <w:b/>
          <w:sz w:val="24"/>
          <w:szCs w:val="24"/>
        </w:rPr>
        <w:t>Empathy Map Canvas:</w:t>
      </w:r>
    </w:p>
    <w:p w14:paraId="1BC80D5D">
      <w:pPr>
        <w:jc w:val="both"/>
        <w:rPr>
          <w:rFonts w:hint="default" w:eastAsia="SimSun" w:cs="SimSun" w:asciiTheme="minorAscii" w:hAnsiTheme="minorAscii"/>
          <w:sz w:val="24"/>
          <w:szCs w:val="24"/>
        </w:rPr>
      </w:pPr>
      <w:r>
        <w:rPr>
          <w:rFonts w:hint="default" w:eastAsia="SimSun" w:cs="SimSun" w:asciiTheme="minorAscii" w:hAnsiTheme="minorAscii"/>
          <w:sz w:val="24"/>
          <w:szCs w:val="24"/>
        </w:rPr>
        <w:t>The Empathy Map Canvas is a valuable tool that helped our team understand the stakeholders who interact with the Asset Management Portal. It enabled us to capture user behaviors, attitudes, goals, and challenges to ensure the solution directly meets the needs of both employees and administrators managing organizational assets.</w:t>
      </w:r>
    </w:p>
    <w:p w14:paraId="63E83729">
      <w:pPr>
        <w:jc w:val="both"/>
        <w:rPr>
          <w:b/>
          <w:bCs/>
          <w:color w:val="2A2A2A"/>
          <w:sz w:val="24"/>
          <w:szCs w:val="24"/>
          <w:lang w:val="en-US"/>
        </w:rPr>
      </w:pPr>
      <w:r>
        <w:rPr>
          <w:b/>
          <w:bCs/>
          <w:color w:val="2A2A2A"/>
          <w:sz w:val="24"/>
          <w:szCs w:val="24"/>
          <w:lang w:val="en-US"/>
        </w:rPr>
        <w:t>Purpose</w:t>
      </w:r>
    </w:p>
    <w:p w14:paraId="5E990FD6">
      <w:pPr>
        <w:jc w:val="both"/>
        <w:rPr>
          <w:color w:val="2A2A2A"/>
          <w:sz w:val="24"/>
          <w:szCs w:val="24"/>
          <w:lang w:val="en-US"/>
        </w:rPr>
      </w:pPr>
      <w:r>
        <w:rPr>
          <w:color w:val="2A2A2A"/>
          <w:sz w:val="24"/>
          <w:szCs w:val="24"/>
          <w:lang w:val="en-US"/>
        </w:rPr>
        <w:t>Creating an empathy map enabled the team to:</w:t>
      </w:r>
    </w:p>
    <w:p w14:paraId="6201928B">
      <w:pPr>
        <w:numPr>
          <w:ilvl w:val="0"/>
          <w:numId w:val="1"/>
        </w:numPr>
        <w:jc w:val="both"/>
        <w:rPr>
          <w:rFonts w:hint="default" w:ascii="Calibri" w:hAnsi="Calibri" w:cs="Calibri"/>
          <w:color w:val="2A2A2A"/>
          <w:sz w:val="24"/>
          <w:szCs w:val="24"/>
          <w:lang w:val="en-US"/>
        </w:rPr>
      </w:pPr>
      <w:r>
        <w:rPr>
          <w:rFonts w:hint="default" w:ascii="Calibri" w:hAnsi="Calibri" w:eastAsia="SimSun" w:cs="Calibri"/>
          <w:sz w:val="24"/>
          <w:szCs w:val="24"/>
        </w:rPr>
        <w:t>Step into the shoes of asset requesters and asset managers.</w:t>
      </w:r>
    </w:p>
    <w:p w14:paraId="5FA075AF">
      <w:pPr>
        <w:numPr>
          <w:ilvl w:val="0"/>
          <w:numId w:val="1"/>
        </w:numPr>
        <w:jc w:val="both"/>
        <w:rPr>
          <w:rFonts w:hint="default" w:ascii="Calibri" w:hAnsi="Calibri" w:eastAsia="SimSun" w:cs="Calibri"/>
          <w:sz w:val="24"/>
          <w:szCs w:val="24"/>
        </w:rPr>
      </w:pPr>
      <w:r>
        <w:rPr>
          <w:rFonts w:hint="default" w:ascii="Calibri" w:hAnsi="Calibri" w:eastAsia="SimSun" w:cs="Calibri"/>
          <w:sz w:val="24"/>
          <w:szCs w:val="24"/>
        </w:rPr>
        <w:t>Understand the pain points in traditional asset management processes.</w:t>
      </w:r>
    </w:p>
    <w:p w14:paraId="2C5A86BB">
      <w:pPr>
        <w:numPr>
          <w:ilvl w:val="0"/>
          <w:numId w:val="1"/>
        </w:numPr>
        <w:jc w:val="both"/>
        <w:rPr>
          <w:rFonts w:hint="default" w:ascii="Calibri" w:hAnsi="Calibri" w:eastAsia="SimSun" w:cs="Calibri"/>
          <w:sz w:val="24"/>
          <w:szCs w:val="24"/>
        </w:rPr>
      </w:pPr>
      <w:r>
        <w:rPr>
          <w:rFonts w:hint="default" w:ascii="Calibri" w:hAnsi="Calibri" w:eastAsia="SimSun" w:cs="Calibri"/>
          <w:sz w:val="24"/>
          <w:szCs w:val="24"/>
        </w:rPr>
        <w:t>Identify specific needs like fast request handling, real-time tracking, and maintenance reminders.</w:t>
      </w:r>
    </w:p>
    <w:p w14:paraId="25F27BD4">
      <w:pPr>
        <w:numPr>
          <w:ilvl w:val="0"/>
          <w:numId w:val="1"/>
        </w:numPr>
        <w:jc w:val="both"/>
        <w:rPr>
          <w:rFonts w:hint="default" w:ascii="Calibri" w:hAnsi="Calibri" w:eastAsia="SimSun" w:cs="Calibri"/>
          <w:sz w:val="24"/>
          <w:szCs w:val="24"/>
        </w:rPr>
      </w:pPr>
      <w:r>
        <w:rPr>
          <w:rFonts w:hint="default" w:ascii="Calibri" w:hAnsi="Calibri" w:eastAsia="SimSun" w:cs="Calibri"/>
          <w:sz w:val="24"/>
          <w:szCs w:val="24"/>
        </w:rPr>
        <w:t>Design features that improve asset lifecycle transparency and efficiency.</w:t>
      </w:r>
    </w:p>
    <w:p w14:paraId="408B0309">
      <w:pPr>
        <w:jc w:val="both"/>
        <w:rPr>
          <w:b/>
          <w:bCs/>
          <w:color w:val="2A2A2A"/>
          <w:sz w:val="24"/>
          <w:szCs w:val="24"/>
          <w:lang w:val="en-US"/>
        </w:rPr>
      </w:pPr>
      <w:r>
        <w:rPr>
          <w:b/>
          <w:bCs/>
          <w:color w:val="2A2A2A"/>
          <w:sz w:val="24"/>
          <w:szCs w:val="24"/>
          <w:lang w:val="en-US"/>
        </w:rPr>
        <w:t>User Perspective Captured</w:t>
      </w:r>
    </w:p>
    <w:tbl>
      <w:tblPr>
        <w:tblStyle w:val="9"/>
        <w:tblW w:w="0" w:type="auto"/>
        <w:tblCellSpacing w:w="15" w:type="dxa"/>
        <w:tblInd w:w="0" w:type="dxa"/>
        <w:tblLayout w:type="autofit"/>
        <w:tblCellMar>
          <w:top w:w="15" w:type="dxa"/>
          <w:left w:w="15" w:type="dxa"/>
          <w:bottom w:w="15" w:type="dxa"/>
          <w:right w:w="15" w:type="dxa"/>
        </w:tblCellMar>
      </w:tblPr>
      <w:tblGrid>
        <w:gridCol w:w="750"/>
        <w:gridCol w:w="5538"/>
      </w:tblGrid>
      <w:tr w14:paraId="4A9DF225">
        <w:tblPrEx>
          <w:tblCellMar>
            <w:top w:w="15" w:type="dxa"/>
            <w:left w:w="15" w:type="dxa"/>
            <w:bottom w:w="15" w:type="dxa"/>
            <w:right w:w="15" w:type="dxa"/>
          </w:tblCellMar>
        </w:tblPrEx>
        <w:trPr>
          <w:tblHeader/>
          <w:tblCellSpacing w:w="15" w:type="dxa"/>
        </w:trPr>
        <w:tc>
          <w:tcPr>
            <w:tcW w:w="0" w:type="auto"/>
            <w:vAlign w:val="center"/>
          </w:tcPr>
          <w:p w14:paraId="30005174">
            <w:pPr>
              <w:jc w:val="both"/>
              <w:rPr>
                <w:b/>
                <w:bCs/>
                <w:color w:val="2A2A2A"/>
                <w:sz w:val="24"/>
                <w:szCs w:val="24"/>
                <w:lang w:val="en-US"/>
              </w:rPr>
            </w:pPr>
            <w:r>
              <w:rPr>
                <w:b/>
                <w:bCs/>
                <w:color w:val="2A2A2A"/>
                <w:sz w:val="24"/>
                <w:szCs w:val="24"/>
                <w:lang w:val="en-US"/>
              </w:rPr>
              <w:t>Aspect</w:t>
            </w:r>
          </w:p>
        </w:tc>
        <w:tc>
          <w:tcPr>
            <w:tcW w:w="0" w:type="auto"/>
            <w:vAlign w:val="center"/>
          </w:tcPr>
          <w:p w14:paraId="1741992C">
            <w:pPr>
              <w:jc w:val="both"/>
              <w:rPr>
                <w:b/>
                <w:bCs/>
                <w:color w:val="2A2A2A"/>
                <w:sz w:val="24"/>
                <w:szCs w:val="24"/>
                <w:lang w:val="en-US"/>
              </w:rPr>
            </w:pPr>
            <w:r>
              <w:rPr>
                <w:b/>
                <w:bCs/>
                <w:color w:val="2A2A2A"/>
                <w:sz w:val="24"/>
                <w:szCs w:val="24"/>
                <w:lang w:val="en-US"/>
              </w:rPr>
              <w:t>Details Captured</w:t>
            </w:r>
          </w:p>
        </w:tc>
      </w:tr>
      <w:tr w14:paraId="363ABDC2">
        <w:tblPrEx>
          <w:tblCellMar>
            <w:top w:w="15" w:type="dxa"/>
            <w:left w:w="15" w:type="dxa"/>
            <w:bottom w:w="15" w:type="dxa"/>
            <w:right w:w="15" w:type="dxa"/>
          </w:tblCellMar>
        </w:tblPrEx>
        <w:trPr>
          <w:tblCellSpacing w:w="15" w:type="dxa"/>
        </w:trPr>
        <w:tc>
          <w:tcPr>
            <w:tcW w:w="0" w:type="auto"/>
            <w:vAlign w:val="center"/>
          </w:tcPr>
          <w:p w14:paraId="285F4205">
            <w:pPr>
              <w:jc w:val="both"/>
              <w:rPr>
                <w:color w:val="2A2A2A"/>
                <w:sz w:val="24"/>
                <w:szCs w:val="24"/>
                <w:lang w:val="en-US"/>
              </w:rPr>
            </w:pPr>
            <w:r>
              <w:rPr>
                <w:b/>
                <w:bCs/>
                <w:color w:val="2A2A2A"/>
                <w:sz w:val="24"/>
                <w:szCs w:val="24"/>
                <w:lang w:val="en-US"/>
              </w:rPr>
              <w:t>Says</w:t>
            </w:r>
          </w:p>
        </w:tc>
        <w:tc>
          <w:tcPr>
            <w:tcW w:w="0" w:type="auto"/>
            <w:vAlign w:val="center"/>
          </w:tcPr>
          <w:p w14:paraId="697485B7">
            <w:pPr>
              <w:rPr>
                <w:color w:val="2A2A2A"/>
                <w:sz w:val="24"/>
                <w:szCs w:val="24"/>
                <w:lang w:val="en-US"/>
              </w:rPr>
            </w:pPr>
            <w:r>
              <w:rPr>
                <w:rFonts w:hint="default" w:ascii="Calibri" w:hAnsi="Calibri" w:eastAsia="SimSun" w:cs="Calibri"/>
                <w:sz w:val="24"/>
                <w:szCs w:val="24"/>
              </w:rPr>
              <w:t xml:space="preserve">"I need a laptop assigned quickly." </w:t>
            </w:r>
            <w:r>
              <w:rPr>
                <w:rFonts w:hint="default" w:ascii="Calibri" w:hAnsi="Calibri" w:eastAsia="SimSun" w:cs="Calibri"/>
                <w:sz w:val="24"/>
                <w:szCs w:val="24"/>
              </w:rPr>
              <w:br w:type="textWrapping"/>
            </w:r>
            <w:r>
              <w:rPr>
                <w:rFonts w:hint="default" w:ascii="Calibri" w:hAnsi="Calibri" w:eastAsia="SimSun" w:cs="Calibri"/>
                <w:sz w:val="24"/>
                <w:szCs w:val="24"/>
              </w:rPr>
              <w:t>"We must track all IT equipment."</w:t>
            </w:r>
          </w:p>
        </w:tc>
      </w:tr>
      <w:tr w14:paraId="580CF838">
        <w:tblPrEx>
          <w:tblCellMar>
            <w:top w:w="15" w:type="dxa"/>
            <w:left w:w="15" w:type="dxa"/>
            <w:bottom w:w="15" w:type="dxa"/>
            <w:right w:w="15" w:type="dxa"/>
          </w:tblCellMar>
        </w:tblPrEx>
        <w:trPr>
          <w:tblCellSpacing w:w="15" w:type="dxa"/>
        </w:trPr>
        <w:tc>
          <w:tcPr>
            <w:tcW w:w="0" w:type="auto"/>
            <w:vAlign w:val="center"/>
          </w:tcPr>
          <w:p w14:paraId="068E941F">
            <w:pPr>
              <w:jc w:val="both"/>
              <w:rPr>
                <w:color w:val="2A2A2A"/>
                <w:sz w:val="24"/>
                <w:szCs w:val="24"/>
                <w:lang w:val="en-US"/>
              </w:rPr>
            </w:pPr>
            <w:r>
              <w:rPr>
                <w:b/>
                <w:bCs/>
                <w:color w:val="2A2A2A"/>
                <w:sz w:val="24"/>
                <w:szCs w:val="24"/>
                <w:lang w:val="en-US"/>
              </w:rPr>
              <w:t>Thinks</w:t>
            </w:r>
          </w:p>
        </w:tc>
        <w:tc>
          <w:tcPr>
            <w:tcW w:w="0" w:type="auto"/>
            <w:vAlign w:val="center"/>
          </w:tcPr>
          <w:p w14:paraId="26D5182B">
            <w:pPr>
              <w:rPr>
                <w:color w:val="2A2A2A"/>
                <w:sz w:val="24"/>
                <w:szCs w:val="24"/>
                <w:lang w:val="en-US"/>
              </w:rPr>
            </w:pPr>
            <w:r>
              <w:rPr>
                <w:rFonts w:hint="default" w:ascii="Calibri" w:hAnsi="Calibri" w:cs="Calibri"/>
                <w:color w:val="2A2A2A"/>
                <w:sz w:val="24"/>
                <w:szCs w:val="24"/>
                <w:lang w:val="en-US"/>
              </w:rPr>
              <w:t>"</w:t>
            </w:r>
            <w:r>
              <w:rPr>
                <w:rFonts w:hint="default" w:ascii="Calibri" w:hAnsi="Calibri" w:eastAsia="SimSun" w:cs="Calibri"/>
                <w:sz w:val="24"/>
                <w:szCs w:val="24"/>
              </w:rPr>
              <w:t xml:space="preserve">Is this asset available right now?" </w:t>
            </w:r>
            <w:r>
              <w:rPr>
                <w:rFonts w:hint="default" w:ascii="Calibri" w:hAnsi="Calibri" w:eastAsia="SimSun" w:cs="Calibri"/>
                <w:sz w:val="24"/>
                <w:szCs w:val="24"/>
              </w:rPr>
              <w:br w:type="textWrapping"/>
            </w:r>
            <w:r>
              <w:rPr>
                <w:rFonts w:hint="default" w:ascii="Calibri" w:hAnsi="Calibri" w:eastAsia="SimSun" w:cs="Calibri"/>
                <w:sz w:val="24"/>
                <w:szCs w:val="24"/>
              </w:rPr>
              <w:t>"What is the current condition of our printers?</w:t>
            </w:r>
            <w:r>
              <w:rPr>
                <w:rFonts w:ascii="SimSun" w:hAnsi="SimSun" w:eastAsia="SimSun" w:cs="SimSun"/>
                <w:sz w:val="24"/>
                <w:szCs w:val="24"/>
              </w:rPr>
              <w:t>"</w:t>
            </w:r>
          </w:p>
        </w:tc>
      </w:tr>
      <w:tr w14:paraId="2CAD7E7E">
        <w:tblPrEx>
          <w:tblCellMar>
            <w:top w:w="15" w:type="dxa"/>
            <w:left w:w="15" w:type="dxa"/>
            <w:bottom w:w="15" w:type="dxa"/>
            <w:right w:w="15" w:type="dxa"/>
          </w:tblCellMar>
        </w:tblPrEx>
        <w:trPr>
          <w:tblCellSpacing w:w="15" w:type="dxa"/>
        </w:trPr>
        <w:tc>
          <w:tcPr>
            <w:tcW w:w="0" w:type="auto"/>
            <w:vAlign w:val="center"/>
          </w:tcPr>
          <w:p w14:paraId="049B6AF1">
            <w:pPr>
              <w:jc w:val="both"/>
              <w:rPr>
                <w:color w:val="2A2A2A"/>
                <w:sz w:val="24"/>
                <w:szCs w:val="24"/>
                <w:lang w:val="en-US"/>
              </w:rPr>
            </w:pPr>
            <w:r>
              <w:rPr>
                <w:b/>
                <w:bCs/>
                <w:color w:val="2A2A2A"/>
                <w:sz w:val="24"/>
                <w:szCs w:val="24"/>
                <w:lang w:val="en-US"/>
              </w:rPr>
              <w:t>Does</w:t>
            </w:r>
          </w:p>
        </w:tc>
        <w:tc>
          <w:tcPr>
            <w:tcW w:w="0" w:type="auto"/>
            <w:vAlign w:val="center"/>
          </w:tcPr>
          <w:p w14:paraId="596256EC">
            <w:pPr>
              <w:rPr>
                <w:color w:val="2A2A2A"/>
                <w:sz w:val="24"/>
                <w:szCs w:val="24"/>
                <w:lang w:val="en-US"/>
              </w:rPr>
            </w:pPr>
            <w:r>
              <w:rPr>
                <w:rFonts w:hint="default" w:ascii="Calibri" w:hAnsi="Calibri" w:eastAsia="SimSun" w:cs="Calibri"/>
                <w:sz w:val="24"/>
                <w:szCs w:val="24"/>
              </w:rPr>
              <w:t xml:space="preserve">Requests assets through email or paper-based forms. </w:t>
            </w:r>
            <w:r>
              <w:rPr>
                <w:rFonts w:hint="default" w:ascii="Calibri" w:hAnsi="Calibri" w:eastAsia="SimSun" w:cs="Calibri"/>
                <w:sz w:val="24"/>
                <w:szCs w:val="24"/>
              </w:rPr>
              <w:br w:type="textWrapping"/>
            </w:r>
            <w:r>
              <w:rPr>
                <w:rFonts w:hint="default" w:ascii="Calibri" w:hAnsi="Calibri" w:eastAsia="SimSun" w:cs="Calibri"/>
                <w:sz w:val="24"/>
                <w:szCs w:val="24"/>
              </w:rPr>
              <w:t>Tracks inventory manually</w:t>
            </w:r>
          </w:p>
        </w:tc>
      </w:tr>
      <w:tr w14:paraId="0E0DA79B">
        <w:tblPrEx>
          <w:tblCellMar>
            <w:top w:w="15" w:type="dxa"/>
            <w:left w:w="15" w:type="dxa"/>
            <w:bottom w:w="15" w:type="dxa"/>
            <w:right w:w="15" w:type="dxa"/>
          </w:tblCellMar>
        </w:tblPrEx>
        <w:trPr>
          <w:tblCellSpacing w:w="15" w:type="dxa"/>
        </w:trPr>
        <w:tc>
          <w:tcPr>
            <w:tcW w:w="0" w:type="auto"/>
            <w:vAlign w:val="center"/>
          </w:tcPr>
          <w:p w14:paraId="16DA6AB0">
            <w:pPr>
              <w:jc w:val="both"/>
              <w:rPr>
                <w:color w:val="2A2A2A"/>
                <w:sz w:val="24"/>
                <w:szCs w:val="24"/>
                <w:lang w:val="en-US"/>
              </w:rPr>
            </w:pPr>
            <w:r>
              <w:rPr>
                <w:b/>
                <w:bCs/>
                <w:color w:val="2A2A2A"/>
                <w:sz w:val="24"/>
                <w:szCs w:val="24"/>
                <w:lang w:val="en-US"/>
              </w:rPr>
              <w:t>Feels</w:t>
            </w:r>
          </w:p>
        </w:tc>
        <w:tc>
          <w:tcPr>
            <w:tcW w:w="0" w:type="auto"/>
            <w:vAlign w:val="center"/>
          </w:tcPr>
          <w:p w14:paraId="543B9D48">
            <w:pPr>
              <w:rPr>
                <w:color w:val="2A2A2A"/>
                <w:sz w:val="24"/>
                <w:szCs w:val="24"/>
                <w:lang w:val="en-US"/>
              </w:rPr>
            </w:pPr>
            <w:r>
              <w:rPr>
                <w:rFonts w:hint="default" w:ascii="Calibri" w:hAnsi="Calibri" w:eastAsia="SimSun" w:cs="Calibri"/>
                <w:sz w:val="24"/>
                <w:szCs w:val="24"/>
              </w:rPr>
              <w:t xml:space="preserve">Frustrated with delays in asset delivery. </w:t>
            </w:r>
            <w:r>
              <w:rPr>
                <w:rFonts w:hint="default" w:ascii="Calibri" w:hAnsi="Calibri" w:eastAsia="SimSun" w:cs="Calibri"/>
                <w:sz w:val="24"/>
                <w:szCs w:val="24"/>
              </w:rPr>
              <w:br w:type="textWrapping"/>
            </w:r>
            <w:r>
              <w:rPr>
                <w:rFonts w:hint="default" w:ascii="Calibri" w:hAnsi="Calibri" w:eastAsia="SimSun" w:cs="Calibri"/>
                <w:sz w:val="24"/>
                <w:szCs w:val="24"/>
              </w:rPr>
              <w:t>Anxious about misplacement and lack of asset visibility</w:t>
            </w:r>
            <w:r>
              <w:rPr>
                <w:rFonts w:ascii="SimSun" w:hAnsi="SimSun" w:eastAsia="SimSun" w:cs="SimSun"/>
                <w:sz w:val="24"/>
                <w:szCs w:val="24"/>
              </w:rPr>
              <w:t>.</w:t>
            </w:r>
          </w:p>
        </w:tc>
      </w:tr>
    </w:tbl>
    <w:p w14:paraId="3CE38D9F">
      <w:pPr>
        <w:jc w:val="both"/>
        <w:rPr>
          <w:b/>
          <w:bCs/>
          <w:color w:val="2A2A2A"/>
          <w:sz w:val="24"/>
          <w:szCs w:val="24"/>
          <w:lang w:val="en-US"/>
        </w:rPr>
      </w:pPr>
      <w:r>
        <w:rPr>
          <w:b/>
          <w:bCs/>
          <w:color w:val="2A2A2A"/>
          <w:sz w:val="24"/>
          <w:szCs w:val="24"/>
          <w:lang w:val="en-US"/>
        </w:rPr>
        <w:t>Outcome</w:t>
      </w:r>
    </w:p>
    <w:p w14:paraId="00BCDBF7">
      <w:pPr>
        <w:jc w:val="both"/>
        <w:rPr>
          <w:color w:val="2A2A2A"/>
          <w:sz w:val="24"/>
          <w:szCs w:val="24"/>
          <w:lang w:val="en-US"/>
        </w:rPr>
      </w:pPr>
      <w:r>
        <w:rPr>
          <w:color w:val="2A2A2A"/>
          <w:sz w:val="24"/>
          <w:szCs w:val="24"/>
          <w:lang w:val="en-US"/>
        </w:rPr>
        <w:t>The Empathy Map Canvas exercise helped the team:</w:t>
      </w:r>
    </w:p>
    <w:p w14:paraId="2446D0BD">
      <w:pPr>
        <w:numPr>
          <w:ilvl w:val="0"/>
          <w:numId w:val="2"/>
        </w:numPr>
        <w:jc w:val="both"/>
        <w:rPr>
          <w:rFonts w:hint="default" w:ascii="Calibri" w:hAnsi="Calibri" w:cs="Calibri"/>
          <w:color w:val="2A2A2A"/>
          <w:sz w:val="24"/>
          <w:szCs w:val="24"/>
          <w:lang w:val="en-US"/>
        </w:rPr>
      </w:pPr>
      <w:r>
        <w:rPr>
          <w:rFonts w:hint="default" w:ascii="Calibri" w:hAnsi="Calibri" w:eastAsia="SimSun" w:cs="Calibri"/>
          <w:sz w:val="24"/>
          <w:szCs w:val="24"/>
        </w:rPr>
        <w:t>Prioritize features like automated asset assignment, approval workflows, and request status tracking.</w:t>
      </w:r>
    </w:p>
    <w:p w14:paraId="5F47ACA8">
      <w:pPr>
        <w:numPr>
          <w:ilvl w:val="0"/>
          <w:numId w:val="2"/>
        </w:numPr>
        <w:jc w:val="both"/>
        <w:rPr>
          <w:color w:val="2A2A2A"/>
          <w:sz w:val="24"/>
          <w:szCs w:val="24"/>
          <w:lang w:val="en-US"/>
        </w:rPr>
      </w:pPr>
      <w:r>
        <w:rPr>
          <w:rFonts w:hint="default" w:ascii="Calibri" w:hAnsi="Calibri" w:eastAsia="SimSun" w:cs="Calibri"/>
          <w:sz w:val="24"/>
          <w:szCs w:val="24"/>
        </w:rPr>
        <w:t>Design dashboards for real-time asset visibility and alerts for maintenance or expiry.</w:t>
      </w:r>
    </w:p>
    <w:p w14:paraId="0C117186">
      <w:pPr>
        <w:numPr>
          <w:ilvl w:val="0"/>
          <w:numId w:val="2"/>
        </w:numPr>
        <w:jc w:val="both"/>
        <w:rPr>
          <w:color w:val="2A2A2A"/>
          <w:sz w:val="24"/>
          <w:szCs w:val="24"/>
          <w:lang w:val="en-US"/>
        </w:rPr>
      </w:pPr>
      <w:r>
        <w:rPr>
          <w:rFonts w:hint="default" w:ascii="Calibri" w:hAnsi="Calibri" w:eastAsia="SimSun" w:cs="Calibri"/>
          <w:sz w:val="24"/>
          <w:szCs w:val="24"/>
        </w:rPr>
        <w:t>Simplify request and return forms for employees while ensuring backend control for administrators</w:t>
      </w:r>
    </w:p>
    <w:p w14:paraId="5DB8FD87">
      <w:pPr>
        <w:numPr>
          <w:numId w:val="0"/>
        </w:numPr>
        <w:ind w:left="360" w:leftChars="0"/>
        <w:jc w:val="both"/>
        <w:rPr>
          <w:color w:val="2A2A2A"/>
          <w:sz w:val="24"/>
          <w:szCs w:val="24"/>
          <w:lang w:val="en-US"/>
        </w:rPr>
      </w:pPr>
      <w:r>
        <w:drawing>
          <wp:inline distT="0" distB="0" distL="114300" distR="114300">
            <wp:extent cx="5726430" cy="38665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6430" cy="3866515"/>
                    </a:xfrm>
                    <a:prstGeom prst="rect">
                      <a:avLst/>
                    </a:prstGeom>
                    <a:noFill/>
                    <a:ln>
                      <a:noFill/>
                    </a:ln>
                  </pic:spPr>
                </pic:pic>
              </a:graphicData>
            </a:graphic>
          </wp:inline>
        </w:drawing>
      </w:r>
      <w:bookmarkStart w:id="0" w:name="_GoBack"/>
      <w:bookmarkEnd w:id="0"/>
    </w:p>
    <w:p w14:paraId="1FAB1CA0">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Cascadia Code">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E61F9"/>
    <w:multiLevelType w:val="multilevel"/>
    <w:tmpl w:val="0F4E6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9D770E3"/>
    <w:multiLevelType w:val="multilevel"/>
    <w:tmpl w:val="79D77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B8"/>
    <w:rsid w:val="001B184D"/>
    <w:rsid w:val="00334C07"/>
    <w:rsid w:val="00413F9C"/>
    <w:rsid w:val="00414CFF"/>
    <w:rsid w:val="0048018C"/>
    <w:rsid w:val="005E03B8"/>
    <w:rsid w:val="0086005D"/>
    <w:rsid w:val="0098554B"/>
    <w:rsid w:val="00B17EC0"/>
    <w:rsid w:val="00B9461B"/>
    <w:rsid w:val="00C311C7"/>
    <w:rsid w:val="00CB27A8"/>
    <w:rsid w:val="00D83C24"/>
    <w:rsid w:val="00FB0B80"/>
    <w:rsid w:val="0AE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US" w:bidi="ar-SA"/>
    </w:rPr>
  </w:style>
  <w:style w:type="table" w:customStyle="1" w:styleId="16">
    <w:name w:val="_Style 15"/>
    <w:basedOn w:val="9"/>
    <w:uiPriority w:val="0"/>
    <w:pPr>
      <w:spacing w:after="0" w:line="240" w:lineRule="auto"/>
    </w:pPr>
  </w:style>
  <w:style w:type="paragraph" w:styleId="17">
    <w:name w:val="No Spacing"/>
    <w:qFormat/>
    <w:uiPriority w:val="1"/>
    <w:pPr>
      <w:spacing w:after="0" w:line="240" w:lineRule="auto"/>
    </w:pPr>
    <w:rPr>
      <w:rFonts w:ascii="Calibri" w:hAnsi="Calibri" w:eastAsia="Calibri" w:cs="Calibr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236</Words>
  <Characters>1347</Characters>
  <Lines>11</Lines>
  <Paragraphs>3</Paragraphs>
  <TotalTime>29</TotalTime>
  <ScaleCrop>false</ScaleCrop>
  <LinksUpToDate>false</LinksUpToDate>
  <CharactersWithSpaces>1580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2025-06-26T06:02:00Z</dcterms:created>
  <dc:creator>Amarender Katkam</dc:creator>
  <cp:lastModifiedBy>Vallisravan Veeramallu</cp:lastModifiedBy>
  <dcterms:modified xsi:type="dcterms:W3CDTF">2025-06-27T16:12:41Z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1EAFBCCCEE1F4794B5BBF6D37129CE6F_12</vt:lpwstr>
  </property>
</Properties>
</file>