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C677" w14:textId="003EEA3D" w:rsidR="00C039C6" w:rsidRPr="00DC42F6" w:rsidRDefault="00491939" w:rsidP="00C039C6">
      <w:pPr>
        <w:spacing w:line="276" w:lineRule="auto"/>
        <w:rPr>
          <w:rFonts w:cstheme="minorHAnsi"/>
          <w:b/>
          <w:bCs/>
          <w:sz w:val="24"/>
          <w:szCs w:val="24"/>
        </w:rPr>
      </w:pPr>
      <w:r>
        <w:rPr>
          <w:rFonts w:cstheme="minorHAnsi"/>
          <w:noProof/>
          <w:color w:val="FFFFFF" w:themeColor="background1"/>
          <w:lang w:eastAsia="zh-CN"/>
        </w:rPr>
        <mc:AlternateContent>
          <mc:Choice Requires="wps">
            <w:drawing>
              <wp:anchor distT="0" distB="0" distL="114300" distR="114300" simplePos="0" relativeHeight="251677696" behindDoc="0" locked="0" layoutInCell="1" allowOverlap="1" wp14:anchorId="3050B878" wp14:editId="47432AEF">
                <wp:simplePos x="0" y="0"/>
                <wp:positionH relativeFrom="column">
                  <wp:posOffset>1776391</wp:posOffset>
                </wp:positionH>
                <wp:positionV relativeFrom="paragraph">
                  <wp:posOffset>2119630</wp:posOffset>
                </wp:positionV>
                <wp:extent cx="914400" cy="914400"/>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rgbClr val="DAEEF3"/>
                        </a:solidFill>
                        <a:ln w="6350">
                          <a:noFill/>
                        </a:ln>
                      </wps:spPr>
                      <wps:txbx>
                        <w:txbxContent>
                          <w:p w14:paraId="5286F72E" w14:textId="082ACBFE" w:rsidR="00115F36" w:rsidRPr="00115F36" w:rsidRDefault="00115F36" w:rsidP="00115F36">
                            <w:pPr>
                              <w:rPr>
                                <w:rFonts w:ascii="Agency FB" w:hAnsi="Agency FB"/>
                                <w:color w:val="1F4E79" w:themeColor="accent5" w:themeShade="80"/>
                                <w:sz w:val="68"/>
                                <w:szCs w:val="68"/>
                              </w:rPr>
                            </w:pPr>
                            <w:r w:rsidRPr="00115F36">
                              <w:rPr>
                                <w:rFonts w:ascii="Agency FB" w:hAnsi="Agency FB"/>
                                <w:color w:val="1F4E79" w:themeColor="accent5" w:themeShade="80"/>
                                <w:sz w:val="68"/>
                                <w:szCs w:val="68"/>
                              </w:rPr>
                              <w:t xml:space="preserve">Case Study - </w:t>
                            </w:r>
                            <w:r w:rsidR="00491939">
                              <w:rPr>
                                <w:rFonts w:ascii="Agency FB" w:hAnsi="Agency FB"/>
                                <w:color w:val="1F4E79" w:themeColor="accent5" w:themeShade="80"/>
                                <w:sz w:val="68"/>
                                <w:szCs w:val="6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50B878" id="_x0000_t202" coordsize="21600,21600" o:spt="202" path="m,l,21600r21600,l21600,xe">
                <v:stroke joinstyle="miter"/>
                <v:path gradientshapeok="t" o:connecttype="rect"/>
              </v:shapetype>
              <v:shape id="Text Box 35" o:spid="_x0000_s1026" type="#_x0000_t202" style="position:absolute;margin-left:139.85pt;margin-top:166.9pt;width:1in;height:1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" fillcolor="#daeef3" stroked="f" strokeweight=".5pt">
                <v:textbox>
                  <w:txbxContent>
                    <w:p w14:paraId="5286F72E" w14:textId="082ACBFE" w:rsidR="00115F36" w:rsidRPr="00115F36" w:rsidRDefault="00115F36" w:rsidP="00115F36">
                      <w:pPr>
                        <w:rPr>
                          <w:rFonts w:ascii="Agency FB" w:hAnsi="Agency FB"/>
                          <w:color w:val="1F4E79" w:themeColor="accent5" w:themeShade="80"/>
                          <w:sz w:val="68"/>
                          <w:szCs w:val="68"/>
                        </w:rPr>
                      </w:pPr>
                      <w:r w:rsidRPr="00115F36">
                        <w:rPr>
                          <w:rFonts w:ascii="Agency FB" w:hAnsi="Agency FB"/>
                          <w:color w:val="1F4E79" w:themeColor="accent5" w:themeShade="80"/>
                          <w:sz w:val="68"/>
                          <w:szCs w:val="68"/>
                        </w:rPr>
                        <w:t xml:space="preserve">Case Study - </w:t>
                      </w:r>
                      <w:r w:rsidR="00491939">
                        <w:rPr>
                          <w:rFonts w:ascii="Agency FB" w:hAnsi="Agency FB"/>
                          <w:color w:val="1F4E79" w:themeColor="accent5" w:themeShade="80"/>
                          <w:sz w:val="68"/>
                          <w:szCs w:val="68"/>
                        </w:rPr>
                        <w:t>1</w:t>
                      </w:r>
                    </w:p>
                  </w:txbxContent>
                </v:textbox>
              </v:shape>
            </w:pict>
          </mc:Fallback>
        </mc:AlternateContent>
      </w:r>
      <w:r w:rsidR="00966A25">
        <w:rPr>
          <w:rFonts w:cstheme="minorHAnsi"/>
          <w:noProof/>
          <w:color w:val="FFFFFF" w:themeColor="background1"/>
          <w:lang w:eastAsia="zh-CN"/>
        </w:rPr>
        <mc:AlternateContent>
          <mc:Choice Requires="wps">
            <w:drawing>
              <wp:anchor distT="0" distB="0" distL="114300" distR="114300" simplePos="0" relativeHeight="251676672" behindDoc="0" locked="0" layoutInCell="1" allowOverlap="1" wp14:anchorId="386DBD17" wp14:editId="60317C29">
                <wp:simplePos x="0" y="0"/>
                <wp:positionH relativeFrom="column">
                  <wp:posOffset>1020726</wp:posOffset>
                </wp:positionH>
                <wp:positionV relativeFrom="paragraph">
                  <wp:posOffset>2918238</wp:posOffset>
                </wp:positionV>
                <wp:extent cx="3635832"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635832" cy="914400"/>
                        </a:xfrm>
                        <a:prstGeom prst="rect">
                          <a:avLst/>
                        </a:prstGeom>
                        <a:solidFill>
                          <a:srgbClr val="DAEEF3"/>
                        </a:solidFill>
                        <a:ln w="6350">
                          <a:noFill/>
                        </a:ln>
                      </wps:spPr>
                      <wps:txbx>
                        <w:txbxContent>
                          <w:sdt>
                            <w:sdtPr>
                              <w:rPr>
                                <w:rFonts w:ascii="Agency FB" w:eastAsiaTheme="majorEastAsia" w:hAnsi="Agency FB" w:cstheme="majorBidi"/>
                                <w:color w:val="1F4E79" w:themeColor="accent5" w:themeShade="80"/>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DB79FD" w14:textId="0527BAB9" w:rsidR="00115F36" w:rsidRPr="00115F36" w:rsidRDefault="00966A25" w:rsidP="00115F36">
                                <w:pPr>
                                  <w:pStyle w:val="NoSpacing"/>
                                  <w:spacing w:after="120"/>
                                  <w:rPr>
                                    <w:rFonts w:ascii="Agency FB" w:eastAsiaTheme="majorEastAsia" w:hAnsi="Agency FB" w:cstheme="majorBidi"/>
                                    <w:color w:val="1F4E79" w:themeColor="accent5" w:themeShade="80"/>
                                    <w:sz w:val="96"/>
                                    <w:szCs w:val="96"/>
                                  </w:rPr>
                                </w:pPr>
                                <w:r w:rsidRPr="00966A25">
                                  <w:rPr>
                                    <w:rFonts w:ascii="Agency FB" w:eastAsiaTheme="majorEastAsia" w:hAnsi="Agency FB" w:cstheme="majorBidi"/>
                                    <w:color w:val="1F4E79" w:themeColor="accent5" w:themeShade="80"/>
                                    <w:sz w:val="96"/>
                                    <w:szCs w:val="96"/>
                                  </w:rPr>
                                  <w:t>Trouble at Tessei</w:t>
                                </w:r>
                              </w:p>
                            </w:sdtContent>
                          </w:sdt>
                          <w:p w14:paraId="78E3B440" w14:textId="77777777" w:rsidR="00115F36" w:rsidRPr="00115F36" w:rsidRDefault="00115F36" w:rsidP="00115F36">
                            <w:pPr>
                              <w:rPr>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6DBD17" id="_x0000_t202" coordsize="21600,21600" o:spt="202" path="m,l,21600r21600,l21600,xe">
                <v:stroke joinstyle="miter"/>
                <v:path gradientshapeok="t" o:connecttype="rect"/>
              </v:shapetype>
              <v:shape id="Text Box 28" o:spid="_x0000_s1026" type="#_x0000_t202" style="position:absolute;margin-left:80.35pt;margin-top:229.8pt;width:286.3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" fillcolor="#daeef3" stroked="f" strokeweight=".5pt">
                <v:textbox>
                  <w:txbxContent>
                    <w:sdt>
                      <w:sdtPr>
                        <w:rPr>
                          <w:rFonts w:ascii="Agency FB" w:eastAsiaTheme="majorEastAsia" w:hAnsi="Agency FB" w:cstheme="majorBidi"/>
                          <w:color w:val="1F4E79" w:themeColor="accent5" w:themeShade="80"/>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DB79FD" w14:textId="0527BAB9" w:rsidR="00115F36" w:rsidRPr="00115F36" w:rsidRDefault="00966A25" w:rsidP="00115F36">
                          <w:pPr>
                            <w:pStyle w:val="NoSpacing"/>
                            <w:spacing w:after="120"/>
                            <w:rPr>
                              <w:rFonts w:ascii="Agency FB" w:eastAsiaTheme="majorEastAsia" w:hAnsi="Agency FB" w:cstheme="majorBidi"/>
                              <w:color w:val="1F4E79" w:themeColor="accent5" w:themeShade="80"/>
                              <w:sz w:val="96"/>
                              <w:szCs w:val="96"/>
                            </w:rPr>
                          </w:pPr>
                          <w:r w:rsidRPr="00966A25">
                            <w:rPr>
                              <w:rFonts w:ascii="Agency FB" w:eastAsiaTheme="majorEastAsia" w:hAnsi="Agency FB" w:cstheme="majorBidi"/>
                              <w:color w:val="1F4E79" w:themeColor="accent5" w:themeShade="80"/>
                              <w:sz w:val="96"/>
                              <w:szCs w:val="96"/>
                            </w:rPr>
                            <w:t>Trouble at Tessei</w:t>
                          </w:r>
                        </w:p>
                      </w:sdtContent>
                    </w:sdt>
                    <w:p w14:paraId="78E3B440" w14:textId="77777777" w:rsidR="00115F36" w:rsidRPr="00115F36" w:rsidRDefault="00115F36" w:rsidP="00115F36">
                      <w:pPr>
                        <w:rPr>
                          <w:sz w:val="96"/>
                          <w:szCs w:val="96"/>
                        </w:rPr>
                      </w:pPr>
                    </w:p>
                  </w:txbxContent>
                </v:textbox>
              </v:shape>
            </w:pict>
          </mc:Fallback>
        </mc:AlternateContent>
      </w:r>
      <w:r w:rsidR="00951ADA">
        <w:rPr>
          <w:rFonts w:cstheme="minorHAnsi"/>
          <w:noProof/>
          <w:color w:val="FFFFFF" w:themeColor="background1"/>
          <w:lang w:eastAsia="zh-CN"/>
        </w:rPr>
        <mc:AlternateContent>
          <mc:Choice Requires="wps">
            <w:drawing>
              <wp:anchor distT="0" distB="0" distL="114300" distR="114300" simplePos="0" relativeHeight="251679744" behindDoc="0" locked="0" layoutInCell="1" allowOverlap="1" wp14:anchorId="537FB48D" wp14:editId="77957F7A">
                <wp:simplePos x="0" y="0"/>
                <wp:positionH relativeFrom="column">
                  <wp:posOffset>2973129</wp:posOffset>
                </wp:positionH>
                <wp:positionV relativeFrom="paragraph">
                  <wp:posOffset>7390130</wp:posOffset>
                </wp:positionV>
                <wp:extent cx="3231515" cy="1901228"/>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3231515" cy="1901228"/>
                        </a:xfrm>
                        <a:prstGeom prst="rect">
                          <a:avLst/>
                        </a:prstGeom>
                        <a:solidFill>
                          <a:srgbClr val="DAEEF3"/>
                        </a:solidFill>
                        <a:ln w="6350">
                          <a:noFill/>
                        </a:ln>
                      </wps:spPr>
                      <wps:txbx>
                        <w:txbxContent>
                          <w:p w14:paraId="4D0F80ED" w14:textId="77777777" w:rsidR="00115F36" w:rsidRPr="0014503A" w:rsidRDefault="00115F36" w:rsidP="00115F36">
                            <w:pPr>
                              <w:jc w:val="center"/>
                              <w:rPr>
                                <w:rFonts w:ascii="Agency FB" w:hAnsi="Agency FB"/>
                                <w:color w:val="1F4E79" w:themeColor="accent5" w:themeShade="80"/>
                                <w:sz w:val="40"/>
                                <w:szCs w:val="40"/>
                              </w:rPr>
                            </w:pPr>
                            <w:proofErr w:type="spellStart"/>
                            <w:r w:rsidRPr="0014503A">
                              <w:rPr>
                                <w:rFonts w:ascii="Agency FB" w:hAnsi="Agency FB"/>
                                <w:color w:val="1F4E79" w:themeColor="accent5" w:themeShade="80"/>
                                <w:sz w:val="40"/>
                                <w:szCs w:val="40"/>
                              </w:rPr>
                              <w:t>Sravani</w:t>
                            </w:r>
                            <w:proofErr w:type="spellEnd"/>
                            <w:r w:rsidRPr="0014503A">
                              <w:rPr>
                                <w:rFonts w:ascii="Agency FB" w:hAnsi="Agency FB"/>
                                <w:color w:val="1F4E79" w:themeColor="accent5" w:themeShade="80"/>
                                <w:sz w:val="40"/>
                                <w:szCs w:val="40"/>
                              </w:rPr>
                              <w:t xml:space="preserve"> </w:t>
                            </w:r>
                            <w:proofErr w:type="spellStart"/>
                            <w:r w:rsidRPr="0014503A">
                              <w:rPr>
                                <w:rFonts w:ascii="Agency FB" w:hAnsi="Agency FB"/>
                                <w:color w:val="1F4E79" w:themeColor="accent5" w:themeShade="80"/>
                                <w:sz w:val="40"/>
                                <w:szCs w:val="40"/>
                              </w:rPr>
                              <w:t>Ravulaparthi</w:t>
                            </w:r>
                            <w:proofErr w:type="spellEnd"/>
                          </w:p>
                          <w:p w14:paraId="0ED9ADB5" w14:textId="77777777" w:rsidR="00115F36" w:rsidRDefault="00115F36" w:rsidP="0014503A">
                            <w:pPr>
                              <w:spacing w:after="0" w:line="240" w:lineRule="auto"/>
                              <w:jc w:val="center"/>
                              <w:rPr>
                                <w:rFonts w:ascii="Agency FB" w:hAnsi="Agency FB"/>
                                <w:color w:val="1F4E79" w:themeColor="accent5" w:themeShade="80"/>
                                <w:sz w:val="36"/>
                                <w:szCs w:val="36"/>
                              </w:rPr>
                            </w:pPr>
                            <w:r w:rsidRPr="00115F36">
                              <w:rPr>
                                <w:rFonts w:ascii="Agency FB" w:hAnsi="Agency FB"/>
                                <w:color w:val="1F4E79" w:themeColor="accent5" w:themeShade="80"/>
                                <w:sz w:val="36"/>
                                <w:szCs w:val="36"/>
                              </w:rPr>
                              <w:t>ENMG 652</w:t>
                            </w:r>
                            <w:r>
                              <w:rPr>
                                <w:rFonts w:ascii="Agency FB" w:hAnsi="Agency FB"/>
                                <w:color w:val="1F4E79" w:themeColor="accent5" w:themeShade="80"/>
                                <w:sz w:val="36"/>
                                <w:szCs w:val="36"/>
                              </w:rPr>
                              <w:t xml:space="preserve"> </w:t>
                            </w:r>
                            <w:r w:rsidRPr="00115F36">
                              <w:rPr>
                                <w:rFonts w:ascii="Agency FB" w:hAnsi="Agency FB"/>
                                <w:color w:val="1F4E79" w:themeColor="accent5" w:themeShade="80"/>
                                <w:sz w:val="36"/>
                                <w:szCs w:val="36"/>
                              </w:rPr>
                              <w:t>–</w:t>
                            </w:r>
                            <w:r w:rsidRPr="00115F36">
                              <w:rPr>
                                <w:rFonts w:ascii="Agency FB" w:hAnsi="Agency FB"/>
                                <w:color w:val="1F4E79" w:themeColor="accent5" w:themeShade="80"/>
                                <w:sz w:val="36"/>
                                <w:szCs w:val="36"/>
                              </w:rPr>
                              <w:tab/>
                              <w:t>Engineering Management</w:t>
                            </w:r>
                          </w:p>
                          <w:p w14:paraId="1B4A9CBA" w14:textId="6327F472"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University of Maryland Baltimore County</w:t>
                            </w:r>
                          </w:p>
                          <w:p w14:paraId="186B3F80" w14:textId="7777777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M.P.S. Data Science</w:t>
                            </w:r>
                          </w:p>
                          <w:p w14:paraId="656FC041" w14:textId="2C83E43E"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 xml:space="preserve">Prof. </w:t>
                            </w:r>
                            <w:r>
                              <w:rPr>
                                <w:rFonts w:ascii="Agency FB" w:hAnsi="Agency FB"/>
                                <w:color w:val="1F4E79" w:themeColor="accent5" w:themeShade="80"/>
                                <w:sz w:val="36"/>
                                <w:szCs w:val="36"/>
                              </w:rPr>
                              <w:t>Samantha</w:t>
                            </w:r>
                            <w:r w:rsidRPr="009C6480">
                              <w:rPr>
                                <w:rFonts w:ascii="Agency FB" w:hAnsi="Agency FB"/>
                                <w:color w:val="1F4E79" w:themeColor="accent5" w:themeShade="80"/>
                                <w:sz w:val="36"/>
                                <w:szCs w:val="36"/>
                              </w:rPr>
                              <w:t xml:space="preserve"> </w:t>
                            </w:r>
                            <w:r>
                              <w:rPr>
                                <w:rFonts w:ascii="Agency FB" w:hAnsi="Agency FB"/>
                                <w:color w:val="1F4E79" w:themeColor="accent5" w:themeShade="80"/>
                                <w:sz w:val="36"/>
                                <w:szCs w:val="36"/>
                              </w:rPr>
                              <w:t>Novak</w:t>
                            </w:r>
                          </w:p>
                          <w:p w14:paraId="0B2F64A5" w14:textId="52F4906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1</w:t>
                            </w:r>
                            <w:r w:rsidR="00966A25">
                              <w:rPr>
                                <w:rFonts w:ascii="Agency FB" w:hAnsi="Agency FB"/>
                                <w:color w:val="1F4E79" w:themeColor="accent5" w:themeShade="80"/>
                                <w:sz w:val="36"/>
                                <w:szCs w:val="36"/>
                              </w:rPr>
                              <w:t>2</w:t>
                            </w:r>
                            <w:r w:rsidRPr="009C6480">
                              <w:rPr>
                                <w:rFonts w:ascii="Agency FB" w:hAnsi="Agency FB"/>
                                <w:color w:val="1F4E79" w:themeColor="accent5" w:themeShade="80"/>
                                <w:sz w:val="36"/>
                                <w:szCs w:val="36"/>
                              </w:rPr>
                              <w:t>/</w:t>
                            </w:r>
                            <w:r w:rsidR="00CF1644">
                              <w:rPr>
                                <w:rFonts w:ascii="Agency FB" w:hAnsi="Agency FB"/>
                                <w:color w:val="1F4E79" w:themeColor="accent5" w:themeShade="80"/>
                                <w:sz w:val="36"/>
                                <w:szCs w:val="36"/>
                              </w:rPr>
                              <w:t>1</w:t>
                            </w:r>
                            <w:r w:rsidR="00FD3E41">
                              <w:rPr>
                                <w:rFonts w:ascii="Agency FB" w:hAnsi="Agency FB"/>
                                <w:color w:val="1F4E79" w:themeColor="accent5" w:themeShade="80"/>
                                <w:sz w:val="36"/>
                                <w:szCs w:val="36"/>
                              </w:rPr>
                              <w:t>2</w:t>
                            </w:r>
                            <w:r w:rsidRPr="009C6480">
                              <w:rPr>
                                <w:rFonts w:ascii="Agency FB" w:hAnsi="Agency FB"/>
                                <w:color w:val="1F4E79" w:themeColor="accent5" w:themeShade="80"/>
                                <w:sz w:val="36"/>
                                <w:szCs w:val="36"/>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FB48D" id="_x0000_t202" coordsize="21600,21600" o:spt="202" path="m,l,21600r21600,l21600,xe">
                <v:stroke joinstyle="miter"/>
                <v:path gradientshapeok="t" o:connecttype="rect"/>
              </v:shapetype>
              <v:shape id="Text Box 29" o:spid="_x0000_s1028" type="#_x0000_t202" style="position:absolute;margin-left:234.1pt;margin-top:581.9pt;width:254.45pt;height:14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" fillcolor="#daeef3" stroked="f" strokeweight=".5pt">
                <v:textbox>
                  <w:txbxContent>
                    <w:p w14:paraId="4D0F80ED" w14:textId="77777777" w:rsidR="00115F36" w:rsidRPr="0014503A" w:rsidRDefault="00115F36" w:rsidP="00115F36">
                      <w:pPr>
                        <w:jc w:val="center"/>
                        <w:rPr>
                          <w:rFonts w:ascii="Agency FB" w:hAnsi="Agency FB"/>
                          <w:color w:val="1F4E79" w:themeColor="accent5" w:themeShade="80"/>
                          <w:sz w:val="40"/>
                          <w:szCs w:val="40"/>
                        </w:rPr>
                      </w:pPr>
                      <w:proofErr w:type="spellStart"/>
                      <w:r w:rsidRPr="0014503A">
                        <w:rPr>
                          <w:rFonts w:ascii="Agency FB" w:hAnsi="Agency FB"/>
                          <w:color w:val="1F4E79" w:themeColor="accent5" w:themeShade="80"/>
                          <w:sz w:val="40"/>
                          <w:szCs w:val="40"/>
                        </w:rPr>
                        <w:t>Sravani</w:t>
                      </w:r>
                      <w:proofErr w:type="spellEnd"/>
                      <w:r w:rsidRPr="0014503A">
                        <w:rPr>
                          <w:rFonts w:ascii="Agency FB" w:hAnsi="Agency FB"/>
                          <w:color w:val="1F4E79" w:themeColor="accent5" w:themeShade="80"/>
                          <w:sz w:val="40"/>
                          <w:szCs w:val="40"/>
                        </w:rPr>
                        <w:t xml:space="preserve"> </w:t>
                      </w:r>
                      <w:proofErr w:type="spellStart"/>
                      <w:r w:rsidRPr="0014503A">
                        <w:rPr>
                          <w:rFonts w:ascii="Agency FB" w:hAnsi="Agency FB"/>
                          <w:color w:val="1F4E79" w:themeColor="accent5" w:themeShade="80"/>
                          <w:sz w:val="40"/>
                          <w:szCs w:val="40"/>
                        </w:rPr>
                        <w:t>Ravulaparthi</w:t>
                      </w:r>
                      <w:proofErr w:type="spellEnd"/>
                    </w:p>
                    <w:p w14:paraId="0ED9ADB5" w14:textId="77777777" w:rsidR="00115F36" w:rsidRDefault="00115F36" w:rsidP="0014503A">
                      <w:pPr>
                        <w:spacing w:after="0" w:line="240" w:lineRule="auto"/>
                        <w:jc w:val="center"/>
                        <w:rPr>
                          <w:rFonts w:ascii="Agency FB" w:hAnsi="Agency FB"/>
                          <w:color w:val="1F4E79" w:themeColor="accent5" w:themeShade="80"/>
                          <w:sz w:val="36"/>
                          <w:szCs w:val="36"/>
                        </w:rPr>
                      </w:pPr>
                      <w:r w:rsidRPr="00115F36">
                        <w:rPr>
                          <w:rFonts w:ascii="Agency FB" w:hAnsi="Agency FB"/>
                          <w:color w:val="1F4E79" w:themeColor="accent5" w:themeShade="80"/>
                          <w:sz w:val="36"/>
                          <w:szCs w:val="36"/>
                        </w:rPr>
                        <w:t>ENMG 652</w:t>
                      </w:r>
                      <w:r>
                        <w:rPr>
                          <w:rFonts w:ascii="Agency FB" w:hAnsi="Agency FB"/>
                          <w:color w:val="1F4E79" w:themeColor="accent5" w:themeShade="80"/>
                          <w:sz w:val="36"/>
                          <w:szCs w:val="36"/>
                        </w:rPr>
                        <w:t xml:space="preserve"> </w:t>
                      </w:r>
                      <w:r w:rsidRPr="00115F36">
                        <w:rPr>
                          <w:rFonts w:ascii="Agency FB" w:hAnsi="Agency FB"/>
                          <w:color w:val="1F4E79" w:themeColor="accent5" w:themeShade="80"/>
                          <w:sz w:val="36"/>
                          <w:szCs w:val="36"/>
                        </w:rPr>
                        <w:t>–</w:t>
                      </w:r>
                      <w:r w:rsidRPr="00115F36">
                        <w:rPr>
                          <w:rFonts w:ascii="Agency FB" w:hAnsi="Agency FB"/>
                          <w:color w:val="1F4E79" w:themeColor="accent5" w:themeShade="80"/>
                          <w:sz w:val="36"/>
                          <w:szCs w:val="36"/>
                        </w:rPr>
                        <w:tab/>
                        <w:t>Engineering Management</w:t>
                      </w:r>
                    </w:p>
                    <w:p w14:paraId="1B4A9CBA" w14:textId="6327F472"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University of Maryland Baltimore County</w:t>
                      </w:r>
                    </w:p>
                    <w:p w14:paraId="186B3F80" w14:textId="7777777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M.P.S. Data Science</w:t>
                      </w:r>
                    </w:p>
                    <w:p w14:paraId="656FC041" w14:textId="2C83E43E"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 xml:space="preserve">Prof. </w:t>
                      </w:r>
                      <w:r>
                        <w:rPr>
                          <w:rFonts w:ascii="Agency FB" w:hAnsi="Agency FB"/>
                          <w:color w:val="1F4E79" w:themeColor="accent5" w:themeShade="80"/>
                          <w:sz w:val="36"/>
                          <w:szCs w:val="36"/>
                        </w:rPr>
                        <w:t>Samantha</w:t>
                      </w:r>
                      <w:r w:rsidRPr="009C6480">
                        <w:rPr>
                          <w:rFonts w:ascii="Agency FB" w:hAnsi="Agency FB"/>
                          <w:color w:val="1F4E79" w:themeColor="accent5" w:themeShade="80"/>
                          <w:sz w:val="36"/>
                          <w:szCs w:val="36"/>
                        </w:rPr>
                        <w:t xml:space="preserve"> </w:t>
                      </w:r>
                      <w:r>
                        <w:rPr>
                          <w:rFonts w:ascii="Agency FB" w:hAnsi="Agency FB"/>
                          <w:color w:val="1F4E79" w:themeColor="accent5" w:themeShade="80"/>
                          <w:sz w:val="36"/>
                          <w:szCs w:val="36"/>
                        </w:rPr>
                        <w:t>Novak</w:t>
                      </w:r>
                    </w:p>
                    <w:p w14:paraId="0B2F64A5" w14:textId="52F49067" w:rsidR="00115F36" w:rsidRPr="009C6480" w:rsidRDefault="00115F36" w:rsidP="0014503A">
                      <w:pPr>
                        <w:spacing w:after="0" w:line="240" w:lineRule="auto"/>
                        <w:jc w:val="center"/>
                        <w:rPr>
                          <w:rFonts w:ascii="Agency FB" w:hAnsi="Agency FB"/>
                          <w:color w:val="1F4E79" w:themeColor="accent5" w:themeShade="80"/>
                          <w:sz w:val="36"/>
                          <w:szCs w:val="36"/>
                        </w:rPr>
                      </w:pPr>
                      <w:r w:rsidRPr="009C6480">
                        <w:rPr>
                          <w:rFonts w:ascii="Agency FB" w:hAnsi="Agency FB"/>
                          <w:color w:val="1F4E79" w:themeColor="accent5" w:themeShade="80"/>
                          <w:sz w:val="36"/>
                          <w:szCs w:val="36"/>
                        </w:rPr>
                        <w:t>1</w:t>
                      </w:r>
                      <w:r w:rsidR="00966A25">
                        <w:rPr>
                          <w:rFonts w:ascii="Agency FB" w:hAnsi="Agency FB"/>
                          <w:color w:val="1F4E79" w:themeColor="accent5" w:themeShade="80"/>
                          <w:sz w:val="36"/>
                          <w:szCs w:val="36"/>
                        </w:rPr>
                        <w:t>2</w:t>
                      </w:r>
                      <w:r w:rsidRPr="009C6480">
                        <w:rPr>
                          <w:rFonts w:ascii="Agency FB" w:hAnsi="Agency FB"/>
                          <w:color w:val="1F4E79" w:themeColor="accent5" w:themeShade="80"/>
                          <w:sz w:val="36"/>
                          <w:szCs w:val="36"/>
                        </w:rPr>
                        <w:t>/</w:t>
                      </w:r>
                      <w:r w:rsidR="00CF1644">
                        <w:rPr>
                          <w:rFonts w:ascii="Agency FB" w:hAnsi="Agency FB"/>
                          <w:color w:val="1F4E79" w:themeColor="accent5" w:themeShade="80"/>
                          <w:sz w:val="36"/>
                          <w:szCs w:val="36"/>
                        </w:rPr>
                        <w:t>1</w:t>
                      </w:r>
                      <w:r w:rsidR="00FD3E41">
                        <w:rPr>
                          <w:rFonts w:ascii="Agency FB" w:hAnsi="Agency FB"/>
                          <w:color w:val="1F4E79" w:themeColor="accent5" w:themeShade="80"/>
                          <w:sz w:val="36"/>
                          <w:szCs w:val="36"/>
                        </w:rPr>
                        <w:t>2</w:t>
                      </w:r>
                      <w:r w:rsidRPr="009C6480">
                        <w:rPr>
                          <w:rFonts w:ascii="Agency FB" w:hAnsi="Agency FB"/>
                          <w:color w:val="1F4E79" w:themeColor="accent5" w:themeShade="80"/>
                          <w:sz w:val="36"/>
                          <w:szCs w:val="36"/>
                        </w:rPr>
                        <w:t>/2022</w:t>
                      </w:r>
                    </w:p>
                  </w:txbxContent>
                </v:textbox>
              </v:shape>
            </w:pict>
          </mc:Fallback>
        </mc:AlternateContent>
      </w:r>
      <w:sdt>
        <w:sdtPr>
          <w:rPr>
            <w:rFonts w:cstheme="minorHAnsi"/>
            <w:sz w:val="24"/>
            <w:szCs w:val="24"/>
          </w:rPr>
          <w:id w:val="-476611140"/>
          <w:docPartObj>
            <w:docPartGallery w:val="Cover Pages"/>
            <w:docPartUnique/>
          </w:docPartObj>
        </w:sdtPr>
        <w:sdtContent>
          <w:r w:rsidR="00C6618A" w:rsidRPr="00C6618A">
            <w:rPr>
              <w:rFonts w:cstheme="minorHAnsi"/>
              <w:noProof/>
              <w:color w:val="FFFFFF" w:themeColor="background1"/>
              <w:sz w:val="24"/>
              <w:szCs w:val="24"/>
              <w:lang w:eastAsia="zh-CN"/>
            </w:rPr>
            <mc:AlternateContent>
              <mc:Choice Requires="wpg">
                <w:drawing>
                  <wp:anchor distT="0" distB="0" distL="114300" distR="114300" simplePos="0" relativeHeight="251674624" behindDoc="0" locked="0" layoutInCell="1" allowOverlap="1" wp14:anchorId="54360CB4" wp14:editId="1A832A0D">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a:solidFill>
                              <a:srgbClr val="DAEEF3"/>
                            </a:solidFill>
                          </wpg:grpSpPr>
                          <wps:wsp>
                            <wps:cNvPr id="33" name="Rectangle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BEE9D" w14:textId="0A49F957" w:rsidR="00C6618A" w:rsidRDefault="00C6618A">
                                  <w:pPr>
                                    <w:pStyle w:val="NoSpacing"/>
                                    <w:spacing w:after="120"/>
                                    <w:rPr>
                                      <w:rFonts w:asciiTheme="majorHAnsi" w:eastAsiaTheme="majorEastAsia" w:hAnsiTheme="majorHAnsi" w:cstheme="majorBidi"/>
                                      <w:color w:val="FFFFFF" w:themeColor="background1"/>
                                      <w:sz w:val="84"/>
                                      <w:szCs w:val="84"/>
                                    </w:rPr>
                                  </w:pPr>
                                </w:p>
                                <w:p w14:paraId="4A6DD6B9" w14:textId="2A454BE7" w:rsidR="00C6618A" w:rsidRDefault="00C6618A">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360CB4" id="Group 11" o:spid="_x0000_s1029" style="position:absolute;margin-left:0;margin-top:0;width:540pt;height:10in;z-index:25167462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">
                    <v:rect id="Rectangle 33" o:spid="_x0000_s1030"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" filled="f" stroked="f" strokeweight="1pt">
                      <v:textbox inset="36pt,1in,1in,208.8pt">
                        <w:txbxContent>
                          <w:p w14:paraId="622BEE9D" w14:textId="0A49F957" w:rsidR="00C6618A" w:rsidRDefault="00C6618A">
                            <w:pPr>
                              <w:pStyle w:val="NoSpacing"/>
                              <w:spacing w:after="120"/>
                              <w:rPr>
                                <w:rFonts w:asciiTheme="majorHAnsi" w:eastAsiaTheme="majorEastAsia" w:hAnsiTheme="majorHAnsi" w:cstheme="majorBidi"/>
                                <w:color w:val="FFFFFF" w:themeColor="background1"/>
                                <w:sz w:val="84"/>
                                <w:szCs w:val="84"/>
                              </w:rPr>
                            </w:pPr>
                          </w:p>
                          <w:p w14:paraId="4A6DD6B9" w14:textId="2A454BE7" w:rsidR="00C6618A" w:rsidRDefault="00C6618A">
                            <w:pPr>
                              <w:pStyle w:val="NoSpacing"/>
                              <w:rPr>
                                <w:color w:val="FFFFFF" w:themeColor="background1"/>
                                <w:sz w:val="28"/>
                                <w:szCs w:val="28"/>
                              </w:rPr>
                            </w:pPr>
                          </w:p>
                        </w:txbxContent>
                      </v:textbox>
                    </v:rect>
                    <v:rect id="Rectangle 34" o:spid="_x0000_s1031"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Z28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9Bn+DqUzIJe/AAAA//8DAFBLAQItABQABgAIAAAAIQDb4fbL7gAAAIUBAAATAAAAAAAA&#13;&#10;AAAAAAAAAAAAAABbQ29udGVudF9UeXBlc10ueG1sUEsBAi0AFAAGAAgAAAAhAFr0LFu/AAAAFQEA&#13;&#10;AAsAAAAAAAAAAAAAAAAAHwEAAF9yZWxzLy5yZWxzUEsBAi0AFAAGAAgAAAAhAPV1nbzHAAAA4AAA&#13;&#10;AA8AAAAAAAAAAAAAAAAABwIAAGRycy9kb3ducmV2LnhtbFBLBQYAAAAAAwADALcAAAD7AgAAAAA=&#13;&#10;" filled="f" stroked="f" strokeweight="1pt"/>
                    <w10:wrap anchorx="page" anchory="page"/>
                  </v:group>
                </w:pict>
              </mc:Fallback>
            </mc:AlternateContent>
          </w:r>
          <w:r w:rsidR="00C6618A">
            <w:rPr>
              <w:rFonts w:cstheme="minorHAnsi"/>
              <w:sz w:val="24"/>
              <w:szCs w:val="24"/>
            </w:rPr>
            <w:br w:type="page"/>
          </w:r>
        </w:sdtContent>
      </w:sdt>
      <w:r w:rsidR="00C039C6" w:rsidRPr="00C66ECF">
        <w:rPr>
          <w:rFonts w:cstheme="minorHAnsi"/>
          <w:b/>
          <w:bCs/>
          <w:color w:val="000000" w:themeColor="text1"/>
          <w:sz w:val="24"/>
          <w:szCs w:val="24"/>
        </w:rPr>
        <w:t xml:space="preserve"> Introduction:</w:t>
      </w:r>
    </w:p>
    <w:p w14:paraId="06761DE9" w14:textId="598054E7" w:rsidR="006D43DB" w:rsidRPr="006D43DB" w:rsidRDefault="006D43DB" w:rsidP="006D43DB">
      <w:pPr>
        <w:pStyle w:val="Heading1"/>
        <w:spacing w:line="360" w:lineRule="auto"/>
        <w:jc w:val="both"/>
        <w:rPr>
          <w:rFonts w:asciiTheme="minorHAnsi" w:hAnsiTheme="minorHAnsi" w:cstheme="minorHAnsi"/>
          <w:b w:val="0"/>
          <w:bCs/>
          <w:sz w:val="24"/>
          <w:szCs w:val="24"/>
        </w:rPr>
      </w:pPr>
      <w:r w:rsidRPr="006D43DB">
        <w:rPr>
          <w:rFonts w:asciiTheme="minorHAnsi" w:hAnsiTheme="minorHAnsi" w:cstheme="minorHAnsi"/>
          <w:b w:val="0"/>
          <w:bCs/>
          <w:sz w:val="24"/>
          <w:szCs w:val="24"/>
        </w:rPr>
        <w:tab/>
        <w:t xml:space="preserve">Teruo Yabe, the </w:t>
      </w:r>
      <w:r w:rsidR="008D4378">
        <w:rPr>
          <w:rFonts w:asciiTheme="minorHAnsi" w:hAnsiTheme="minorHAnsi" w:cstheme="minorHAnsi"/>
          <w:b w:val="0"/>
          <w:bCs/>
          <w:sz w:val="24"/>
          <w:szCs w:val="24"/>
        </w:rPr>
        <w:t>named</w:t>
      </w:r>
      <w:r w:rsidRPr="006D43DB">
        <w:rPr>
          <w:rFonts w:asciiTheme="minorHAnsi" w:hAnsiTheme="minorHAnsi" w:cstheme="minorHAnsi"/>
          <w:b w:val="0"/>
          <w:bCs/>
          <w:sz w:val="24"/>
          <w:szCs w:val="24"/>
        </w:rPr>
        <w:t xml:space="preserve"> Director as well as general executive of Tessei, walked into Tokyo’s station Platform 21 to enroute to this office. In August of 2005, Yabe knew his office to have located below tracks that would develop respite to the afternoon heat and change in order to reflect. The auxiliary of East Japan Railway Company, JR East Tessei has been belligerent. There have been safety issues, operational mistakes, customer complaints as well as worker revenue</w:t>
      </w:r>
      <w:r>
        <w:rPr>
          <w:rFonts w:asciiTheme="minorHAnsi" w:hAnsiTheme="minorHAnsi" w:cstheme="minorHAnsi"/>
          <w:b w:val="0"/>
          <w:bCs/>
          <w:sz w:val="24"/>
          <w:szCs w:val="24"/>
        </w:rPr>
        <w:t xml:space="preserve"> problems</w:t>
      </w:r>
      <w:r w:rsidRPr="006D43DB">
        <w:rPr>
          <w:rFonts w:asciiTheme="minorHAnsi" w:hAnsiTheme="minorHAnsi" w:cstheme="minorHAnsi"/>
          <w:b w:val="0"/>
          <w:bCs/>
          <w:sz w:val="24"/>
          <w:szCs w:val="24"/>
        </w:rPr>
        <w:t>. This paper will focus on the problems and causes of Tessei, a railway company that has faced issues in its work functions and identify an action plan for resolving the issues.</w:t>
      </w:r>
    </w:p>
    <w:p w14:paraId="39CC7445" w14:textId="69373842" w:rsidR="00C039C6" w:rsidRPr="00DC42F6" w:rsidRDefault="00C039C6" w:rsidP="000714B3">
      <w:pPr>
        <w:pStyle w:val="Heading1"/>
        <w:spacing w:line="360" w:lineRule="auto"/>
        <w:rPr>
          <w:rFonts w:asciiTheme="minorHAnsi" w:hAnsiTheme="minorHAnsi" w:cstheme="minorHAnsi"/>
          <w:sz w:val="24"/>
          <w:szCs w:val="24"/>
        </w:rPr>
      </w:pPr>
      <w:r w:rsidRPr="00DC42F6">
        <w:rPr>
          <w:rFonts w:asciiTheme="minorHAnsi" w:hAnsiTheme="minorHAnsi" w:cstheme="minorHAnsi"/>
          <w:sz w:val="24"/>
          <w:szCs w:val="24"/>
        </w:rPr>
        <w:t>Problems</w:t>
      </w:r>
      <w:r>
        <w:rPr>
          <w:rFonts w:asciiTheme="minorHAnsi" w:hAnsiTheme="minorHAnsi" w:cstheme="minorHAnsi"/>
          <w:sz w:val="24"/>
          <w:szCs w:val="24"/>
        </w:rPr>
        <w:t>:</w:t>
      </w:r>
    </w:p>
    <w:p w14:paraId="73953F06" w14:textId="5EE6BE8F" w:rsidR="00C039C6" w:rsidRDefault="00C039C6" w:rsidP="00C039C6">
      <w:pPr>
        <w:pStyle w:val="ListParagraph"/>
        <w:numPr>
          <w:ilvl w:val="0"/>
          <w:numId w:val="6"/>
        </w:numPr>
        <w:spacing w:after="200" w:line="360" w:lineRule="auto"/>
        <w:ind w:left="360"/>
        <w:jc w:val="both"/>
        <w:rPr>
          <w:rFonts w:cstheme="minorHAnsi"/>
          <w:szCs w:val="24"/>
        </w:rPr>
      </w:pPr>
      <w:r w:rsidRPr="00DC42F6">
        <w:rPr>
          <w:rFonts w:cstheme="minorHAnsi"/>
          <w:b/>
          <w:sz w:val="24"/>
          <w:szCs w:val="24"/>
        </w:rPr>
        <w:t>Fall short of all dimensions</w:t>
      </w:r>
      <w:r w:rsidRPr="00DC42F6">
        <w:rPr>
          <w:rFonts w:cstheme="minorHAnsi"/>
          <w:sz w:val="24"/>
          <w:szCs w:val="24"/>
        </w:rPr>
        <w:t xml:space="preserve">: Yabe had reflected on the dispute </w:t>
      </w:r>
      <w:r w:rsidR="008F7BE2">
        <w:rPr>
          <w:rFonts w:cstheme="minorHAnsi"/>
          <w:sz w:val="24"/>
          <w:szCs w:val="24"/>
        </w:rPr>
        <w:t xml:space="preserve">he </w:t>
      </w:r>
      <w:r w:rsidRPr="00DC42F6">
        <w:rPr>
          <w:rFonts w:cstheme="minorHAnsi"/>
          <w:sz w:val="24"/>
          <w:szCs w:val="24"/>
        </w:rPr>
        <w:t>inherited. Tessei’s authorization is in providing uncontaminated trains and enhancing efficiency of overhaul experiences. The quality, timeliness, and customer, as well as employee satisfaction, seemed to be subpar (</w:t>
      </w:r>
      <w:r w:rsidRPr="00DC42F6">
        <w:rPr>
          <w:rFonts w:cstheme="minorHAnsi"/>
          <w:color w:val="222222"/>
          <w:sz w:val="24"/>
          <w:szCs w:val="24"/>
          <w:shd w:val="clear" w:color="auto" w:fill="FFFFFF"/>
        </w:rPr>
        <w:t xml:space="preserve">Chadha </w:t>
      </w:r>
      <w:r w:rsidRPr="00DC42F6">
        <w:rPr>
          <w:rFonts w:cstheme="minorHAnsi"/>
          <w:i/>
          <w:color w:val="222222"/>
          <w:sz w:val="24"/>
          <w:szCs w:val="24"/>
          <w:shd w:val="clear" w:color="auto" w:fill="FFFFFF"/>
        </w:rPr>
        <w:t xml:space="preserve">et al. </w:t>
      </w:r>
      <w:r w:rsidRPr="00DC42F6">
        <w:rPr>
          <w:rFonts w:cstheme="minorHAnsi"/>
          <w:color w:val="222222"/>
          <w:sz w:val="24"/>
          <w:szCs w:val="24"/>
          <w:shd w:val="clear" w:color="auto" w:fill="FFFFFF"/>
        </w:rPr>
        <w:t>2022</w:t>
      </w:r>
      <w:r w:rsidRPr="00DC42F6">
        <w:rPr>
          <w:rFonts w:cstheme="minorHAnsi"/>
          <w:sz w:val="24"/>
          <w:szCs w:val="24"/>
        </w:rPr>
        <w:t xml:space="preserve">). As Tessei has been struggling, they have had a negative reputation within the company. Tessei’s work represented how they would pay the airline for perfect on-time cleanliness to ensure each mistake was costly. Tessei’s mandate has been such that safety records have been subpar and that employees need to return to the platform to make better assignments. </w:t>
      </w:r>
    </w:p>
    <w:p w14:paraId="3F9FBFB7" w14:textId="77777777" w:rsidR="00C039C6" w:rsidRPr="00DC42F6" w:rsidRDefault="00C039C6" w:rsidP="006E0835">
      <w:pPr>
        <w:pStyle w:val="ListParagraph"/>
        <w:spacing w:line="240" w:lineRule="auto"/>
        <w:ind w:left="360"/>
        <w:rPr>
          <w:rFonts w:cstheme="minorHAnsi"/>
          <w:sz w:val="24"/>
          <w:szCs w:val="24"/>
        </w:rPr>
      </w:pPr>
    </w:p>
    <w:p w14:paraId="6E8AB71B" w14:textId="2CCCB9A2" w:rsidR="00C039C6" w:rsidRPr="00DC42F6" w:rsidRDefault="00C039C6" w:rsidP="00C039C6">
      <w:pPr>
        <w:pStyle w:val="ListParagraph"/>
        <w:numPr>
          <w:ilvl w:val="0"/>
          <w:numId w:val="6"/>
        </w:numPr>
        <w:spacing w:after="200" w:line="360" w:lineRule="auto"/>
        <w:ind w:left="360"/>
        <w:jc w:val="both"/>
        <w:rPr>
          <w:rFonts w:cstheme="minorHAnsi"/>
          <w:b/>
          <w:sz w:val="24"/>
          <w:szCs w:val="24"/>
        </w:rPr>
      </w:pPr>
      <w:r w:rsidRPr="00DC42F6">
        <w:rPr>
          <w:rFonts w:cstheme="minorHAnsi"/>
          <w:b/>
          <w:sz w:val="24"/>
          <w:szCs w:val="24"/>
        </w:rPr>
        <w:t xml:space="preserve">Safety issues and customer complaints: </w:t>
      </w:r>
      <w:r w:rsidRPr="00DC42F6">
        <w:rPr>
          <w:rFonts w:cstheme="minorHAnsi"/>
          <w:sz w:val="24"/>
          <w:szCs w:val="24"/>
        </w:rPr>
        <w:t xml:space="preserve">Tessei had faced issues related to customer safety and employee turnover has been at historic highs. As JR continued to enhance its frequency channels, it kept getting less. The work of Tessei is claimed to have interpreted customer complaints as it kept getting less. There was employee turnover and the company faced tremendous pressure due to its mistakes and failures. Recruiting talented as well as motivated staff has been the main issue for the staff and the front-line employees had difficulties in acquiring jobs as a result of its </w:t>
      </w:r>
      <w:r w:rsidR="00C66ECF" w:rsidRPr="00DC42F6">
        <w:rPr>
          <w:rFonts w:cstheme="minorHAnsi"/>
          <w:sz w:val="24"/>
          <w:szCs w:val="24"/>
        </w:rPr>
        <w:t>unfavourable</w:t>
      </w:r>
      <w:r w:rsidRPr="00DC42F6">
        <w:rPr>
          <w:rFonts w:cstheme="minorHAnsi"/>
          <w:sz w:val="24"/>
          <w:szCs w:val="24"/>
        </w:rPr>
        <w:t xml:space="preserve"> history (</w:t>
      </w:r>
      <w:r w:rsidRPr="00DC42F6">
        <w:rPr>
          <w:rFonts w:cstheme="minorHAnsi"/>
          <w:color w:val="000000" w:themeColor="text1"/>
          <w:sz w:val="24"/>
          <w:szCs w:val="24"/>
          <w:shd w:val="clear" w:color="auto" w:fill="FFFFFF"/>
        </w:rPr>
        <w:t>Gilch &amp; Sieweke, 2021</w:t>
      </w:r>
      <w:r w:rsidRPr="00DC42F6">
        <w:rPr>
          <w:rFonts w:cstheme="minorHAnsi"/>
          <w:sz w:val="24"/>
          <w:szCs w:val="24"/>
        </w:rPr>
        <w:t xml:space="preserve">). </w:t>
      </w:r>
      <w:r w:rsidRPr="00DC42F6">
        <w:rPr>
          <w:rFonts w:cstheme="minorHAnsi"/>
          <w:b/>
          <w:sz w:val="24"/>
          <w:szCs w:val="24"/>
        </w:rPr>
        <w:tab/>
      </w:r>
    </w:p>
    <w:p w14:paraId="5A9F68AA" w14:textId="77777777" w:rsidR="00C039C6" w:rsidRDefault="00C039C6" w:rsidP="00C039C6">
      <w:pPr>
        <w:pStyle w:val="Heading1"/>
        <w:spacing w:line="360" w:lineRule="auto"/>
        <w:rPr>
          <w:rFonts w:asciiTheme="minorHAnsi" w:hAnsiTheme="minorHAnsi" w:cstheme="minorHAnsi"/>
          <w:sz w:val="24"/>
          <w:szCs w:val="24"/>
        </w:rPr>
      </w:pPr>
      <w:r w:rsidRPr="00DC42F6">
        <w:rPr>
          <w:rFonts w:asciiTheme="minorHAnsi" w:hAnsiTheme="minorHAnsi" w:cstheme="minorHAnsi"/>
          <w:sz w:val="24"/>
          <w:szCs w:val="24"/>
        </w:rPr>
        <w:t>Causes</w:t>
      </w:r>
      <w:r>
        <w:rPr>
          <w:rFonts w:asciiTheme="minorHAnsi" w:hAnsiTheme="minorHAnsi" w:cstheme="minorHAnsi"/>
          <w:sz w:val="24"/>
          <w:szCs w:val="24"/>
        </w:rPr>
        <w:t>:</w:t>
      </w:r>
    </w:p>
    <w:p w14:paraId="4D102852" w14:textId="05E09C1C" w:rsidR="00C039C6" w:rsidRPr="000D6A39" w:rsidRDefault="00C039C6" w:rsidP="000D6A39">
      <w:pPr>
        <w:pStyle w:val="ListParagraph"/>
        <w:numPr>
          <w:ilvl w:val="0"/>
          <w:numId w:val="7"/>
        </w:numPr>
        <w:spacing w:after="200" w:line="360" w:lineRule="auto"/>
        <w:ind w:left="360"/>
        <w:jc w:val="both"/>
        <w:rPr>
          <w:rFonts w:cstheme="minorHAnsi"/>
          <w:szCs w:val="24"/>
        </w:rPr>
      </w:pPr>
      <w:r w:rsidRPr="00DC42F6">
        <w:rPr>
          <w:rFonts w:cstheme="minorHAnsi"/>
          <w:sz w:val="24"/>
          <w:szCs w:val="24"/>
        </w:rPr>
        <w:t xml:space="preserve">Tessei’s work is identified to be one of the most multifaceted operations globally. Cleaning in Shinkansen train has been equivalent to half of the time taken to set up a clean one. Japanese customers who had made many payments for the ride have also made payments </w:t>
      </w:r>
      <w:r w:rsidRPr="00DC42F6">
        <w:rPr>
          <w:rFonts w:cstheme="minorHAnsi"/>
          <w:sz w:val="24"/>
          <w:szCs w:val="24"/>
        </w:rPr>
        <w:lastRenderedPageBreak/>
        <w:t>for the on-time cleanliness as each mistake was costly. Yabe had wondered how at all levers whether operational or organizational Tessei needs to set to get back on track (</w:t>
      </w:r>
      <w:r w:rsidRPr="00DC42F6">
        <w:rPr>
          <w:rFonts w:cstheme="minorHAnsi"/>
          <w:color w:val="222222"/>
          <w:sz w:val="24"/>
          <w:szCs w:val="24"/>
          <w:shd w:val="clear" w:color="auto" w:fill="FFFFFF"/>
        </w:rPr>
        <w:t>Bernstein &amp; Buell, 2015</w:t>
      </w:r>
      <w:r w:rsidRPr="00DC42F6">
        <w:rPr>
          <w:rFonts w:cstheme="minorHAnsi"/>
          <w:sz w:val="24"/>
          <w:szCs w:val="24"/>
        </w:rPr>
        <w:t xml:space="preserve">). Employees needed to be conducting visual checks to gain </w:t>
      </w:r>
      <w:r w:rsidR="00F77846" w:rsidRPr="00DC42F6">
        <w:rPr>
          <w:rFonts w:cstheme="minorHAnsi"/>
          <w:noProof/>
          <w:sz w:val="24"/>
          <w:szCs w:val="24"/>
          <w:lang w:eastAsia="en-IN"/>
        </w:rPr>
        <w:drawing>
          <wp:anchor distT="0" distB="0" distL="114300" distR="114300" simplePos="0" relativeHeight="251680768" behindDoc="1" locked="0" layoutInCell="1" allowOverlap="1" wp14:anchorId="5F3AD0F5" wp14:editId="723A1EAE">
            <wp:simplePos x="0" y="0"/>
            <wp:positionH relativeFrom="column">
              <wp:posOffset>-125730</wp:posOffset>
            </wp:positionH>
            <wp:positionV relativeFrom="paragraph">
              <wp:posOffset>1101666</wp:posOffset>
            </wp:positionV>
            <wp:extent cx="6067425" cy="3238500"/>
            <wp:effectExtent l="12700" t="12700" r="15875" b="1270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67425" cy="3238500"/>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r w:rsidRPr="00DC42F6">
        <w:rPr>
          <w:rFonts w:cstheme="minorHAnsi"/>
          <w:sz w:val="24"/>
          <w:szCs w:val="24"/>
        </w:rPr>
        <w:t xml:space="preserve">cleaning supplies for its ongoing passengers. </w:t>
      </w:r>
    </w:p>
    <w:p w14:paraId="7FE7A51B" w14:textId="7566DAB1" w:rsidR="00C039C6" w:rsidRPr="00DC42F6" w:rsidRDefault="00C039C6" w:rsidP="00491939">
      <w:pPr>
        <w:spacing w:after="0" w:line="240" w:lineRule="auto"/>
        <w:jc w:val="center"/>
        <w:rPr>
          <w:rFonts w:cstheme="minorHAnsi"/>
          <w:b/>
          <w:sz w:val="24"/>
          <w:szCs w:val="24"/>
        </w:rPr>
      </w:pPr>
      <w:r w:rsidRPr="00DC42F6">
        <w:rPr>
          <w:rFonts w:cstheme="minorHAnsi"/>
          <w:b/>
          <w:sz w:val="24"/>
          <w:szCs w:val="24"/>
        </w:rPr>
        <w:t>Figure 1: Fishbone diagram</w:t>
      </w:r>
    </w:p>
    <w:p w14:paraId="74B5FC69" w14:textId="40CD0526" w:rsidR="00C039C6" w:rsidRDefault="00C039C6" w:rsidP="00C039C6">
      <w:pPr>
        <w:spacing w:after="0" w:line="240" w:lineRule="auto"/>
        <w:jc w:val="center"/>
        <w:rPr>
          <w:rFonts w:cstheme="minorHAnsi"/>
          <w:b/>
          <w:szCs w:val="24"/>
        </w:rPr>
      </w:pPr>
      <w:r w:rsidRPr="00DC42F6">
        <w:rPr>
          <w:rFonts w:cstheme="minorHAnsi"/>
          <w:b/>
          <w:sz w:val="24"/>
          <w:szCs w:val="24"/>
        </w:rPr>
        <w:t>(Source: Created by author)</w:t>
      </w:r>
    </w:p>
    <w:p w14:paraId="368FFC0D" w14:textId="0A990C80" w:rsidR="00C039C6" w:rsidRDefault="00C039C6" w:rsidP="006E0835">
      <w:pPr>
        <w:tabs>
          <w:tab w:val="left" w:pos="770"/>
        </w:tabs>
        <w:spacing w:after="0" w:line="240" w:lineRule="auto"/>
        <w:rPr>
          <w:rFonts w:cstheme="minorHAnsi"/>
          <w:b/>
          <w:sz w:val="24"/>
          <w:szCs w:val="24"/>
        </w:rPr>
      </w:pPr>
    </w:p>
    <w:p w14:paraId="2C813656" w14:textId="77777777" w:rsidR="006E0835" w:rsidRPr="00DC42F6" w:rsidRDefault="006E0835" w:rsidP="006E0835">
      <w:pPr>
        <w:tabs>
          <w:tab w:val="left" w:pos="770"/>
        </w:tabs>
        <w:spacing w:after="0" w:line="240" w:lineRule="auto"/>
        <w:rPr>
          <w:rFonts w:cstheme="minorHAnsi"/>
          <w:b/>
          <w:sz w:val="24"/>
          <w:szCs w:val="24"/>
        </w:rPr>
      </w:pPr>
    </w:p>
    <w:p w14:paraId="0571C5E7" w14:textId="5CA2DA11" w:rsidR="00C66ECF" w:rsidRPr="00F77846" w:rsidRDefault="00C039C6" w:rsidP="000D6A39">
      <w:pPr>
        <w:pStyle w:val="ListParagraph"/>
        <w:numPr>
          <w:ilvl w:val="0"/>
          <w:numId w:val="7"/>
        </w:numPr>
        <w:spacing w:after="200" w:line="360" w:lineRule="auto"/>
        <w:ind w:left="360"/>
        <w:jc w:val="both"/>
        <w:rPr>
          <w:rFonts w:cstheme="minorHAnsi"/>
          <w:szCs w:val="24"/>
        </w:rPr>
      </w:pPr>
      <w:r w:rsidRPr="00DC42F6">
        <w:rPr>
          <w:rFonts w:cstheme="minorHAnsi"/>
          <w:sz w:val="24"/>
          <w:szCs w:val="24"/>
        </w:rPr>
        <w:t xml:space="preserve">Remaining unhygienic and having recruitment issues have been one of the basic reasons for the company being a challenge. Complaints from customers incorporated untidy bathrooms and forgotten things that were left at the back for which Shinkansen has not identified with. The records of quality, time, and customer complaints had been at par that the present individual experience. The skills shortage has also been a cause due to which Tessei had faced issues relating to job difficulty and </w:t>
      </w:r>
      <w:r w:rsidR="00CA4CA8" w:rsidRPr="00DC42F6">
        <w:rPr>
          <w:rFonts w:cstheme="minorHAnsi"/>
          <w:sz w:val="24"/>
          <w:szCs w:val="24"/>
        </w:rPr>
        <w:t>unfavourable</w:t>
      </w:r>
      <w:r w:rsidRPr="00DC42F6">
        <w:rPr>
          <w:rFonts w:cstheme="minorHAnsi"/>
          <w:sz w:val="24"/>
          <w:szCs w:val="24"/>
        </w:rPr>
        <w:t xml:space="preserve"> career histories. Therefore this demonstrated that proper cleaning as a mistake can be costly. Having no background in cleaning and finding opportunities can make the operations costly that demanded on-time cleanliness (</w:t>
      </w:r>
      <w:r w:rsidRPr="00DC42F6">
        <w:rPr>
          <w:rFonts w:cstheme="minorHAnsi"/>
          <w:color w:val="222222"/>
          <w:sz w:val="24"/>
          <w:szCs w:val="24"/>
          <w:shd w:val="clear" w:color="auto" w:fill="FFFFFF"/>
        </w:rPr>
        <w:t>Craig &amp; Churchill, 2019</w:t>
      </w:r>
      <w:r w:rsidRPr="00DC42F6">
        <w:rPr>
          <w:rFonts w:cstheme="minorHAnsi"/>
          <w:sz w:val="24"/>
          <w:szCs w:val="24"/>
        </w:rPr>
        <w:t xml:space="preserve">). </w:t>
      </w:r>
    </w:p>
    <w:p w14:paraId="6E949BC2" w14:textId="3AB7ED80" w:rsidR="00F77846" w:rsidRDefault="00F77846" w:rsidP="00F77846">
      <w:pPr>
        <w:pStyle w:val="ListParagraph"/>
        <w:spacing w:after="200" w:line="360" w:lineRule="auto"/>
        <w:ind w:left="360"/>
        <w:jc w:val="both"/>
        <w:rPr>
          <w:rFonts w:cstheme="minorHAnsi"/>
          <w:szCs w:val="24"/>
        </w:rPr>
      </w:pPr>
    </w:p>
    <w:p w14:paraId="3D1F1DBE" w14:textId="6DC4DE7C" w:rsidR="00F77846" w:rsidRDefault="00F77846" w:rsidP="00F77846">
      <w:pPr>
        <w:pStyle w:val="ListParagraph"/>
        <w:spacing w:after="200" w:line="360" w:lineRule="auto"/>
        <w:ind w:left="360"/>
        <w:jc w:val="both"/>
        <w:rPr>
          <w:rFonts w:cstheme="minorHAnsi"/>
          <w:szCs w:val="24"/>
        </w:rPr>
      </w:pPr>
    </w:p>
    <w:p w14:paraId="34981A6E" w14:textId="77777777" w:rsidR="00F77846" w:rsidRPr="00F77846" w:rsidRDefault="00F77846" w:rsidP="00F77846">
      <w:pPr>
        <w:pStyle w:val="ListParagraph"/>
        <w:spacing w:after="200" w:line="360" w:lineRule="auto"/>
        <w:ind w:left="360"/>
        <w:jc w:val="both"/>
        <w:rPr>
          <w:rFonts w:cstheme="minorHAnsi"/>
          <w:szCs w:val="24"/>
        </w:rPr>
      </w:pPr>
    </w:p>
    <w:p w14:paraId="116A751B" w14:textId="77777777" w:rsidR="00C039C6" w:rsidRPr="00EA1FCC" w:rsidRDefault="00C039C6" w:rsidP="00C039C6">
      <w:pPr>
        <w:pStyle w:val="ListParagraph"/>
        <w:spacing w:line="360" w:lineRule="auto"/>
        <w:ind w:left="0"/>
        <w:rPr>
          <w:rFonts w:cstheme="minorHAnsi"/>
          <w:b/>
          <w:bCs/>
          <w:sz w:val="24"/>
          <w:szCs w:val="24"/>
        </w:rPr>
      </w:pPr>
      <w:r w:rsidRPr="00EA1FCC">
        <w:rPr>
          <w:rFonts w:cstheme="minorHAnsi"/>
          <w:b/>
          <w:bCs/>
          <w:sz w:val="24"/>
          <w:szCs w:val="24"/>
        </w:rPr>
        <w:t>Action Plan:</w:t>
      </w:r>
    </w:p>
    <w:tbl>
      <w:tblPr>
        <w:tblStyle w:val="TableGrid"/>
        <w:tblW w:w="9606" w:type="dxa"/>
        <w:tblLayout w:type="fixed"/>
        <w:tblLook w:val="04A0" w:firstRow="1" w:lastRow="0" w:firstColumn="1" w:lastColumn="0" w:noHBand="0" w:noVBand="1"/>
      </w:tblPr>
      <w:tblGrid>
        <w:gridCol w:w="1638"/>
        <w:gridCol w:w="1980"/>
        <w:gridCol w:w="1530"/>
        <w:gridCol w:w="2070"/>
        <w:gridCol w:w="2388"/>
      </w:tblGrid>
      <w:tr w:rsidR="00C039C6" w:rsidRPr="00DC42F6" w14:paraId="7D6F7753" w14:textId="77777777" w:rsidTr="000714B3">
        <w:tc>
          <w:tcPr>
            <w:tcW w:w="9606" w:type="dxa"/>
            <w:gridSpan w:val="5"/>
            <w:shd w:val="clear" w:color="auto" w:fill="DAEEF3"/>
          </w:tcPr>
          <w:p w14:paraId="3C1B4694" w14:textId="77777777" w:rsidR="00C039C6" w:rsidRPr="00DC42F6" w:rsidRDefault="00C039C6" w:rsidP="00E44E19">
            <w:pPr>
              <w:spacing w:line="360" w:lineRule="auto"/>
              <w:jc w:val="center"/>
              <w:rPr>
                <w:rFonts w:cstheme="minorHAnsi"/>
                <w:b/>
                <w:sz w:val="24"/>
                <w:szCs w:val="24"/>
              </w:rPr>
            </w:pPr>
            <w:r w:rsidRPr="00DC42F6">
              <w:rPr>
                <w:rFonts w:cstheme="minorHAnsi"/>
                <w:b/>
                <w:sz w:val="24"/>
                <w:szCs w:val="24"/>
              </w:rPr>
              <w:lastRenderedPageBreak/>
              <w:t>Action Plan</w:t>
            </w:r>
          </w:p>
        </w:tc>
      </w:tr>
      <w:tr w:rsidR="00C039C6" w:rsidRPr="00DC42F6" w14:paraId="4A23D622" w14:textId="77777777" w:rsidTr="000714B3">
        <w:tc>
          <w:tcPr>
            <w:tcW w:w="9606" w:type="dxa"/>
            <w:gridSpan w:val="5"/>
            <w:shd w:val="clear" w:color="auto" w:fill="DAEEF3"/>
          </w:tcPr>
          <w:p w14:paraId="3841AA02" w14:textId="77777777" w:rsidR="00C039C6" w:rsidRPr="00DC42F6" w:rsidRDefault="00C039C6" w:rsidP="00E44E19">
            <w:pPr>
              <w:spacing w:line="360" w:lineRule="auto"/>
              <w:jc w:val="center"/>
              <w:rPr>
                <w:rFonts w:cstheme="minorHAnsi"/>
                <w:sz w:val="24"/>
                <w:szCs w:val="24"/>
              </w:rPr>
            </w:pPr>
            <w:r w:rsidRPr="00DC42F6">
              <w:rPr>
                <w:rFonts w:cstheme="minorHAnsi"/>
                <w:b/>
                <w:sz w:val="24"/>
                <w:szCs w:val="24"/>
              </w:rPr>
              <w:t xml:space="preserve">Goal: </w:t>
            </w:r>
            <w:r w:rsidRPr="00DC42F6">
              <w:rPr>
                <w:rFonts w:cstheme="minorHAnsi"/>
                <w:sz w:val="24"/>
                <w:szCs w:val="24"/>
              </w:rPr>
              <w:t>Build up the reputation and lessen organizational fallacies.</w:t>
            </w:r>
          </w:p>
        </w:tc>
      </w:tr>
      <w:tr w:rsidR="00C039C6" w:rsidRPr="00DC42F6" w14:paraId="0C3BBC32" w14:textId="77777777" w:rsidTr="000714B3">
        <w:tc>
          <w:tcPr>
            <w:tcW w:w="1638" w:type="dxa"/>
            <w:shd w:val="clear" w:color="auto" w:fill="DAEEF3"/>
            <w:vAlign w:val="center"/>
          </w:tcPr>
          <w:p w14:paraId="5BDAB429" w14:textId="77777777" w:rsidR="00C039C6" w:rsidRPr="00DC42F6" w:rsidRDefault="00C039C6" w:rsidP="00E44E19">
            <w:pPr>
              <w:spacing w:line="360" w:lineRule="auto"/>
              <w:jc w:val="center"/>
              <w:rPr>
                <w:rFonts w:cstheme="minorHAnsi"/>
                <w:b/>
                <w:sz w:val="24"/>
                <w:szCs w:val="24"/>
              </w:rPr>
            </w:pPr>
            <w:r w:rsidRPr="00DC42F6">
              <w:rPr>
                <w:rFonts w:cstheme="minorHAnsi"/>
                <w:b/>
                <w:sz w:val="24"/>
                <w:szCs w:val="24"/>
              </w:rPr>
              <w:t>Action</w:t>
            </w:r>
          </w:p>
        </w:tc>
        <w:tc>
          <w:tcPr>
            <w:tcW w:w="1980" w:type="dxa"/>
            <w:vAlign w:val="center"/>
          </w:tcPr>
          <w:p w14:paraId="703E729E" w14:textId="77777777" w:rsidR="00C039C6" w:rsidRPr="00DC42F6" w:rsidRDefault="00C039C6" w:rsidP="00E44E19">
            <w:pPr>
              <w:spacing w:line="360" w:lineRule="auto"/>
              <w:ind w:left="160" w:right="-20" w:hanging="160"/>
              <w:jc w:val="center"/>
              <w:rPr>
                <w:rFonts w:cstheme="minorHAnsi"/>
                <w:b/>
                <w:sz w:val="24"/>
                <w:szCs w:val="24"/>
              </w:rPr>
            </w:pPr>
            <w:r w:rsidRPr="00DC42F6">
              <w:rPr>
                <w:rFonts w:cstheme="minorHAnsi"/>
                <w:b/>
                <w:sz w:val="24"/>
                <w:szCs w:val="24"/>
              </w:rPr>
              <w:t>Purpose</w:t>
            </w:r>
          </w:p>
        </w:tc>
        <w:tc>
          <w:tcPr>
            <w:tcW w:w="1530" w:type="dxa"/>
            <w:vAlign w:val="center"/>
          </w:tcPr>
          <w:p w14:paraId="26BFFC8E" w14:textId="77777777" w:rsidR="00C039C6" w:rsidRPr="00DC42F6" w:rsidRDefault="00C039C6" w:rsidP="00E44E19">
            <w:pPr>
              <w:spacing w:line="360" w:lineRule="auto"/>
              <w:jc w:val="center"/>
              <w:rPr>
                <w:rFonts w:cstheme="minorHAnsi"/>
                <w:b/>
                <w:sz w:val="24"/>
                <w:szCs w:val="24"/>
              </w:rPr>
            </w:pPr>
            <w:r w:rsidRPr="00DC42F6">
              <w:rPr>
                <w:rFonts w:cstheme="minorHAnsi"/>
                <w:b/>
                <w:sz w:val="24"/>
                <w:szCs w:val="24"/>
              </w:rPr>
              <w:t>Deadline</w:t>
            </w:r>
          </w:p>
        </w:tc>
        <w:tc>
          <w:tcPr>
            <w:tcW w:w="2070" w:type="dxa"/>
            <w:vAlign w:val="center"/>
          </w:tcPr>
          <w:p w14:paraId="2E488F74" w14:textId="77777777" w:rsidR="00C039C6" w:rsidRPr="00DC42F6" w:rsidRDefault="00C039C6" w:rsidP="00E44E19">
            <w:pPr>
              <w:spacing w:line="360" w:lineRule="auto"/>
              <w:jc w:val="center"/>
              <w:rPr>
                <w:rFonts w:cstheme="minorHAnsi"/>
                <w:b/>
                <w:sz w:val="24"/>
                <w:szCs w:val="24"/>
              </w:rPr>
            </w:pPr>
            <w:r w:rsidRPr="00DC42F6">
              <w:rPr>
                <w:rFonts w:cstheme="minorHAnsi"/>
                <w:b/>
                <w:sz w:val="24"/>
                <w:szCs w:val="24"/>
              </w:rPr>
              <w:t>Result</w:t>
            </w:r>
          </w:p>
        </w:tc>
        <w:tc>
          <w:tcPr>
            <w:tcW w:w="2388" w:type="dxa"/>
            <w:vAlign w:val="center"/>
          </w:tcPr>
          <w:p w14:paraId="30B43400" w14:textId="77777777" w:rsidR="00C039C6" w:rsidRPr="00DC42F6" w:rsidRDefault="00C039C6" w:rsidP="00E44E19">
            <w:pPr>
              <w:spacing w:line="360" w:lineRule="auto"/>
              <w:jc w:val="center"/>
              <w:rPr>
                <w:rFonts w:cstheme="minorHAnsi"/>
                <w:b/>
                <w:sz w:val="24"/>
                <w:szCs w:val="24"/>
              </w:rPr>
            </w:pPr>
            <w:r w:rsidRPr="00DC42F6">
              <w:rPr>
                <w:rFonts w:cstheme="minorHAnsi"/>
                <w:b/>
                <w:sz w:val="24"/>
                <w:szCs w:val="24"/>
              </w:rPr>
              <w:t>Success measure</w:t>
            </w:r>
          </w:p>
        </w:tc>
      </w:tr>
      <w:tr w:rsidR="00C039C6" w:rsidRPr="00DC42F6" w14:paraId="44AC1E3A" w14:textId="77777777" w:rsidTr="000714B3">
        <w:tc>
          <w:tcPr>
            <w:tcW w:w="1638" w:type="dxa"/>
            <w:shd w:val="clear" w:color="auto" w:fill="DAEEF3"/>
            <w:vAlign w:val="center"/>
          </w:tcPr>
          <w:p w14:paraId="6AAF759F" w14:textId="77777777" w:rsidR="00C039C6" w:rsidRPr="008F7BE2" w:rsidRDefault="00C039C6" w:rsidP="00E44E19">
            <w:pPr>
              <w:spacing w:line="276" w:lineRule="auto"/>
              <w:jc w:val="center"/>
              <w:rPr>
                <w:rFonts w:cstheme="minorHAnsi"/>
                <w:b/>
                <w:bCs/>
                <w:sz w:val="24"/>
                <w:szCs w:val="24"/>
              </w:rPr>
            </w:pPr>
            <w:r w:rsidRPr="008F7BE2">
              <w:rPr>
                <w:rFonts w:cstheme="minorHAnsi"/>
                <w:b/>
                <w:bCs/>
                <w:sz w:val="24"/>
                <w:szCs w:val="24"/>
              </w:rPr>
              <w:t>Clean  and hygienic workplace</w:t>
            </w:r>
          </w:p>
        </w:tc>
        <w:tc>
          <w:tcPr>
            <w:tcW w:w="1980" w:type="dxa"/>
            <w:vAlign w:val="center"/>
          </w:tcPr>
          <w:p w14:paraId="68403C16" w14:textId="77777777" w:rsidR="00C039C6" w:rsidRPr="00DC42F6" w:rsidRDefault="00C039C6" w:rsidP="00C039C6">
            <w:pPr>
              <w:pStyle w:val="ListParagraph"/>
              <w:numPr>
                <w:ilvl w:val="0"/>
                <w:numId w:val="8"/>
              </w:numPr>
              <w:spacing w:line="276" w:lineRule="auto"/>
              <w:ind w:left="160" w:right="-20" w:hanging="160"/>
              <w:jc w:val="center"/>
              <w:rPr>
                <w:rFonts w:cstheme="minorHAnsi"/>
                <w:sz w:val="24"/>
                <w:szCs w:val="24"/>
              </w:rPr>
            </w:pPr>
            <w:r w:rsidRPr="00DC42F6">
              <w:rPr>
                <w:rFonts w:cstheme="minorHAnsi"/>
                <w:sz w:val="24"/>
                <w:szCs w:val="24"/>
              </w:rPr>
              <w:t>Improve customer satisfaction</w:t>
            </w:r>
          </w:p>
          <w:p w14:paraId="034E0458" w14:textId="77777777" w:rsidR="00C039C6" w:rsidRPr="00DC42F6" w:rsidRDefault="00C039C6" w:rsidP="00C039C6">
            <w:pPr>
              <w:pStyle w:val="ListParagraph"/>
              <w:numPr>
                <w:ilvl w:val="0"/>
                <w:numId w:val="8"/>
              </w:numPr>
              <w:spacing w:line="276" w:lineRule="auto"/>
              <w:ind w:left="160" w:right="-20" w:hanging="160"/>
              <w:jc w:val="center"/>
              <w:rPr>
                <w:rFonts w:cstheme="minorHAnsi"/>
                <w:sz w:val="24"/>
                <w:szCs w:val="24"/>
              </w:rPr>
            </w:pPr>
            <w:r w:rsidRPr="00DC42F6">
              <w:rPr>
                <w:rFonts w:cstheme="minorHAnsi"/>
                <w:sz w:val="24"/>
                <w:szCs w:val="24"/>
              </w:rPr>
              <w:t>Reduce customer complaints.</w:t>
            </w:r>
          </w:p>
        </w:tc>
        <w:tc>
          <w:tcPr>
            <w:tcW w:w="1530" w:type="dxa"/>
            <w:vAlign w:val="center"/>
          </w:tcPr>
          <w:p w14:paraId="63094A1B"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3 months</w:t>
            </w:r>
          </w:p>
        </w:tc>
        <w:tc>
          <w:tcPr>
            <w:tcW w:w="2070" w:type="dxa"/>
            <w:vAlign w:val="center"/>
          </w:tcPr>
          <w:p w14:paraId="766CD91B"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The company would require spending made by the employees on product improvement and brand building.</w:t>
            </w:r>
          </w:p>
        </w:tc>
        <w:tc>
          <w:tcPr>
            <w:tcW w:w="2388" w:type="dxa"/>
            <w:vAlign w:val="center"/>
          </w:tcPr>
          <w:p w14:paraId="48D1D5D9"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1. Enhance business reputation.</w:t>
            </w:r>
          </w:p>
          <w:p w14:paraId="3505B52F"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2. Lesser accidents.</w:t>
            </w:r>
          </w:p>
          <w:p w14:paraId="37048D43"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3. Reduced safety issues.</w:t>
            </w:r>
          </w:p>
        </w:tc>
      </w:tr>
      <w:tr w:rsidR="00C039C6" w:rsidRPr="00DC42F6" w14:paraId="410CCACA" w14:textId="77777777" w:rsidTr="000714B3">
        <w:trPr>
          <w:trHeight w:val="2600"/>
        </w:trPr>
        <w:tc>
          <w:tcPr>
            <w:tcW w:w="1638" w:type="dxa"/>
            <w:shd w:val="clear" w:color="auto" w:fill="DAEEF3"/>
            <w:vAlign w:val="center"/>
          </w:tcPr>
          <w:p w14:paraId="1A107D93" w14:textId="77777777" w:rsidR="00C039C6" w:rsidRPr="008F7BE2" w:rsidRDefault="00C039C6" w:rsidP="00E44E19">
            <w:pPr>
              <w:spacing w:line="276" w:lineRule="auto"/>
              <w:jc w:val="center"/>
              <w:rPr>
                <w:rFonts w:cstheme="minorHAnsi"/>
                <w:b/>
                <w:bCs/>
                <w:sz w:val="24"/>
                <w:szCs w:val="24"/>
              </w:rPr>
            </w:pPr>
            <w:r w:rsidRPr="008F7BE2">
              <w:rPr>
                <w:rFonts w:cstheme="minorHAnsi"/>
                <w:b/>
                <w:bCs/>
                <w:sz w:val="24"/>
                <w:szCs w:val="24"/>
              </w:rPr>
              <w:t>Provide employee incentives</w:t>
            </w:r>
          </w:p>
        </w:tc>
        <w:tc>
          <w:tcPr>
            <w:tcW w:w="1980" w:type="dxa"/>
            <w:shd w:val="clear" w:color="auto" w:fill="DAEEF3"/>
            <w:vAlign w:val="center"/>
          </w:tcPr>
          <w:p w14:paraId="05AE3677" w14:textId="77777777" w:rsidR="00C039C6" w:rsidRDefault="00C039C6" w:rsidP="00C039C6">
            <w:pPr>
              <w:pStyle w:val="ListParagraph"/>
              <w:numPr>
                <w:ilvl w:val="0"/>
                <w:numId w:val="9"/>
              </w:numPr>
              <w:spacing w:line="276" w:lineRule="auto"/>
              <w:ind w:left="160" w:right="-20" w:hanging="160"/>
              <w:jc w:val="center"/>
              <w:rPr>
                <w:rFonts w:cstheme="minorHAnsi"/>
                <w:sz w:val="24"/>
                <w:szCs w:val="24"/>
              </w:rPr>
            </w:pPr>
            <w:r w:rsidRPr="00DC42F6">
              <w:rPr>
                <w:rFonts w:cstheme="minorHAnsi"/>
                <w:sz w:val="24"/>
                <w:szCs w:val="24"/>
              </w:rPr>
              <w:t>Reduce turnover</w:t>
            </w:r>
          </w:p>
          <w:p w14:paraId="076C2057" w14:textId="77777777" w:rsidR="00C039C6" w:rsidRPr="00DC42F6" w:rsidRDefault="00C039C6" w:rsidP="00E44E19">
            <w:pPr>
              <w:pStyle w:val="ListParagraph"/>
              <w:spacing w:line="276" w:lineRule="auto"/>
              <w:ind w:left="160" w:right="-20"/>
              <w:jc w:val="both"/>
              <w:rPr>
                <w:rFonts w:cstheme="minorHAnsi"/>
                <w:sz w:val="24"/>
                <w:szCs w:val="24"/>
              </w:rPr>
            </w:pPr>
          </w:p>
          <w:p w14:paraId="5A216A6B" w14:textId="77777777" w:rsidR="00C039C6" w:rsidRPr="00DC42F6" w:rsidRDefault="00C039C6" w:rsidP="00C039C6">
            <w:pPr>
              <w:pStyle w:val="ListParagraph"/>
              <w:numPr>
                <w:ilvl w:val="0"/>
                <w:numId w:val="9"/>
              </w:numPr>
              <w:spacing w:line="276" w:lineRule="auto"/>
              <w:ind w:left="160" w:right="-20" w:hanging="160"/>
              <w:jc w:val="center"/>
              <w:rPr>
                <w:rFonts w:cstheme="minorHAnsi"/>
                <w:sz w:val="24"/>
                <w:szCs w:val="24"/>
              </w:rPr>
            </w:pPr>
            <w:r w:rsidRPr="00DC42F6">
              <w:rPr>
                <w:rFonts w:cstheme="minorHAnsi"/>
                <w:sz w:val="24"/>
                <w:szCs w:val="24"/>
              </w:rPr>
              <w:t>Better productivity.</w:t>
            </w:r>
          </w:p>
        </w:tc>
        <w:tc>
          <w:tcPr>
            <w:tcW w:w="1530" w:type="dxa"/>
            <w:shd w:val="clear" w:color="auto" w:fill="DAEEF3"/>
            <w:vAlign w:val="center"/>
          </w:tcPr>
          <w:p w14:paraId="4EFC6948"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4 months</w:t>
            </w:r>
          </w:p>
        </w:tc>
        <w:tc>
          <w:tcPr>
            <w:tcW w:w="2070" w:type="dxa"/>
            <w:shd w:val="clear" w:color="auto" w:fill="DAEEF3"/>
            <w:vAlign w:val="center"/>
          </w:tcPr>
          <w:p w14:paraId="445FC3E6"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Initiating proper incentives will help in sustaining the employees and come up with compatible results.</w:t>
            </w:r>
          </w:p>
        </w:tc>
        <w:tc>
          <w:tcPr>
            <w:tcW w:w="2388" w:type="dxa"/>
            <w:shd w:val="clear" w:color="auto" w:fill="DAEEF3"/>
            <w:vAlign w:val="center"/>
          </w:tcPr>
          <w:p w14:paraId="28EB391B"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1. Instil motivation among the employees.</w:t>
            </w:r>
          </w:p>
          <w:p w14:paraId="62FA7F86"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2. Assign proper work roles.</w:t>
            </w:r>
          </w:p>
          <w:p w14:paraId="3EFB12CB"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3. Develop motivation and trust for the people.</w:t>
            </w:r>
          </w:p>
        </w:tc>
      </w:tr>
      <w:tr w:rsidR="00C039C6" w:rsidRPr="00DC42F6" w14:paraId="1E4079DD" w14:textId="77777777" w:rsidTr="000714B3">
        <w:tc>
          <w:tcPr>
            <w:tcW w:w="1638" w:type="dxa"/>
            <w:shd w:val="clear" w:color="auto" w:fill="DAEEF3"/>
            <w:vAlign w:val="center"/>
          </w:tcPr>
          <w:p w14:paraId="22CC8771" w14:textId="77777777" w:rsidR="00C039C6" w:rsidRPr="008F7BE2" w:rsidRDefault="00C039C6" w:rsidP="00E44E19">
            <w:pPr>
              <w:spacing w:line="360" w:lineRule="auto"/>
              <w:jc w:val="center"/>
              <w:rPr>
                <w:rFonts w:cstheme="minorHAnsi"/>
                <w:b/>
                <w:bCs/>
                <w:sz w:val="24"/>
                <w:szCs w:val="24"/>
              </w:rPr>
            </w:pPr>
            <w:r w:rsidRPr="008F7BE2">
              <w:rPr>
                <w:rFonts w:cstheme="minorHAnsi"/>
                <w:b/>
                <w:bCs/>
                <w:sz w:val="24"/>
                <w:szCs w:val="24"/>
              </w:rPr>
              <w:t>Initiate training programs</w:t>
            </w:r>
          </w:p>
        </w:tc>
        <w:tc>
          <w:tcPr>
            <w:tcW w:w="1980" w:type="dxa"/>
            <w:vAlign w:val="center"/>
          </w:tcPr>
          <w:p w14:paraId="1B74CEA6" w14:textId="77777777" w:rsidR="00C039C6" w:rsidRPr="00DC42F6" w:rsidRDefault="00C039C6" w:rsidP="00C039C6">
            <w:pPr>
              <w:pStyle w:val="ListParagraph"/>
              <w:numPr>
                <w:ilvl w:val="0"/>
                <w:numId w:val="10"/>
              </w:numPr>
              <w:spacing w:line="360" w:lineRule="auto"/>
              <w:ind w:left="160" w:right="-20" w:hanging="160"/>
              <w:jc w:val="center"/>
              <w:rPr>
                <w:rFonts w:cstheme="minorHAnsi"/>
                <w:sz w:val="24"/>
                <w:szCs w:val="24"/>
              </w:rPr>
            </w:pPr>
            <w:r w:rsidRPr="00DC42F6">
              <w:rPr>
                <w:rFonts w:cstheme="minorHAnsi"/>
                <w:sz w:val="24"/>
                <w:szCs w:val="24"/>
              </w:rPr>
              <w:t>Improved operational activity</w:t>
            </w:r>
          </w:p>
          <w:p w14:paraId="6B286C8D" w14:textId="77777777" w:rsidR="00C039C6" w:rsidRPr="00DC42F6" w:rsidRDefault="00C039C6" w:rsidP="00C039C6">
            <w:pPr>
              <w:pStyle w:val="ListParagraph"/>
              <w:numPr>
                <w:ilvl w:val="0"/>
                <w:numId w:val="10"/>
              </w:numPr>
              <w:spacing w:line="360" w:lineRule="auto"/>
              <w:ind w:left="160" w:right="-20" w:hanging="160"/>
              <w:jc w:val="center"/>
              <w:rPr>
                <w:rFonts w:cstheme="minorHAnsi"/>
                <w:sz w:val="24"/>
                <w:szCs w:val="24"/>
              </w:rPr>
            </w:pPr>
            <w:r w:rsidRPr="00DC42F6">
              <w:rPr>
                <w:rFonts w:cstheme="minorHAnsi"/>
                <w:sz w:val="24"/>
                <w:szCs w:val="24"/>
              </w:rPr>
              <w:t>Better experiences on the job.</w:t>
            </w:r>
          </w:p>
        </w:tc>
        <w:tc>
          <w:tcPr>
            <w:tcW w:w="1530" w:type="dxa"/>
            <w:vAlign w:val="center"/>
          </w:tcPr>
          <w:p w14:paraId="08D94A8C" w14:textId="77777777" w:rsidR="00C039C6" w:rsidRPr="00DC42F6" w:rsidRDefault="00C039C6" w:rsidP="00E44E19">
            <w:pPr>
              <w:spacing w:line="360" w:lineRule="auto"/>
              <w:jc w:val="center"/>
              <w:rPr>
                <w:rFonts w:cstheme="minorHAnsi"/>
                <w:sz w:val="24"/>
                <w:szCs w:val="24"/>
              </w:rPr>
            </w:pPr>
            <w:r w:rsidRPr="00DC42F6">
              <w:rPr>
                <w:rFonts w:cstheme="minorHAnsi"/>
                <w:sz w:val="24"/>
                <w:szCs w:val="24"/>
              </w:rPr>
              <w:t>6 months</w:t>
            </w:r>
          </w:p>
        </w:tc>
        <w:tc>
          <w:tcPr>
            <w:tcW w:w="2070" w:type="dxa"/>
            <w:vAlign w:val="center"/>
          </w:tcPr>
          <w:p w14:paraId="130D90F0" w14:textId="77777777" w:rsidR="00C039C6" w:rsidRPr="00DC42F6" w:rsidRDefault="00C039C6" w:rsidP="00E44E19">
            <w:pPr>
              <w:spacing w:line="276" w:lineRule="auto"/>
              <w:jc w:val="center"/>
              <w:rPr>
                <w:rFonts w:cstheme="minorHAnsi"/>
                <w:sz w:val="24"/>
                <w:szCs w:val="24"/>
              </w:rPr>
            </w:pPr>
            <w:r w:rsidRPr="00DC42F6">
              <w:rPr>
                <w:rFonts w:cstheme="minorHAnsi"/>
                <w:sz w:val="24"/>
                <w:szCs w:val="24"/>
              </w:rPr>
              <w:t>The company needs to develop training programs for more experienced supervisors to clock in.</w:t>
            </w:r>
          </w:p>
        </w:tc>
        <w:tc>
          <w:tcPr>
            <w:tcW w:w="2388" w:type="dxa"/>
            <w:vAlign w:val="center"/>
          </w:tcPr>
          <w:p w14:paraId="0A7E03E2" w14:textId="77777777" w:rsidR="00C039C6" w:rsidRPr="00DC42F6" w:rsidRDefault="00C039C6" w:rsidP="00E44E19">
            <w:pPr>
              <w:spacing w:line="360" w:lineRule="auto"/>
              <w:jc w:val="center"/>
              <w:rPr>
                <w:rFonts w:cstheme="minorHAnsi"/>
                <w:sz w:val="24"/>
                <w:szCs w:val="24"/>
              </w:rPr>
            </w:pPr>
            <w:r w:rsidRPr="00DC42F6">
              <w:rPr>
                <w:rFonts w:cstheme="minorHAnsi"/>
                <w:sz w:val="24"/>
                <w:szCs w:val="24"/>
              </w:rPr>
              <w:t>1. Complete warm up exercises.</w:t>
            </w:r>
          </w:p>
          <w:p w14:paraId="1F67AD86" w14:textId="77777777" w:rsidR="00C039C6" w:rsidRPr="00DC42F6" w:rsidRDefault="00C039C6" w:rsidP="00E44E19">
            <w:pPr>
              <w:spacing w:line="360" w:lineRule="auto"/>
              <w:jc w:val="center"/>
              <w:rPr>
                <w:rFonts w:cstheme="minorHAnsi"/>
                <w:sz w:val="24"/>
                <w:szCs w:val="24"/>
              </w:rPr>
            </w:pPr>
            <w:r w:rsidRPr="00DC42F6">
              <w:rPr>
                <w:rFonts w:cstheme="minorHAnsi"/>
                <w:sz w:val="24"/>
                <w:szCs w:val="24"/>
              </w:rPr>
              <w:t>2. Review model specifications and instructions.</w:t>
            </w:r>
          </w:p>
          <w:p w14:paraId="6778BEE6" w14:textId="77777777" w:rsidR="00C039C6" w:rsidRPr="00DC42F6" w:rsidRDefault="00C039C6" w:rsidP="00E44E19">
            <w:pPr>
              <w:spacing w:line="360" w:lineRule="auto"/>
              <w:jc w:val="center"/>
              <w:rPr>
                <w:rFonts w:cstheme="minorHAnsi"/>
                <w:sz w:val="24"/>
                <w:szCs w:val="24"/>
              </w:rPr>
            </w:pPr>
            <w:r w:rsidRPr="00DC42F6">
              <w:rPr>
                <w:rFonts w:cstheme="minorHAnsi"/>
                <w:sz w:val="24"/>
                <w:szCs w:val="24"/>
              </w:rPr>
              <w:t>3. Participate in group warm up exercises.</w:t>
            </w:r>
          </w:p>
        </w:tc>
      </w:tr>
    </w:tbl>
    <w:p w14:paraId="2A8FD3E0" w14:textId="77777777" w:rsidR="00C039C6" w:rsidRPr="00DC42F6" w:rsidRDefault="00C039C6" w:rsidP="00C039C6">
      <w:pPr>
        <w:spacing w:after="0" w:line="240" w:lineRule="auto"/>
        <w:jc w:val="center"/>
        <w:rPr>
          <w:rFonts w:cstheme="minorHAnsi"/>
          <w:b/>
          <w:sz w:val="24"/>
          <w:szCs w:val="24"/>
        </w:rPr>
      </w:pPr>
      <w:r w:rsidRPr="00DC42F6">
        <w:rPr>
          <w:rFonts w:cstheme="minorHAnsi"/>
          <w:b/>
          <w:sz w:val="24"/>
          <w:szCs w:val="24"/>
        </w:rPr>
        <w:t>Figure 1: Action Plan</w:t>
      </w:r>
    </w:p>
    <w:p w14:paraId="6AC001E1" w14:textId="0F719401" w:rsidR="00C039C6" w:rsidRDefault="00C039C6" w:rsidP="006965F0">
      <w:pPr>
        <w:pStyle w:val="Heading1"/>
        <w:spacing w:line="360" w:lineRule="auto"/>
        <w:rPr>
          <w:rFonts w:asciiTheme="minorHAnsi" w:hAnsiTheme="minorHAnsi" w:cstheme="minorHAnsi"/>
          <w:sz w:val="24"/>
          <w:szCs w:val="24"/>
        </w:rPr>
      </w:pPr>
      <w:r w:rsidRPr="00DC42F6">
        <w:rPr>
          <w:rFonts w:asciiTheme="minorHAnsi" w:hAnsiTheme="minorHAnsi" w:cstheme="minorHAnsi"/>
          <w:sz w:val="24"/>
          <w:szCs w:val="24"/>
        </w:rPr>
        <w:t>Conclusion</w:t>
      </w:r>
      <w:r>
        <w:rPr>
          <w:rFonts w:asciiTheme="minorHAnsi" w:hAnsiTheme="minorHAnsi" w:cstheme="minorHAnsi"/>
          <w:sz w:val="24"/>
          <w:szCs w:val="24"/>
        </w:rPr>
        <w:t>:</w:t>
      </w:r>
    </w:p>
    <w:p w14:paraId="1347B55F" w14:textId="77777777" w:rsidR="006965F0" w:rsidRPr="006965F0" w:rsidRDefault="006965F0" w:rsidP="006965F0">
      <w:pPr>
        <w:spacing w:after="0" w:line="240" w:lineRule="auto"/>
      </w:pPr>
    </w:p>
    <w:p w14:paraId="4BCB9442" w14:textId="2B4C82E7" w:rsidR="006965F0" w:rsidRPr="00455CBB" w:rsidRDefault="00C039C6" w:rsidP="00455CBB">
      <w:pPr>
        <w:spacing w:line="360" w:lineRule="auto"/>
        <w:jc w:val="both"/>
        <w:rPr>
          <w:rFonts w:cstheme="minorHAnsi"/>
          <w:sz w:val="24"/>
          <w:szCs w:val="24"/>
        </w:rPr>
      </w:pPr>
      <w:r w:rsidRPr="00DC42F6">
        <w:rPr>
          <w:rFonts w:cstheme="minorHAnsi"/>
          <w:sz w:val="24"/>
          <w:szCs w:val="24"/>
        </w:rPr>
        <w:tab/>
        <w:t xml:space="preserve">Therefore it can be concluded from the study that Tessei has reached onto being one of the most complex operations in the earth. To be successful, Tessei had represented having difficulties from </w:t>
      </w:r>
      <w:r w:rsidR="00A11043" w:rsidRPr="00DC42F6">
        <w:rPr>
          <w:rFonts w:cstheme="minorHAnsi"/>
          <w:sz w:val="24"/>
          <w:szCs w:val="24"/>
        </w:rPr>
        <w:t>unfavourable</w:t>
      </w:r>
      <w:r w:rsidRPr="00DC42F6">
        <w:rPr>
          <w:rFonts w:cstheme="minorHAnsi"/>
          <w:sz w:val="24"/>
          <w:szCs w:val="24"/>
        </w:rPr>
        <w:t xml:space="preserve"> career histories ending up unintentionally as he had. This implies that by focusing on the problems and causes of Tessei, proper work functions needs to be monitored. By recruiting talented and motivated individuals, Tessei can find it difficult to consider cleaning from an </w:t>
      </w:r>
      <w:r w:rsidR="00A11043" w:rsidRPr="00DC42F6">
        <w:rPr>
          <w:rFonts w:cstheme="minorHAnsi"/>
          <w:sz w:val="24"/>
          <w:szCs w:val="24"/>
        </w:rPr>
        <w:t>unfavourable</w:t>
      </w:r>
      <w:r w:rsidRPr="00DC42F6">
        <w:rPr>
          <w:rFonts w:cstheme="minorHAnsi"/>
          <w:sz w:val="24"/>
          <w:szCs w:val="24"/>
        </w:rPr>
        <w:t xml:space="preserve"> career history. Recruiting talented workers can lead to employees speaking on their experiences for demanding cleanliness on time. </w:t>
      </w:r>
    </w:p>
    <w:p w14:paraId="362848E5" w14:textId="77777777" w:rsidR="00C039C6" w:rsidRPr="00AA015C" w:rsidRDefault="00C039C6" w:rsidP="00C039C6">
      <w:pPr>
        <w:spacing w:line="360" w:lineRule="auto"/>
        <w:ind w:left="2880" w:firstLine="720"/>
        <w:jc w:val="both"/>
        <w:rPr>
          <w:rFonts w:cstheme="minorHAnsi"/>
          <w:b/>
          <w:bCs/>
          <w:sz w:val="24"/>
          <w:szCs w:val="24"/>
        </w:rPr>
      </w:pPr>
      <w:r>
        <w:rPr>
          <w:rFonts w:cstheme="minorHAnsi"/>
          <w:b/>
          <w:bCs/>
          <w:szCs w:val="24"/>
        </w:rPr>
        <w:lastRenderedPageBreak/>
        <w:t xml:space="preserve">    </w:t>
      </w:r>
      <w:r w:rsidRPr="00AA015C">
        <w:rPr>
          <w:rFonts w:cstheme="minorHAnsi"/>
          <w:b/>
          <w:bCs/>
          <w:sz w:val="24"/>
          <w:szCs w:val="24"/>
        </w:rPr>
        <w:t>References</w:t>
      </w:r>
    </w:p>
    <w:p w14:paraId="42814279" w14:textId="05572927" w:rsidR="00C039C6" w:rsidRDefault="00C039C6" w:rsidP="008F7BE2">
      <w:pPr>
        <w:pStyle w:val="ListParagraph"/>
        <w:numPr>
          <w:ilvl w:val="0"/>
          <w:numId w:val="11"/>
        </w:numPr>
        <w:spacing w:after="200" w:line="360" w:lineRule="auto"/>
        <w:jc w:val="both"/>
        <w:rPr>
          <w:rFonts w:cstheme="minorHAnsi"/>
          <w:color w:val="222222"/>
          <w:szCs w:val="24"/>
          <w:shd w:val="clear" w:color="auto" w:fill="FFFFFF"/>
        </w:rPr>
      </w:pPr>
      <w:r w:rsidRPr="00DC42F6">
        <w:rPr>
          <w:rFonts w:cstheme="minorHAnsi"/>
          <w:color w:val="222222"/>
          <w:szCs w:val="24"/>
          <w:shd w:val="clear" w:color="auto" w:fill="FFFFFF"/>
        </w:rPr>
        <w:t>Bernstein, E., &amp; Buell, R. W. (2015). Trouble at Tessei. </w:t>
      </w:r>
      <w:r w:rsidRPr="00DC42F6">
        <w:rPr>
          <w:rFonts w:cstheme="minorHAnsi"/>
          <w:i/>
          <w:iCs/>
          <w:color w:val="222222"/>
          <w:szCs w:val="24"/>
          <w:shd w:val="clear" w:color="auto" w:fill="FFFFFF"/>
        </w:rPr>
        <w:t>Harvard Business School Case</w:t>
      </w:r>
      <w:r w:rsidRPr="00DC42F6">
        <w:rPr>
          <w:rFonts w:cstheme="minorHAnsi"/>
          <w:color w:val="222222"/>
          <w:szCs w:val="24"/>
          <w:shd w:val="clear" w:color="auto" w:fill="FFFFFF"/>
        </w:rPr>
        <w:t>, 615-044.</w:t>
      </w:r>
    </w:p>
    <w:p w14:paraId="7BD27270" w14:textId="77777777" w:rsidR="008F7BE2" w:rsidRPr="00DC42F6" w:rsidRDefault="008F7BE2" w:rsidP="008F7BE2">
      <w:pPr>
        <w:pStyle w:val="ListParagraph"/>
        <w:spacing w:after="200" w:line="360" w:lineRule="auto"/>
        <w:jc w:val="both"/>
        <w:rPr>
          <w:rFonts w:cstheme="minorHAnsi"/>
          <w:color w:val="222222"/>
          <w:szCs w:val="24"/>
          <w:shd w:val="clear" w:color="auto" w:fill="FFFFFF"/>
        </w:rPr>
      </w:pPr>
    </w:p>
    <w:p w14:paraId="05EDBCF4" w14:textId="450C601F" w:rsidR="008F7BE2" w:rsidRDefault="00C039C6" w:rsidP="008F7BE2">
      <w:pPr>
        <w:pStyle w:val="ListParagraph"/>
        <w:numPr>
          <w:ilvl w:val="0"/>
          <w:numId w:val="11"/>
        </w:numPr>
        <w:spacing w:after="200" w:line="360" w:lineRule="auto"/>
        <w:jc w:val="both"/>
        <w:rPr>
          <w:rFonts w:cstheme="minorHAnsi"/>
          <w:color w:val="222222"/>
          <w:szCs w:val="24"/>
          <w:shd w:val="clear" w:color="auto" w:fill="FFFFFF"/>
        </w:rPr>
      </w:pPr>
      <w:r w:rsidRPr="00DC42F6">
        <w:rPr>
          <w:rFonts w:cstheme="minorHAnsi"/>
          <w:color w:val="222222"/>
          <w:szCs w:val="24"/>
          <w:shd w:val="clear" w:color="auto" w:fill="FFFFFF"/>
        </w:rPr>
        <w:t xml:space="preserve">Chadha, U., </w:t>
      </w:r>
      <w:proofErr w:type="spellStart"/>
      <w:r w:rsidRPr="00DC42F6">
        <w:rPr>
          <w:rFonts w:cstheme="minorHAnsi"/>
          <w:color w:val="222222"/>
          <w:szCs w:val="24"/>
          <w:shd w:val="clear" w:color="auto" w:fill="FFFFFF"/>
        </w:rPr>
        <w:t>Paliwal</w:t>
      </w:r>
      <w:proofErr w:type="spellEnd"/>
      <w:r w:rsidRPr="00DC42F6">
        <w:rPr>
          <w:rFonts w:cstheme="minorHAnsi"/>
          <w:color w:val="222222"/>
          <w:szCs w:val="24"/>
          <w:shd w:val="clear" w:color="auto" w:fill="FFFFFF"/>
        </w:rPr>
        <w:t xml:space="preserve">, A., Shaikh, M. F., &amp; </w:t>
      </w:r>
      <w:proofErr w:type="spellStart"/>
      <w:r w:rsidRPr="00DC42F6">
        <w:rPr>
          <w:rFonts w:cstheme="minorHAnsi"/>
          <w:color w:val="222222"/>
          <w:szCs w:val="24"/>
          <w:shd w:val="clear" w:color="auto" w:fill="FFFFFF"/>
        </w:rPr>
        <w:t>Kapruan</w:t>
      </w:r>
      <w:proofErr w:type="spellEnd"/>
      <w:r w:rsidRPr="00DC42F6">
        <w:rPr>
          <w:rFonts w:cstheme="minorHAnsi"/>
          <w:color w:val="222222"/>
          <w:szCs w:val="24"/>
          <w:shd w:val="clear" w:color="auto" w:fill="FFFFFF"/>
        </w:rPr>
        <w:t>, C. (2022, October). Quality management and passenger satisfaction in Indian railways: A critical review of stations, offices, IRCTC, workshops, and an on-ground survey of Sabarmati diesel loco shed. In </w:t>
      </w:r>
      <w:r w:rsidRPr="00DC42F6">
        <w:rPr>
          <w:rFonts w:cstheme="minorHAnsi"/>
          <w:i/>
          <w:iCs/>
          <w:color w:val="222222"/>
          <w:szCs w:val="24"/>
          <w:shd w:val="clear" w:color="auto" w:fill="FFFFFF"/>
        </w:rPr>
        <w:t>AIP Conference Proceedings</w:t>
      </w:r>
      <w:r w:rsidRPr="00DC42F6">
        <w:rPr>
          <w:rFonts w:cstheme="minorHAnsi"/>
          <w:color w:val="222222"/>
          <w:szCs w:val="24"/>
          <w:shd w:val="clear" w:color="auto" w:fill="FFFFFF"/>
        </w:rPr>
        <w:t xml:space="preserve"> (Vol. 2653, No. 1, p. 040001). AIP Publishing LLC. </w:t>
      </w:r>
    </w:p>
    <w:p w14:paraId="00FD2FB8" w14:textId="77777777" w:rsidR="008F7BE2" w:rsidRPr="008F7BE2" w:rsidRDefault="008F7BE2" w:rsidP="008F7BE2">
      <w:pPr>
        <w:pStyle w:val="ListParagraph"/>
        <w:rPr>
          <w:rFonts w:cstheme="minorHAnsi"/>
          <w:color w:val="222222"/>
          <w:szCs w:val="24"/>
          <w:shd w:val="clear" w:color="auto" w:fill="FFFFFF"/>
        </w:rPr>
      </w:pPr>
    </w:p>
    <w:p w14:paraId="06D05297" w14:textId="77777777" w:rsidR="008F7BE2" w:rsidRPr="008F7BE2" w:rsidRDefault="008F7BE2" w:rsidP="008F7BE2">
      <w:pPr>
        <w:pStyle w:val="ListParagraph"/>
        <w:spacing w:after="200" w:line="240" w:lineRule="auto"/>
        <w:jc w:val="both"/>
        <w:rPr>
          <w:rFonts w:cstheme="minorHAnsi"/>
          <w:color w:val="222222"/>
          <w:szCs w:val="24"/>
          <w:shd w:val="clear" w:color="auto" w:fill="FFFFFF"/>
        </w:rPr>
      </w:pPr>
    </w:p>
    <w:p w14:paraId="6FDA3C51" w14:textId="7946148E" w:rsidR="00C039C6" w:rsidRDefault="00C039C6" w:rsidP="008F7BE2">
      <w:pPr>
        <w:pStyle w:val="ListParagraph"/>
        <w:numPr>
          <w:ilvl w:val="0"/>
          <w:numId w:val="11"/>
        </w:numPr>
        <w:spacing w:after="200" w:line="360" w:lineRule="auto"/>
        <w:jc w:val="both"/>
        <w:rPr>
          <w:rFonts w:cstheme="minorHAnsi"/>
          <w:color w:val="222222"/>
          <w:szCs w:val="24"/>
          <w:shd w:val="clear" w:color="auto" w:fill="FFFFFF"/>
        </w:rPr>
      </w:pPr>
      <w:r w:rsidRPr="00DC42F6">
        <w:rPr>
          <w:rFonts w:cstheme="minorHAnsi"/>
          <w:color w:val="222222"/>
          <w:szCs w:val="24"/>
          <w:shd w:val="clear" w:color="auto" w:fill="FFFFFF"/>
        </w:rPr>
        <w:t>Craig, L., &amp; Churchill, B. (2021). Dual‐earner parent couples’ work and care during COVID‐19. </w:t>
      </w:r>
      <w:r w:rsidRPr="00DC42F6">
        <w:rPr>
          <w:rFonts w:cstheme="minorHAnsi"/>
          <w:i/>
          <w:iCs/>
          <w:color w:val="222222"/>
          <w:szCs w:val="24"/>
          <w:shd w:val="clear" w:color="auto" w:fill="FFFFFF"/>
        </w:rPr>
        <w:t>Gender, Work &amp; Organization</w:t>
      </w:r>
      <w:r w:rsidRPr="00DC42F6">
        <w:rPr>
          <w:rFonts w:cstheme="minorHAnsi"/>
          <w:color w:val="222222"/>
          <w:szCs w:val="24"/>
          <w:shd w:val="clear" w:color="auto" w:fill="FFFFFF"/>
        </w:rPr>
        <w:t>, </w:t>
      </w:r>
      <w:r w:rsidRPr="00DC42F6">
        <w:rPr>
          <w:rFonts w:cstheme="minorHAnsi"/>
          <w:i/>
          <w:iCs/>
          <w:color w:val="222222"/>
          <w:szCs w:val="24"/>
          <w:shd w:val="clear" w:color="auto" w:fill="FFFFFF"/>
        </w:rPr>
        <w:t>28</w:t>
      </w:r>
      <w:r w:rsidRPr="00DC42F6">
        <w:rPr>
          <w:rFonts w:cstheme="minorHAnsi"/>
          <w:color w:val="222222"/>
          <w:szCs w:val="24"/>
          <w:shd w:val="clear" w:color="auto" w:fill="FFFFFF"/>
        </w:rPr>
        <w:t>, 66-79.</w:t>
      </w:r>
    </w:p>
    <w:p w14:paraId="108F9695" w14:textId="77777777" w:rsidR="008F7BE2" w:rsidRPr="00DC42F6" w:rsidRDefault="008F7BE2" w:rsidP="008F7BE2">
      <w:pPr>
        <w:pStyle w:val="ListParagraph"/>
        <w:spacing w:after="200" w:line="360" w:lineRule="auto"/>
        <w:jc w:val="both"/>
        <w:rPr>
          <w:rFonts w:cstheme="minorHAnsi"/>
          <w:color w:val="222222"/>
          <w:szCs w:val="24"/>
          <w:shd w:val="clear" w:color="auto" w:fill="FFFFFF"/>
        </w:rPr>
      </w:pPr>
    </w:p>
    <w:p w14:paraId="2248DDF2" w14:textId="77777777" w:rsidR="00C039C6" w:rsidRPr="00DC42F6" w:rsidRDefault="00C039C6" w:rsidP="008F7BE2">
      <w:pPr>
        <w:pStyle w:val="ListParagraph"/>
        <w:numPr>
          <w:ilvl w:val="0"/>
          <w:numId w:val="11"/>
        </w:numPr>
        <w:spacing w:after="200" w:line="360" w:lineRule="auto"/>
        <w:jc w:val="both"/>
        <w:rPr>
          <w:rFonts w:cstheme="minorHAnsi"/>
          <w:color w:val="222222"/>
          <w:szCs w:val="24"/>
          <w:shd w:val="clear" w:color="auto" w:fill="FFFFFF"/>
        </w:rPr>
      </w:pPr>
      <w:r w:rsidRPr="00DC42F6">
        <w:rPr>
          <w:rFonts w:cstheme="minorHAnsi"/>
          <w:color w:val="222222"/>
          <w:szCs w:val="24"/>
          <w:shd w:val="clear" w:color="auto" w:fill="FFFFFF"/>
        </w:rPr>
        <w:t>Gilch, P. M., &amp; Sieweke, J. (2021). Recruiting digital talent: The strategic role of recruitment in organisations’ digital transformation. </w:t>
      </w:r>
      <w:r w:rsidRPr="00DC42F6">
        <w:rPr>
          <w:rFonts w:cstheme="minorHAnsi"/>
          <w:i/>
          <w:iCs/>
          <w:color w:val="222222"/>
          <w:szCs w:val="24"/>
          <w:shd w:val="clear" w:color="auto" w:fill="FFFFFF"/>
        </w:rPr>
        <w:t>German Journal of Human Resource Management</w:t>
      </w:r>
      <w:r w:rsidRPr="00DC42F6">
        <w:rPr>
          <w:rFonts w:cstheme="minorHAnsi"/>
          <w:color w:val="222222"/>
          <w:szCs w:val="24"/>
          <w:shd w:val="clear" w:color="auto" w:fill="FFFFFF"/>
        </w:rPr>
        <w:t>, </w:t>
      </w:r>
      <w:r w:rsidRPr="00DC42F6">
        <w:rPr>
          <w:rFonts w:cstheme="minorHAnsi"/>
          <w:i/>
          <w:iCs/>
          <w:color w:val="222222"/>
          <w:szCs w:val="24"/>
          <w:shd w:val="clear" w:color="auto" w:fill="FFFFFF"/>
        </w:rPr>
        <w:t>35</w:t>
      </w:r>
      <w:r w:rsidRPr="00DC42F6">
        <w:rPr>
          <w:rFonts w:cstheme="minorHAnsi"/>
          <w:color w:val="222222"/>
          <w:szCs w:val="24"/>
          <w:shd w:val="clear" w:color="auto" w:fill="FFFFFF"/>
        </w:rPr>
        <w:t>(1), 53-82.</w:t>
      </w:r>
    </w:p>
    <w:p w14:paraId="0C3B8362" w14:textId="607763C1" w:rsidR="00C6618A" w:rsidRDefault="00C6618A" w:rsidP="008F7BE2">
      <w:pPr>
        <w:spacing w:line="360" w:lineRule="auto"/>
        <w:rPr>
          <w:rFonts w:cstheme="minorHAnsi"/>
          <w:sz w:val="24"/>
          <w:szCs w:val="24"/>
        </w:rPr>
      </w:pPr>
    </w:p>
    <w:sectPr w:rsidR="00C6618A" w:rsidSect="00951ADA">
      <w:footerReference w:type="default" r:id="rId9"/>
      <w:pgSz w:w="11906" w:h="16838"/>
      <w:pgMar w:top="1449" w:right="1440" w:bottom="1440" w:left="1440" w:header="708" w:footer="708" w:gutter="0"/>
      <w:pgBorders w:display="notFirstPage" w:offsetFrom="page">
        <w:top w:val="threeDEngrave" w:sz="18" w:space="24" w:color="DAEEF3"/>
        <w:left w:val="threeDEngrave" w:sz="18" w:space="24" w:color="DAEEF3"/>
        <w:bottom w:val="threeDEmboss" w:sz="18" w:space="24" w:color="DAEEF3"/>
        <w:right w:val="threeDEmboss" w:sz="18" w:space="24" w:color="DAEEF3"/>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0945" w14:textId="77777777" w:rsidR="007D1B73" w:rsidRDefault="007D1B73" w:rsidP="00964C36">
      <w:pPr>
        <w:spacing w:after="0" w:line="240" w:lineRule="auto"/>
      </w:pPr>
      <w:r>
        <w:separator/>
      </w:r>
    </w:p>
  </w:endnote>
  <w:endnote w:type="continuationSeparator" w:id="0">
    <w:p w14:paraId="12E489E9" w14:textId="77777777" w:rsidR="007D1B73" w:rsidRDefault="007D1B73" w:rsidP="0096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E336" w14:textId="77777777" w:rsidR="00C263AF" w:rsidRPr="008F7BE2" w:rsidRDefault="00C263AF">
    <w:pPr>
      <w:pStyle w:val="Footer"/>
      <w:jc w:val="center"/>
      <w:rPr>
        <w:b/>
        <w:bCs/>
        <w:caps/>
        <w:noProof/>
        <w:color w:val="00B0F0"/>
      </w:rPr>
    </w:pPr>
    <w:r w:rsidRPr="008F7BE2">
      <w:rPr>
        <w:b/>
        <w:bCs/>
        <w:caps/>
        <w:color w:val="00B0F0"/>
      </w:rPr>
      <w:fldChar w:fldCharType="begin"/>
    </w:r>
    <w:r w:rsidRPr="008F7BE2">
      <w:rPr>
        <w:b/>
        <w:bCs/>
        <w:caps/>
        <w:color w:val="00B0F0"/>
      </w:rPr>
      <w:instrText xml:space="preserve"> PAGE   \* MERGEFORMAT </w:instrText>
    </w:r>
    <w:r w:rsidRPr="008F7BE2">
      <w:rPr>
        <w:b/>
        <w:bCs/>
        <w:caps/>
        <w:color w:val="00B0F0"/>
      </w:rPr>
      <w:fldChar w:fldCharType="separate"/>
    </w:r>
    <w:r w:rsidRPr="008F7BE2">
      <w:rPr>
        <w:b/>
        <w:bCs/>
        <w:caps/>
        <w:noProof/>
        <w:color w:val="00B0F0"/>
      </w:rPr>
      <w:t>2</w:t>
    </w:r>
    <w:r w:rsidRPr="008F7BE2">
      <w:rPr>
        <w:b/>
        <w:bCs/>
        <w:caps/>
        <w:noProof/>
        <w:color w:val="00B0F0"/>
      </w:rPr>
      <w:fldChar w:fldCharType="end"/>
    </w:r>
  </w:p>
  <w:p w14:paraId="0EBB55B5" w14:textId="77777777" w:rsidR="00C263AF" w:rsidRDefault="00C26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6AC3" w14:textId="77777777" w:rsidR="007D1B73" w:rsidRDefault="007D1B73" w:rsidP="00964C36">
      <w:pPr>
        <w:spacing w:after="0" w:line="240" w:lineRule="auto"/>
      </w:pPr>
      <w:r>
        <w:separator/>
      </w:r>
    </w:p>
  </w:footnote>
  <w:footnote w:type="continuationSeparator" w:id="0">
    <w:p w14:paraId="749757F4" w14:textId="77777777" w:rsidR="007D1B73" w:rsidRDefault="007D1B73" w:rsidP="00964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35B"/>
    <w:multiLevelType w:val="hybridMultilevel"/>
    <w:tmpl w:val="5B52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0672"/>
    <w:multiLevelType w:val="hybridMultilevel"/>
    <w:tmpl w:val="E9E6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30BCB"/>
    <w:multiLevelType w:val="hybridMultilevel"/>
    <w:tmpl w:val="51267EB6"/>
    <w:lvl w:ilvl="0" w:tplc="7B20D984">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16EE3"/>
    <w:multiLevelType w:val="hybridMultilevel"/>
    <w:tmpl w:val="96107FE2"/>
    <w:lvl w:ilvl="0" w:tplc="FE02470E">
      <w:start w:val="1"/>
      <w:numFmt w:val="bullet"/>
      <w:lvlText w:val=""/>
      <w:lvlJc w:val="left"/>
      <w:pPr>
        <w:ind w:left="720" w:hanging="360"/>
      </w:pPr>
      <w:rPr>
        <w:rFonts w:ascii="Symbol" w:hAnsi="Symbol" w:hint="default"/>
      </w:rPr>
    </w:lvl>
    <w:lvl w:ilvl="1" w:tplc="71600586" w:tentative="1">
      <w:start w:val="1"/>
      <w:numFmt w:val="bullet"/>
      <w:lvlText w:val="o"/>
      <w:lvlJc w:val="left"/>
      <w:pPr>
        <w:ind w:left="1440" w:hanging="360"/>
      </w:pPr>
      <w:rPr>
        <w:rFonts w:ascii="Courier New" w:hAnsi="Courier New" w:cs="Courier New" w:hint="default"/>
      </w:rPr>
    </w:lvl>
    <w:lvl w:ilvl="2" w:tplc="37121970" w:tentative="1">
      <w:start w:val="1"/>
      <w:numFmt w:val="bullet"/>
      <w:lvlText w:val=""/>
      <w:lvlJc w:val="left"/>
      <w:pPr>
        <w:ind w:left="2160" w:hanging="360"/>
      </w:pPr>
      <w:rPr>
        <w:rFonts w:ascii="Wingdings" w:hAnsi="Wingdings" w:hint="default"/>
      </w:rPr>
    </w:lvl>
    <w:lvl w:ilvl="3" w:tplc="270C4F46" w:tentative="1">
      <w:start w:val="1"/>
      <w:numFmt w:val="bullet"/>
      <w:lvlText w:val=""/>
      <w:lvlJc w:val="left"/>
      <w:pPr>
        <w:ind w:left="2880" w:hanging="360"/>
      </w:pPr>
      <w:rPr>
        <w:rFonts w:ascii="Symbol" w:hAnsi="Symbol" w:hint="default"/>
      </w:rPr>
    </w:lvl>
    <w:lvl w:ilvl="4" w:tplc="851E57DC" w:tentative="1">
      <w:start w:val="1"/>
      <w:numFmt w:val="bullet"/>
      <w:lvlText w:val="o"/>
      <w:lvlJc w:val="left"/>
      <w:pPr>
        <w:ind w:left="3600" w:hanging="360"/>
      </w:pPr>
      <w:rPr>
        <w:rFonts w:ascii="Courier New" w:hAnsi="Courier New" w:cs="Courier New" w:hint="default"/>
      </w:rPr>
    </w:lvl>
    <w:lvl w:ilvl="5" w:tplc="E5C4120C" w:tentative="1">
      <w:start w:val="1"/>
      <w:numFmt w:val="bullet"/>
      <w:lvlText w:val=""/>
      <w:lvlJc w:val="left"/>
      <w:pPr>
        <w:ind w:left="4320" w:hanging="360"/>
      </w:pPr>
      <w:rPr>
        <w:rFonts w:ascii="Wingdings" w:hAnsi="Wingdings" w:hint="default"/>
      </w:rPr>
    </w:lvl>
    <w:lvl w:ilvl="6" w:tplc="BA468382" w:tentative="1">
      <w:start w:val="1"/>
      <w:numFmt w:val="bullet"/>
      <w:lvlText w:val=""/>
      <w:lvlJc w:val="left"/>
      <w:pPr>
        <w:ind w:left="5040" w:hanging="360"/>
      </w:pPr>
      <w:rPr>
        <w:rFonts w:ascii="Symbol" w:hAnsi="Symbol" w:hint="default"/>
      </w:rPr>
    </w:lvl>
    <w:lvl w:ilvl="7" w:tplc="A6D8326A" w:tentative="1">
      <w:start w:val="1"/>
      <w:numFmt w:val="bullet"/>
      <w:lvlText w:val="o"/>
      <w:lvlJc w:val="left"/>
      <w:pPr>
        <w:ind w:left="5760" w:hanging="360"/>
      </w:pPr>
      <w:rPr>
        <w:rFonts w:ascii="Courier New" w:hAnsi="Courier New" w:cs="Courier New" w:hint="default"/>
      </w:rPr>
    </w:lvl>
    <w:lvl w:ilvl="8" w:tplc="7A408428" w:tentative="1">
      <w:start w:val="1"/>
      <w:numFmt w:val="bullet"/>
      <w:lvlText w:val=""/>
      <w:lvlJc w:val="left"/>
      <w:pPr>
        <w:ind w:left="6480" w:hanging="360"/>
      </w:pPr>
      <w:rPr>
        <w:rFonts w:ascii="Wingdings" w:hAnsi="Wingdings" w:hint="default"/>
      </w:rPr>
    </w:lvl>
  </w:abstractNum>
  <w:abstractNum w:abstractNumId="4" w15:restartNumberingAfterBreak="0">
    <w:nsid w:val="23A76F04"/>
    <w:multiLevelType w:val="hybridMultilevel"/>
    <w:tmpl w:val="DF8E06B4"/>
    <w:lvl w:ilvl="0" w:tplc="8D5EE9EE">
      <w:start w:val="1"/>
      <w:numFmt w:val="bullet"/>
      <w:lvlText w:val=""/>
      <w:lvlJc w:val="left"/>
      <w:pPr>
        <w:ind w:left="720" w:hanging="360"/>
      </w:pPr>
      <w:rPr>
        <w:rFonts w:ascii="Symbol" w:hAnsi="Symbol" w:hint="default"/>
        <w:color w:val="C45911"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63468"/>
    <w:multiLevelType w:val="hybridMultilevel"/>
    <w:tmpl w:val="69487624"/>
    <w:lvl w:ilvl="0" w:tplc="BAF6057A">
      <w:start w:val="1"/>
      <w:numFmt w:val="bullet"/>
      <w:lvlText w:val=""/>
      <w:lvlJc w:val="left"/>
      <w:pPr>
        <w:ind w:left="720" w:hanging="360"/>
      </w:pPr>
      <w:rPr>
        <w:rFonts w:ascii="Symbol" w:hAnsi="Symbol" w:hint="default"/>
      </w:rPr>
    </w:lvl>
    <w:lvl w:ilvl="1" w:tplc="7924CD00" w:tentative="1">
      <w:start w:val="1"/>
      <w:numFmt w:val="bullet"/>
      <w:lvlText w:val="o"/>
      <w:lvlJc w:val="left"/>
      <w:pPr>
        <w:ind w:left="1440" w:hanging="360"/>
      </w:pPr>
      <w:rPr>
        <w:rFonts w:ascii="Courier New" w:hAnsi="Courier New" w:cs="Courier New" w:hint="default"/>
      </w:rPr>
    </w:lvl>
    <w:lvl w:ilvl="2" w:tplc="1CC659C0" w:tentative="1">
      <w:start w:val="1"/>
      <w:numFmt w:val="bullet"/>
      <w:lvlText w:val=""/>
      <w:lvlJc w:val="left"/>
      <w:pPr>
        <w:ind w:left="2160" w:hanging="360"/>
      </w:pPr>
      <w:rPr>
        <w:rFonts w:ascii="Wingdings" w:hAnsi="Wingdings" w:hint="default"/>
      </w:rPr>
    </w:lvl>
    <w:lvl w:ilvl="3" w:tplc="8B526E32" w:tentative="1">
      <w:start w:val="1"/>
      <w:numFmt w:val="bullet"/>
      <w:lvlText w:val=""/>
      <w:lvlJc w:val="left"/>
      <w:pPr>
        <w:ind w:left="2880" w:hanging="360"/>
      </w:pPr>
      <w:rPr>
        <w:rFonts w:ascii="Symbol" w:hAnsi="Symbol" w:hint="default"/>
      </w:rPr>
    </w:lvl>
    <w:lvl w:ilvl="4" w:tplc="EE28FD80" w:tentative="1">
      <w:start w:val="1"/>
      <w:numFmt w:val="bullet"/>
      <w:lvlText w:val="o"/>
      <w:lvlJc w:val="left"/>
      <w:pPr>
        <w:ind w:left="3600" w:hanging="360"/>
      </w:pPr>
      <w:rPr>
        <w:rFonts w:ascii="Courier New" w:hAnsi="Courier New" w:cs="Courier New" w:hint="default"/>
      </w:rPr>
    </w:lvl>
    <w:lvl w:ilvl="5" w:tplc="D1E24E4E" w:tentative="1">
      <w:start w:val="1"/>
      <w:numFmt w:val="bullet"/>
      <w:lvlText w:val=""/>
      <w:lvlJc w:val="left"/>
      <w:pPr>
        <w:ind w:left="4320" w:hanging="360"/>
      </w:pPr>
      <w:rPr>
        <w:rFonts w:ascii="Wingdings" w:hAnsi="Wingdings" w:hint="default"/>
      </w:rPr>
    </w:lvl>
    <w:lvl w:ilvl="6" w:tplc="7BCCDDFC" w:tentative="1">
      <w:start w:val="1"/>
      <w:numFmt w:val="bullet"/>
      <w:lvlText w:val=""/>
      <w:lvlJc w:val="left"/>
      <w:pPr>
        <w:ind w:left="5040" w:hanging="360"/>
      </w:pPr>
      <w:rPr>
        <w:rFonts w:ascii="Symbol" w:hAnsi="Symbol" w:hint="default"/>
      </w:rPr>
    </w:lvl>
    <w:lvl w:ilvl="7" w:tplc="9754F386" w:tentative="1">
      <w:start w:val="1"/>
      <w:numFmt w:val="bullet"/>
      <w:lvlText w:val="o"/>
      <w:lvlJc w:val="left"/>
      <w:pPr>
        <w:ind w:left="5760" w:hanging="360"/>
      </w:pPr>
      <w:rPr>
        <w:rFonts w:ascii="Courier New" w:hAnsi="Courier New" w:cs="Courier New" w:hint="default"/>
      </w:rPr>
    </w:lvl>
    <w:lvl w:ilvl="8" w:tplc="EF24CD78" w:tentative="1">
      <w:start w:val="1"/>
      <w:numFmt w:val="bullet"/>
      <w:lvlText w:val=""/>
      <w:lvlJc w:val="left"/>
      <w:pPr>
        <w:ind w:left="6480" w:hanging="360"/>
      </w:pPr>
      <w:rPr>
        <w:rFonts w:ascii="Wingdings" w:hAnsi="Wingdings" w:hint="default"/>
      </w:rPr>
    </w:lvl>
  </w:abstractNum>
  <w:abstractNum w:abstractNumId="6" w15:restartNumberingAfterBreak="0">
    <w:nsid w:val="456E5CF3"/>
    <w:multiLevelType w:val="hybridMultilevel"/>
    <w:tmpl w:val="BEF65A5C"/>
    <w:lvl w:ilvl="0" w:tplc="E5D81AFE">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A3690"/>
    <w:multiLevelType w:val="hybridMultilevel"/>
    <w:tmpl w:val="FA94BF74"/>
    <w:lvl w:ilvl="0" w:tplc="664C00DE">
      <w:start w:val="1"/>
      <w:numFmt w:val="bullet"/>
      <w:lvlText w:val=""/>
      <w:lvlJc w:val="left"/>
      <w:pPr>
        <w:ind w:left="720" w:hanging="360"/>
      </w:pPr>
      <w:rPr>
        <w:rFonts w:ascii="Symbol" w:hAnsi="Symbol" w:hint="default"/>
      </w:rPr>
    </w:lvl>
    <w:lvl w:ilvl="1" w:tplc="B8D8D88A" w:tentative="1">
      <w:start w:val="1"/>
      <w:numFmt w:val="bullet"/>
      <w:lvlText w:val="o"/>
      <w:lvlJc w:val="left"/>
      <w:pPr>
        <w:ind w:left="1440" w:hanging="360"/>
      </w:pPr>
      <w:rPr>
        <w:rFonts w:ascii="Courier New" w:hAnsi="Courier New" w:cs="Courier New" w:hint="default"/>
      </w:rPr>
    </w:lvl>
    <w:lvl w:ilvl="2" w:tplc="9D4E3770" w:tentative="1">
      <w:start w:val="1"/>
      <w:numFmt w:val="bullet"/>
      <w:lvlText w:val=""/>
      <w:lvlJc w:val="left"/>
      <w:pPr>
        <w:ind w:left="2160" w:hanging="360"/>
      </w:pPr>
      <w:rPr>
        <w:rFonts w:ascii="Wingdings" w:hAnsi="Wingdings" w:hint="default"/>
      </w:rPr>
    </w:lvl>
    <w:lvl w:ilvl="3" w:tplc="2DD6D42C" w:tentative="1">
      <w:start w:val="1"/>
      <w:numFmt w:val="bullet"/>
      <w:lvlText w:val=""/>
      <w:lvlJc w:val="left"/>
      <w:pPr>
        <w:ind w:left="2880" w:hanging="360"/>
      </w:pPr>
      <w:rPr>
        <w:rFonts w:ascii="Symbol" w:hAnsi="Symbol" w:hint="default"/>
      </w:rPr>
    </w:lvl>
    <w:lvl w:ilvl="4" w:tplc="45567598" w:tentative="1">
      <w:start w:val="1"/>
      <w:numFmt w:val="bullet"/>
      <w:lvlText w:val="o"/>
      <w:lvlJc w:val="left"/>
      <w:pPr>
        <w:ind w:left="3600" w:hanging="360"/>
      </w:pPr>
      <w:rPr>
        <w:rFonts w:ascii="Courier New" w:hAnsi="Courier New" w:cs="Courier New" w:hint="default"/>
      </w:rPr>
    </w:lvl>
    <w:lvl w:ilvl="5" w:tplc="EAA45C9C" w:tentative="1">
      <w:start w:val="1"/>
      <w:numFmt w:val="bullet"/>
      <w:lvlText w:val=""/>
      <w:lvlJc w:val="left"/>
      <w:pPr>
        <w:ind w:left="4320" w:hanging="360"/>
      </w:pPr>
      <w:rPr>
        <w:rFonts w:ascii="Wingdings" w:hAnsi="Wingdings" w:hint="default"/>
      </w:rPr>
    </w:lvl>
    <w:lvl w:ilvl="6" w:tplc="2D28D816" w:tentative="1">
      <w:start w:val="1"/>
      <w:numFmt w:val="bullet"/>
      <w:lvlText w:val=""/>
      <w:lvlJc w:val="left"/>
      <w:pPr>
        <w:ind w:left="5040" w:hanging="360"/>
      </w:pPr>
      <w:rPr>
        <w:rFonts w:ascii="Symbol" w:hAnsi="Symbol" w:hint="default"/>
      </w:rPr>
    </w:lvl>
    <w:lvl w:ilvl="7" w:tplc="53569FD8" w:tentative="1">
      <w:start w:val="1"/>
      <w:numFmt w:val="bullet"/>
      <w:lvlText w:val="o"/>
      <w:lvlJc w:val="left"/>
      <w:pPr>
        <w:ind w:left="5760" w:hanging="360"/>
      </w:pPr>
      <w:rPr>
        <w:rFonts w:ascii="Courier New" w:hAnsi="Courier New" w:cs="Courier New" w:hint="default"/>
      </w:rPr>
    </w:lvl>
    <w:lvl w:ilvl="8" w:tplc="9E2A5736" w:tentative="1">
      <w:start w:val="1"/>
      <w:numFmt w:val="bullet"/>
      <w:lvlText w:val=""/>
      <w:lvlJc w:val="left"/>
      <w:pPr>
        <w:ind w:left="6480" w:hanging="360"/>
      </w:pPr>
      <w:rPr>
        <w:rFonts w:ascii="Wingdings" w:hAnsi="Wingdings" w:hint="default"/>
      </w:rPr>
    </w:lvl>
  </w:abstractNum>
  <w:abstractNum w:abstractNumId="8" w15:restartNumberingAfterBreak="0">
    <w:nsid w:val="5D821FE9"/>
    <w:multiLevelType w:val="hybridMultilevel"/>
    <w:tmpl w:val="774E5DE2"/>
    <w:lvl w:ilvl="0" w:tplc="A3047918">
      <w:start w:val="1"/>
      <w:numFmt w:val="decimal"/>
      <w:lvlText w:val="%1."/>
      <w:lvlJc w:val="left"/>
      <w:pPr>
        <w:ind w:left="720" w:hanging="360"/>
      </w:pPr>
      <w:rPr>
        <w:rFonts w:hint="default"/>
        <w:b/>
      </w:rPr>
    </w:lvl>
    <w:lvl w:ilvl="1" w:tplc="2D9069BE" w:tentative="1">
      <w:start w:val="1"/>
      <w:numFmt w:val="lowerLetter"/>
      <w:lvlText w:val="%2."/>
      <w:lvlJc w:val="left"/>
      <w:pPr>
        <w:ind w:left="1440" w:hanging="360"/>
      </w:pPr>
    </w:lvl>
    <w:lvl w:ilvl="2" w:tplc="12328F54" w:tentative="1">
      <w:start w:val="1"/>
      <w:numFmt w:val="lowerRoman"/>
      <w:lvlText w:val="%3."/>
      <w:lvlJc w:val="right"/>
      <w:pPr>
        <w:ind w:left="2160" w:hanging="180"/>
      </w:pPr>
    </w:lvl>
    <w:lvl w:ilvl="3" w:tplc="F00EF99A" w:tentative="1">
      <w:start w:val="1"/>
      <w:numFmt w:val="decimal"/>
      <w:lvlText w:val="%4."/>
      <w:lvlJc w:val="left"/>
      <w:pPr>
        <w:ind w:left="2880" w:hanging="360"/>
      </w:pPr>
    </w:lvl>
    <w:lvl w:ilvl="4" w:tplc="23C80A50" w:tentative="1">
      <w:start w:val="1"/>
      <w:numFmt w:val="lowerLetter"/>
      <w:lvlText w:val="%5."/>
      <w:lvlJc w:val="left"/>
      <w:pPr>
        <w:ind w:left="3600" w:hanging="360"/>
      </w:pPr>
    </w:lvl>
    <w:lvl w:ilvl="5" w:tplc="D98C6C26" w:tentative="1">
      <w:start w:val="1"/>
      <w:numFmt w:val="lowerRoman"/>
      <w:lvlText w:val="%6."/>
      <w:lvlJc w:val="right"/>
      <w:pPr>
        <w:ind w:left="4320" w:hanging="180"/>
      </w:pPr>
    </w:lvl>
    <w:lvl w:ilvl="6" w:tplc="8FBED568" w:tentative="1">
      <w:start w:val="1"/>
      <w:numFmt w:val="decimal"/>
      <w:lvlText w:val="%7."/>
      <w:lvlJc w:val="left"/>
      <w:pPr>
        <w:ind w:left="5040" w:hanging="360"/>
      </w:pPr>
    </w:lvl>
    <w:lvl w:ilvl="7" w:tplc="A378BFE8" w:tentative="1">
      <w:start w:val="1"/>
      <w:numFmt w:val="lowerLetter"/>
      <w:lvlText w:val="%8."/>
      <w:lvlJc w:val="left"/>
      <w:pPr>
        <w:ind w:left="5760" w:hanging="360"/>
      </w:pPr>
    </w:lvl>
    <w:lvl w:ilvl="8" w:tplc="D1D687E2" w:tentative="1">
      <w:start w:val="1"/>
      <w:numFmt w:val="lowerRoman"/>
      <w:lvlText w:val="%9."/>
      <w:lvlJc w:val="right"/>
      <w:pPr>
        <w:ind w:left="6480" w:hanging="180"/>
      </w:pPr>
    </w:lvl>
  </w:abstractNum>
  <w:abstractNum w:abstractNumId="9" w15:restartNumberingAfterBreak="0">
    <w:nsid w:val="6A7B2F50"/>
    <w:multiLevelType w:val="hybridMultilevel"/>
    <w:tmpl w:val="9D50777E"/>
    <w:lvl w:ilvl="0" w:tplc="A36AA586">
      <w:start w:val="1"/>
      <w:numFmt w:val="bullet"/>
      <w:lvlText w:val=""/>
      <w:lvlJc w:val="left"/>
      <w:pPr>
        <w:ind w:left="720" w:hanging="360"/>
      </w:pPr>
      <w:rPr>
        <w:rFonts w:ascii="Symbol" w:hAnsi="Symbol" w:hint="default"/>
      </w:rPr>
    </w:lvl>
    <w:lvl w:ilvl="1" w:tplc="B4C43284" w:tentative="1">
      <w:start w:val="1"/>
      <w:numFmt w:val="bullet"/>
      <w:lvlText w:val="o"/>
      <w:lvlJc w:val="left"/>
      <w:pPr>
        <w:ind w:left="1440" w:hanging="360"/>
      </w:pPr>
      <w:rPr>
        <w:rFonts w:ascii="Courier New" w:hAnsi="Courier New" w:cs="Courier New" w:hint="default"/>
      </w:rPr>
    </w:lvl>
    <w:lvl w:ilvl="2" w:tplc="40045B20" w:tentative="1">
      <w:start w:val="1"/>
      <w:numFmt w:val="bullet"/>
      <w:lvlText w:val=""/>
      <w:lvlJc w:val="left"/>
      <w:pPr>
        <w:ind w:left="2160" w:hanging="360"/>
      </w:pPr>
      <w:rPr>
        <w:rFonts w:ascii="Wingdings" w:hAnsi="Wingdings" w:hint="default"/>
      </w:rPr>
    </w:lvl>
    <w:lvl w:ilvl="3" w:tplc="4CF6EF26" w:tentative="1">
      <w:start w:val="1"/>
      <w:numFmt w:val="bullet"/>
      <w:lvlText w:val=""/>
      <w:lvlJc w:val="left"/>
      <w:pPr>
        <w:ind w:left="2880" w:hanging="360"/>
      </w:pPr>
      <w:rPr>
        <w:rFonts w:ascii="Symbol" w:hAnsi="Symbol" w:hint="default"/>
      </w:rPr>
    </w:lvl>
    <w:lvl w:ilvl="4" w:tplc="081EA982" w:tentative="1">
      <w:start w:val="1"/>
      <w:numFmt w:val="bullet"/>
      <w:lvlText w:val="o"/>
      <w:lvlJc w:val="left"/>
      <w:pPr>
        <w:ind w:left="3600" w:hanging="360"/>
      </w:pPr>
      <w:rPr>
        <w:rFonts w:ascii="Courier New" w:hAnsi="Courier New" w:cs="Courier New" w:hint="default"/>
      </w:rPr>
    </w:lvl>
    <w:lvl w:ilvl="5" w:tplc="7B98D3EC" w:tentative="1">
      <w:start w:val="1"/>
      <w:numFmt w:val="bullet"/>
      <w:lvlText w:val=""/>
      <w:lvlJc w:val="left"/>
      <w:pPr>
        <w:ind w:left="4320" w:hanging="360"/>
      </w:pPr>
      <w:rPr>
        <w:rFonts w:ascii="Wingdings" w:hAnsi="Wingdings" w:hint="default"/>
      </w:rPr>
    </w:lvl>
    <w:lvl w:ilvl="6" w:tplc="AD924D16" w:tentative="1">
      <w:start w:val="1"/>
      <w:numFmt w:val="bullet"/>
      <w:lvlText w:val=""/>
      <w:lvlJc w:val="left"/>
      <w:pPr>
        <w:ind w:left="5040" w:hanging="360"/>
      </w:pPr>
      <w:rPr>
        <w:rFonts w:ascii="Symbol" w:hAnsi="Symbol" w:hint="default"/>
      </w:rPr>
    </w:lvl>
    <w:lvl w:ilvl="7" w:tplc="9C107DFC" w:tentative="1">
      <w:start w:val="1"/>
      <w:numFmt w:val="bullet"/>
      <w:lvlText w:val="o"/>
      <w:lvlJc w:val="left"/>
      <w:pPr>
        <w:ind w:left="5760" w:hanging="360"/>
      </w:pPr>
      <w:rPr>
        <w:rFonts w:ascii="Courier New" w:hAnsi="Courier New" w:cs="Courier New" w:hint="default"/>
      </w:rPr>
    </w:lvl>
    <w:lvl w:ilvl="8" w:tplc="C8004ED0" w:tentative="1">
      <w:start w:val="1"/>
      <w:numFmt w:val="bullet"/>
      <w:lvlText w:val=""/>
      <w:lvlJc w:val="left"/>
      <w:pPr>
        <w:ind w:left="6480" w:hanging="360"/>
      </w:pPr>
      <w:rPr>
        <w:rFonts w:ascii="Wingdings" w:hAnsi="Wingdings" w:hint="default"/>
      </w:rPr>
    </w:lvl>
  </w:abstractNum>
  <w:abstractNum w:abstractNumId="10" w15:restartNumberingAfterBreak="0">
    <w:nsid w:val="763A73A9"/>
    <w:multiLevelType w:val="hybridMultilevel"/>
    <w:tmpl w:val="EBCC7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12985">
    <w:abstractNumId w:val="4"/>
  </w:num>
  <w:num w:numId="2" w16cid:durableId="2013222340">
    <w:abstractNumId w:val="2"/>
  </w:num>
  <w:num w:numId="3" w16cid:durableId="1640263243">
    <w:abstractNumId w:val="10"/>
  </w:num>
  <w:num w:numId="4" w16cid:durableId="707489689">
    <w:abstractNumId w:val="0"/>
  </w:num>
  <w:num w:numId="5" w16cid:durableId="1612085565">
    <w:abstractNumId w:val="6"/>
  </w:num>
  <w:num w:numId="6" w16cid:durableId="256599585">
    <w:abstractNumId w:val="8"/>
  </w:num>
  <w:num w:numId="7" w16cid:durableId="1458183218">
    <w:abstractNumId w:val="3"/>
  </w:num>
  <w:num w:numId="8" w16cid:durableId="1917935480">
    <w:abstractNumId w:val="5"/>
  </w:num>
  <w:num w:numId="9" w16cid:durableId="1345133847">
    <w:abstractNumId w:val="7"/>
  </w:num>
  <w:num w:numId="10" w16cid:durableId="789402108">
    <w:abstractNumId w:val="9"/>
  </w:num>
  <w:num w:numId="11" w16cid:durableId="197251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E0"/>
    <w:rsid w:val="0004369E"/>
    <w:rsid w:val="00054A48"/>
    <w:rsid w:val="000714B3"/>
    <w:rsid w:val="00083DEF"/>
    <w:rsid w:val="000A4023"/>
    <w:rsid w:val="000A6A79"/>
    <w:rsid w:val="000C6B27"/>
    <w:rsid w:val="000D6A39"/>
    <w:rsid w:val="00115F36"/>
    <w:rsid w:val="00123786"/>
    <w:rsid w:val="001311EF"/>
    <w:rsid w:val="0013741D"/>
    <w:rsid w:val="0014503A"/>
    <w:rsid w:val="00155713"/>
    <w:rsid w:val="00160169"/>
    <w:rsid w:val="00162FFE"/>
    <w:rsid w:val="001669C0"/>
    <w:rsid w:val="001728B8"/>
    <w:rsid w:val="00176016"/>
    <w:rsid w:val="00190E7F"/>
    <w:rsid w:val="001960E0"/>
    <w:rsid w:val="001B011A"/>
    <w:rsid w:val="001D3C3E"/>
    <w:rsid w:val="001E7602"/>
    <w:rsid w:val="002029E3"/>
    <w:rsid w:val="00203EE7"/>
    <w:rsid w:val="00212B4A"/>
    <w:rsid w:val="002209DE"/>
    <w:rsid w:val="00221B95"/>
    <w:rsid w:val="00227662"/>
    <w:rsid w:val="00233297"/>
    <w:rsid w:val="002442B4"/>
    <w:rsid w:val="002526EC"/>
    <w:rsid w:val="00270419"/>
    <w:rsid w:val="002A4747"/>
    <w:rsid w:val="002B447D"/>
    <w:rsid w:val="002C270E"/>
    <w:rsid w:val="002C7E8E"/>
    <w:rsid w:val="002D2E55"/>
    <w:rsid w:val="002D565D"/>
    <w:rsid w:val="002E7A2E"/>
    <w:rsid w:val="00330D4A"/>
    <w:rsid w:val="003324FD"/>
    <w:rsid w:val="003363AB"/>
    <w:rsid w:val="00340DC9"/>
    <w:rsid w:val="003700D6"/>
    <w:rsid w:val="00396528"/>
    <w:rsid w:val="003A4513"/>
    <w:rsid w:val="00405057"/>
    <w:rsid w:val="00431D1C"/>
    <w:rsid w:val="00434DA6"/>
    <w:rsid w:val="00455CBB"/>
    <w:rsid w:val="0045764C"/>
    <w:rsid w:val="00491939"/>
    <w:rsid w:val="00491CD7"/>
    <w:rsid w:val="004949B9"/>
    <w:rsid w:val="004B4D4F"/>
    <w:rsid w:val="004B7BE9"/>
    <w:rsid w:val="004F355A"/>
    <w:rsid w:val="004F3C7A"/>
    <w:rsid w:val="004F7455"/>
    <w:rsid w:val="00517A57"/>
    <w:rsid w:val="00526055"/>
    <w:rsid w:val="0052721B"/>
    <w:rsid w:val="005576CD"/>
    <w:rsid w:val="005730E8"/>
    <w:rsid w:val="00587047"/>
    <w:rsid w:val="005A1F85"/>
    <w:rsid w:val="005B0767"/>
    <w:rsid w:val="005D00DC"/>
    <w:rsid w:val="005E2744"/>
    <w:rsid w:val="005E3044"/>
    <w:rsid w:val="005F57F9"/>
    <w:rsid w:val="006028D8"/>
    <w:rsid w:val="006232D7"/>
    <w:rsid w:val="0067732D"/>
    <w:rsid w:val="00687E4D"/>
    <w:rsid w:val="006932DB"/>
    <w:rsid w:val="006965F0"/>
    <w:rsid w:val="006A155A"/>
    <w:rsid w:val="006C2037"/>
    <w:rsid w:val="006C39C0"/>
    <w:rsid w:val="006D43DB"/>
    <w:rsid w:val="006E0835"/>
    <w:rsid w:val="006E7F19"/>
    <w:rsid w:val="00705A39"/>
    <w:rsid w:val="0070616F"/>
    <w:rsid w:val="00713045"/>
    <w:rsid w:val="00720012"/>
    <w:rsid w:val="00735B44"/>
    <w:rsid w:val="007437F4"/>
    <w:rsid w:val="007438C4"/>
    <w:rsid w:val="007627A1"/>
    <w:rsid w:val="00775948"/>
    <w:rsid w:val="00780BAC"/>
    <w:rsid w:val="0078441C"/>
    <w:rsid w:val="00784FFC"/>
    <w:rsid w:val="007958C8"/>
    <w:rsid w:val="007A5410"/>
    <w:rsid w:val="007B2386"/>
    <w:rsid w:val="007D1B73"/>
    <w:rsid w:val="007D2F02"/>
    <w:rsid w:val="007E6EF3"/>
    <w:rsid w:val="00802DDF"/>
    <w:rsid w:val="008040B6"/>
    <w:rsid w:val="0081625B"/>
    <w:rsid w:val="0083047A"/>
    <w:rsid w:val="00846594"/>
    <w:rsid w:val="0085367F"/>
    <w:rsid w:val="0089517D"/>
    <w:rsid w:val="008B1A4B"/>
    <w:rsid w:val="008D238E"/>
    <w:rsid w:val="008D4378"/>
    <w:rsid w:val="008F7BE2"/>
    <w:rsid w:val="00940B86"/>
    <w:rsid w:val="0094276E"/>
    <w:rsid w:val="00951ADA"/>
    <w:rsid w:val="00963B2B"/>
    <w:rsid w:val="00964C36"/>
    <w:rsid w:val="00966A25"/>
    <w:rsid w:val="00970050"/>
    <w:rsid w:val="00971247"/>
    <w:rsid w:val="00972D45"/>
    <w:rsid w:val="00986C08"/>
    <w:rsid w:val="00996BC3"/>
    <w:rsid w:val="009A03EC"/>
    <w:rsid w:val="009B1BBA"/>
    <w:rsid w:val="009B2B4A"/>
    <w:rsid w:val="009C1B7A"/>
    <w:rsid w:val="00A11043"/>
    <w:rsid w:val="00A40E1F"/>
    <w:rsid w:val="00A86E7E"/>
    <w:rsid w:val="00A905C1"/>
    <w:rsid w:val="00A915B6"/>
    <w:rsid w:val="00A9300D"/>
    <w:rsid w:val="00AA3A6E"/>
    <w:rsid w:val="00AA7CEB"/>
    <w:rsid w:val="00AB37EB"/>
    <w:rsid w:val="00AC79D1"/>
    <w:rsid w:val="00AE1F6A"/>
    <w:rsid w:val="00AF6B7F"/>
    <w:rsid w:val="00B20A92"/>
    <w:rsid w:val="00B23FB2"/>
    <w:rsid w:val="00B81A9F"/>
    <w:rsid w:val="00B8766F"/>
    <w:rsid w:val="00BA027F"/>
    <w:rsid w:val="00BB412E"/>
    <w:rsid w:val="00BC3E51"/>
    <w:rsid w:val="00BD2899"/>
    <w:rsid w:val="00BE4D0B"/>
    <w:rsid w:val="00BF44C8"/>
    <w:rsid w:val="00C039C6"/>
    <w:rsid w:val="00C041C4"/>
    <w:rsid w:val="00C062CA"/>
    <w:rsid w:val="00C25888"/>
    <w:rsid w:val="00C263AF"/>
    <w:rsid w:val="00C6618A"/>
    <w:rsid w:val="00C66E93"/>
    <w:rsid w:val="00C66ECF"/>
    <w:rsid w:val="00C7761D"/>
    <w:rsid w:val="00C83594"/>
    <w:rsid w:val="00CA4CA8"/>
    <w:rsid w:val="00CB2686"/>
    <w:rsid w:val="00CC7F7E"/>
    <w:rsid w:val="00CD61FF"/>
    <w:rsid w:val="00CF1644"/>
    <w:rsid w:val="00CF7E5F"/>
    <w:rsid w:val="00D50039"/>
    <w:rsid w:val="00D52DE5"/>
    <w:rsid w:val="00D650C1"/>
    <w:rsid w:val="00D92496"/>
    <w:rsid w:val="00DF16FC"/>
    <w:rsid w:val="00E030B6"/>
    <w:rsid w:val="00E5092C"/>
    <w:rsid w:val="00E86063"/>
    <w:rsid w:val="00EA3376"/>
    <w:rsid w:val="00EA6362"/>
    <w:rsid w:val="00ED7C7F"/>
    <w:rsid w:val="00F10ACE"/>
    <w:rsid w:val="00F132DF"/>
    <w:rsid w:val="00F16F61"/>
    <w:rsid w:val="00F41D99"/>
    <w:rsid w:val="00F41FE6"/>
    <w:rsid w:val="00F77846"/>
    <w:rsid w:val="00FB1FF8"/>
    <w:rsid w:val="00FD1350"/>
    <w:rsid w:val="00FD3E41"/>
    <w:rsid w:val="00FD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D1129"/>
  <w15:chartTrackingRefBased/>
  <w15:docId w15:val="{65A43D5D-87EB-459E-8405-BD133C22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57"/>
    <w:pPr>
      <w:keepNext/>
      <w:keepLines/>
      <w:spacing w:before="240" w:after="0" w:line="480" w:lineRule="auto"/>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57"/>
    <w:rPr>
      <w:rFonts w:ascii="Times New Roman" w:eastAsiaTheme="majorEastAsia" w:hAnsi="Times New Roman" w:cstheme="majorBidi"/>
      <w:b/>
      <w:color w:val="000000" w:themeColor="text1"/>
      <w:sz w:val="28"/>
      <w:szCs w:val="32"/>
    </w:rPr>
  </w:style>
  <w:style w:type="table" w:styleId="TableGrid">
    <w:name w:val="Table Grid"/>
    <w:basedOn w:val="TableNormal"/>
    <w:uiPriority w:val="59"/>
    <w:rsid w:val="002D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4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C36"/>
  </w:style>
  <w:style w:type="paragraph" w:styleId="Footer">
    <w:name w:val="footer"/>
    <w:basedOn w:val="Normal"/>
    <w:link w:val="FooterChar"/>
    <w:uiPriority w:val="99"/>
    <w:unhideWhenUsed/>
    <w:rsid w:val="00964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C36"/>
  </w:style>
  <w:style w:type="paragraph" w:styleId="ListParagraph">
    <w:name w:val="List Paragraph"/>
    <w:basedOn w:val="Normal"/>
    <w:uiPriority w:val="34"/>
    <w:qFormat/>
    <w:rsid w:val="00784FFC"/>
    <w:pPr>
      <w:ind w:left="720"/>
      <w:contextualSpacing/>
    </w:pPr>
  </w:style>
  <w:style w:type="paragraph" w:styleId="TOCHeading">
    <w:name w:val="TOC Heading"/>
    <w:basedOn w:val="Heading1"/>
    <w:next w:val="Normal"/>
    <w:uiPriority w:val="39"/>
    <w:unhideWhenUsed/>
    <w:qFormat/>
    <w:rsid w:val="000A6A79"/>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A6A79"/>
    <w:pPr>
      <w:spacing w:after="100"/>
    </w:pPr>
  </w:style>
  <w:style w:type="character" w:styleId="Hyperlink">
    <w:name w:val="Hyperlink"/>
    <w:basedOn w:val="DefaultParagraphFont"/>
    <w:uiPriority w:val="99"/>
    <w:unhideWhenUsed/>
    <w:rsid w:val="000A6A79"/>
    <w:rPr>
      <w:color w:val="0563C1" w:themeColor="hyperlink"/>
      <w:u w:val="single"/>
    </w:rPr>
  </w:style>
  <w:style w:type="paragraph" w:styleId="NoSpacing">
    <w:name w:val="No Spacing"/>
    <w:link w:val="NoSpacingChar"/>
    <w:uiPriority w:val="1"/>
    <w:qFormat/>
    <w:rsid w:val="00C6618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6618A"/>
    <w:rPr>
      <w:rFonts w:eastAsiaTheme="minorEastAsia"/>
      <w:lang w:val="en-US" w:eastAsia="zh-CN"/>
    </w:rPr>
  </w:style>
  <w:style w:type="character" w:styleId="UnresolvedMention">
    <w:name w:val="Unresolved Mention"/>
    <w:basedOn w:val="DefaultParagraphFont"/>
    <w:uiPriority w:val="99"/>
    <w:semiHidden/>
    <w:unhideWhenUsed/>
    <w:rsid w:val="00160169"/>
    <w:rPr>
      <w:color w:val="605E5C"/>
      <w:shd w:val="clear" w:color="auto" w:fill="E1DFDD"/>
    </w:rPr>
  </w:style>
  <w:style w:type="character" w:styleId="FollowedHyperlink">
    <w:name w:val="FollowedHyperlink"/>
    <w:basedOn w:val="DefaultParagraphFont"/>
    <w:uiPriority w:val="99"/>
    <w:semiHidden/>
    <w:unhideWhenUsed/>
    <w:rsid w:val="00160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F5196-8167-4992-998C-EA2790A4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Trouble at Tessei</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 at Tessei</dc:title>
  <dc:subject/>
  <dc:creator>Prathama Banerjee</dc:creator>
  <cp:keywords/>
  <dc:description/>
  <cp:lastModifiedBy>murali varanasi</cp:lastModifiedBy>
  <cp:revision>19</cp:revision>
  <dcterms:created xsi:type="dcterms:W3CDTF">2022-12-06T16:16:00Z</dcterms:created>
  <dcterms:modified xsi:type="dcterms:W3CDTF">2022-12-12T20:42:00Z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40ab68c3a9fc18ad2c740f586f236402bb76ccc01c266a89d113fc224c679624</vt:lpwstr>
  </property>
</Properties>
</file>