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Fleet Ping Service — Technical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fleet-ping-service-technical-report"/>
      <w:r>
        <w:t xml:space="preserve">Fleet Ping Service — Technical Report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Sravan Kumar</w:t>
      </w:r>
      <w:r>
        <w:t xml:space="preserve"> </w:t>
      </w:r>
      <w:r>
        <w:rPr>
          <w:b/>
        </w:rPr>
        <w:t xml:space="preserve">Role assessment:</w:t>
      </w:r>
      <w:r>
        <w:t xml:space="preserve"> </w:t>
      </w:r>
      <w:r>
        <w:t xml:space="preserve">DevOps &amp; Cloud Infrastructure Engineer, VexarDrive Technologies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Take the inherited Fleet Ping Service to a production-ready state on Azure (AKS).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1. Executive summary</w:t>
      </w:r>
      <w:bookmarkEnd w:id="21"/>
    </w:p>
    <w:p>
      <w:pPr>
        <w:pStyle w:val="FirstParagraph"/>
      </w:pPr>
      <w:r>
        <w:t xml:space="preserve">The Fleet Ping Service is a small Node.js/Express + PostgreSQL backend that</w:t>
      </w:r>
      <w:r>
        <w:t xml:space="preserve"> </w:t>
      </w:r>
      <w:r>
        <w:t xml:space="preserve">ingests vehicle location pings and authenticates drivers. The inherited code was</w:t>
      </w:r>
      <w:r>
        <w:t xml:space="preserve"> </w:t>
      </w:r>
      <w:r>
        <w:t xml:space="preserve">functional but carried serious production risks: hardcoded credentials, a SQL</w:t>
      </w:r>
      <w:r>
        <w:t xml:space="preserve"> </w:t>
      </w:r>
      <w:r>
        <w:t xml:space="preserve">injection, an unauthenticated admin endpoint that leaked all driver data, a new</w:t>
      </w:r>
      <w:r>
        <w:t xml:space="preserve"> </w:t>
      </w:r>
      <w:r>
        <w:t xml:space="preserve">database connection per request, and a container/CI setup that shipped straight</w:t>
      </w:r>
      <w:r>
        <w:t xml:space="preserve"> </w:t>
      </w:r>
      <w:r>
        <w:t xml:space="preserve">to production with no tests, scans, or rollback.</w:t>
      </w:r>
    </w:p>
    <w:p>
      <w:pPr>
        <w:pStyle w:val="BodyText"/>
      </w:pPr>
      <w:r>
        <w:t xml:space="preserve">I addressed the highest-risk items first (secrets, injection, broken auth,</w:t>
      </w:r>
      <w:r>
        <w:t xml:space="preserve"> </w:t>
      </w:r>
      <w:r>
        <w:t xml:space="preserve">connection handling), then rebuilt the operational surface: a hardened container,</w:t>
      </w:r>
      <w:r>
        <w:t xml:space="preserve"> </w:t>
      </w:r>
      <w:r>
        <w:t xml:space="preserve">Terraform for a cost-efficient-but-reliable AKS platform, a gated CI/CD pipeline,</w:t>
      </w:r>
      <w:r>
        <w:t xml:space="preserve"> </w:t>
      </w:r>
      <w:r>
        <w:t xml:space="preserve">private networking with Key Vault + Workload Identity, database migrations and</w:t>
      </w:r>
      <w:r>
        <w:t xml:space="preserve"> </w:t>
      </w:r>
      <w:r>
        <w:t xml:space="preserve">least-privilege access, and meaningful monitoring. A live Azure deployment was</w:t>
      </w:r>
      <w:r>
        <w:t xml:space="preserve"> </w:t>
      </w:r>
      <w:r>
        <w:t xml:space="preserve">not performed (the brief does not require one); the IaC is written to be correct</w:t>
      </w:r>
      <w:r>
        <w:t xml:space="preserve"> </w:t>
      </w:r>
      <w:r>
        <w:t xml:space="preserve">and reviewable.</w:t>
      </w:r>
    </w:p>
    <w:p>
      <w:pPr>
        <w:pStyle w:val="BodyText"/>
      </w:pPr>
      <w:r>
        <w:t xml:space="preserve">The guiding principle throughout was the brief’s own:</w:t>
      </w:r>
      <w:r>
        <w:t xml:space="preserve"> </w:t>
      </w:r>
      <w:r>
        <w:rPr>
          <w:i/>
        </w:rPr>
        <w:t xml:space="preserve">practical engineering</w:t>
      </w:r>
      <w:r>
        <w:rPr>
          <w:i/>
        </w:rPr>
        <w:t xml:space="preserve"> </w:t>
      </w:r>
      <w:r>
        <w:rPr>
          <w:i/>
        </w:rPr>
        <w:t xml:space="preserve">decisions over unnecessary complexity</w:t>
      </w:r>
      <w:r>
        <w:t xml:space="preserve">. Choices are sized for a single service</w:t>
      </w:r>
      <w:r>
        <w:t xml:space="preserve"> </w:t>
      </w:r>
      <w:r>
        <w:t xml:space="preserve">at an early-stage company, and every non-trivial decision is justified below.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itial-assessment-of-the-repository"/>
      <w:r>
        <w:t xml:space="preserve">2. Initial assessment of the repository</w:t>
      </w:r>
      <w:bookmarkEnd w:id="22"/>
    </w:p>
    <w:p>
      <w:pPr>
        <w:pStyle w:val="FirstParagraph"/>
      </w:pPr>
      <w:r>
        <w:t xml:space="preserve">The starter repo contained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, a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a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, and a single GitHub Actions</w:t>
      </w:r>
      <w:r>
        <w:t xml:space="preserve"> </w:t>
      </w:r>
      <w:r>
        <w:t xml:space="preserve">workflow. Reading it as an inherited production service, I catalogued issues by</w:t>
      </w:r>
      <w:r>
        <w:t xml:space="preserve"> </w:t>
      </w:r>
      <w:r>
        <w:t xml:space="preserve">risk before changing anything. The code even flags some problems as</w:t>
      </w:r>
      <w:r>
        <w:t xml:space="preserve"> </w:t>
      </w:r>
      <w:r>
        <w:t xml:space="preserve">“</w:t>
      </w:r>
      <w:r>
        <w:t xml:space="preserve">intentional,</w:t>
      </w:r>
      <w:r>
        <w:t xml:space="preserve">”</w:t>
      </w:r>
      <w:r>
        <w:t xml:space="preserve"> </w:t>
      </w:r>
      <w:r>
        <w:t xml:space="preserve">so the exercise is prioritisation and judgement, not a checklist.</w:t>
      </w:r>
    </w:p>
    <w:p>
      <w:pPr>
        <w:pStyle w:val="Heading2"/>
      </w:pPr>
      <w:bookmarkStart w:id="23" w:name="issues-identified-prioritised"/>
      <w:r>
        <w:t xml:space="preserve">3. Issues identified (prioritised)</w:t>
      </w:r>
      <w:bookmarkEnd w:id="23"/>
    </w:p>
    <w:tbl>
      <w:tblPr>
        <w:tblStyle w:val="Table"/>
        <w:tblW w:type="pct" w:w="5000.0"/>
        <w:tblLook w:firstRow="1"/>
      </w:tblPr>
      <w:tblGrid>
        <w:gridCol w:w="913"/>
        <w:gridCol w:w="3046"/>
        <w:gridCol w:w="1827"/>
        <w:gridCol w:w="213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p>
            <w:pPr>
              <w:pStyle w:val="Compact"/>
              <w:jc w:val="left"/>
            </w:pPr>
            <w:r>
              <w:t xml:space="preserve">DB credentials + JWT secret hardcoded in</w:t>
            </w:r>
            <w:r>
              <w:t xml:space="preserve"> </w:t>
            </w:r>
            <w:r>
              <w:rPr>
                <w:rStyle w:val="VerbatimChar"/>
              </w:rPr>
              <w:t xml:space="preserve">server.js</w:t>
            </w:r>
            <w:r>
              <w:t xml:space="preserve">; prod DB password committed in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; static</w:t>
            </w:r>
            <w:r>
              <w:t xml:space="preserve"> </w:t>
            </w:r>
            <w:r>
              <w:rPr>
                <w:rStyle w:val="VerbatimChar"/>
              </w:rPr>
              <w:t xml:space="preserve">ACR_PASSWORD</w:t>
            </w:r>
            <w:r>
              <w:t xml:space="preserve"> </w:t>
            </w:r>
            <w:r>
              <w:t xml:space="preserve">in CI.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Injection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  <w:r>
              <w:t xml:space="preserve"> </w:t>
            </w:r>
            <w:r>
              <w:t xml:space="preserve">built SQL by string interpolation of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t xml:space="preserve">— classic SQL injection.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AuthZ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/api/admin/drivers</w:t>
            </w:r>
            <w:r>
              <w:t xml:space="preserve"> </w:t>
            </w:r>
            <w:r>
              <w:t xml:space="preserve">had no authentication and returned all driver rows.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AuthN</w:t>
            </w:r>
          </w:p>
        </w:tc>
        <w:tc>
          <w:p>
            <w:pPr>
              <w:pStyle w:val="Compact"/>
              <w:jc w:val="left"/>
            </w:pPr>
            <w:r>
              <w:t xml:space="preserve">Login accepted an</w:t>
            </w:r>
            <w:r>
              <w:t xml:space="preserve"> </w:t>
            </w:r>
            <w:r>
              <w:rPr>
                <w:rStyle w:val="VerbatimChar"/>
              </w:rPr>
              <w:t xml:space="preserve">otp</w:t>
            </w:r>
            <w:r>
              <w:t xml:space="preserve"> </w:t>
            </w:r>
            <w:r>
              <w:t xml:space="preserve">field but never verified it — full auth bypass.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A new</w:t>
            </w:r>
            <w:r>
              <w:t xml:space="preserve"> </w:t>
            </w:r>
            <w:r>
              <w:rPr>
                <w:rStyle w:val="VerbatimChar"/>
              </w:rPr>
              <w:t xml:space="preserve">pg.Client</w:t>
            </w:r>
            <w:r>
              <w:t xml:space="preserve"> </w:t>
            </w:r>
            <w:r>
              <w:t xml:space="preserve">was opened/closed on</w:t>
            </w:r>
            <w:r>
              <w:t xml:space="preserve"> </w:t>
            </w:r>
            <w:r>
              <w:rPr>
                <w:b/>
              </w:rPr>
              <w:t xml:space="preserve">every</w:t>
            </w:r>
            <w:r>
              <w:t xml:space="preserve"> </w:t>
            </w:r>
            <w:r>
              <w:t xml:space="preserve">request — connection storms under bursty ping load.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node:latest</w:t>
            </w:r>
            <w:r>
              <w:t xml:space="preserve"> </w:t>
            </w:r>
            <w:r>
              <w:t xml:space="preserve">(unpinned), ran as root,</w:t>
            </w:r>
            <w:r>
              <w:t xml:space="preserve"> </w:t>
            </w:r>
            <w:r>
              <w:rPr>
                <w:rStyle w:val="VerbatimChar"/>
              </w:rPr>
              <w:t xml:space="preserve">EXPOSE 22</w:t>
            </w:r>
            <w:r>
              <w:t xml:space="preserve">, installed dev deps, no healthcheck, no signal handling.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Every 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deployed to prod with no test/scan/approval/rollback; mutable</w:t>
            </w:r>
            <w:r>
              <w:t xml:space="preserve"> </w:t>
            </w:r>
            <w:r>
              <w:rPr>
                <w:rStyle w:val="VerbatimChar"/>
              </w:rPr>
              <w:t xml:space="preserve">:latest</w:t>
            </w:r>
            <w:r>
              <w:t xml:space="preserve"> </w:t>
            </w:r>
            <w:r>
              <w:t xml:space="preserve">tag.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No indexes on the append-heavy</w:t>
            </w:r>
            <w:r>
              <w:t xml:space="preserve"> </w:t>
            </w:r>
            <w:r>
              <w:rPr>
                <w:rStyle w:val="VerbatimChar"/>
              </w:rPr>
              <w:t xml:space="preserve">fleet_pings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SERIAL</w:t>
            </w:r>
            <w:r>
              <w:t xml:space="preserve">/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(no tz); nullable lat/lng.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Networking</w:t>
            </w:r>
          </w:p>
        </w:tc>
        <w:tc>
          <w:p>
            <w:pPr>
              <w:pStyle w:val="Compact"/>
              <w:jc w:val="left"/>
            </w:pPr>
            <w:r>
              <w:t xml:space="preserve">Postgres bound to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; no network isolation.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Unstructured</w:t>
            </w:r>
            <w:r>
              <w:t xml:space="preserve"> </w:t>
            </w:r>
            <w:r>
              <w:rPr>
                <w:rStyle w:val="VerbatimChar"/>
              </w:rPr>
              <w:t xml:space="preserve">console.error</w:t>
            </w:r>
            <w:r>
              <w:t xml:space="preserve">; no health/readiness endpoints; no metrics/alerts.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Hygiene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/</w:t>
            </w:r>
            <w:r>
              <w:rPr>
                <w:rStyle w:val="VerbatimChar"/>
              </w:rPr>
              <w:t xml:space="preserve">.dockerignore</w:t>
            </w:r>
            <w:r>
              <w:t xml:space="preserve">/</w:t>
            </w:r>
            <w:r>
              <w:rPr>
                <w:rStyle w:val="VerbatimChar"/>
              </w:rPr>
              <w:t xml:space="preserve">.env.example</w:t>
            </w:r>
            <w:r>
              <w:t xml:space="preserve">; no tests; no input validation.</w:t>
            </w:r>
          </w:p>
        </w:tc>
      </w:tr>
    </w:tbl>
    <w:p>
      <w:pPr>
        <w:pStyle w:val="Heading2"/>
      </w:pPr>
      <w:bookmarkStart w:id="24" w:name="changes-made-and-why"/>
      <w:r>
        <w:t xml:space="preserve">4. Changes made and why</w:t>
      </w:r>
      <w:bookmarkEnd w:id="24"/>
    </w:p>
    <w:p>
      <w:pPr>
        <w:pStyle w:val="FirstParagraph"/>
      </w:pPr>
      <w:r>
        <w:rPr>
          <w:b/>
        </w:rPr>
        <w:t xml:space="preserve">Secrets removed from source (issue 1).</w:t>
      </w:r>
      <w:r>
        <w:t xml:space="preserve"> </w:t>
      </w:r>
      <w:r>
        <w:t xml:space="preserve">All configuration now comes from the</w:t>
      </w:r>
      <w:r>
        <w:t xml:space="preserve"> </w:t>
      </w:r>
      <w:r>
        <w:t xml:space="preserve">environment through a validated</w:t>
      </w:r>
      <w:r>
        <w:t xml:space="preserve"> </w:t>
      </w:r>
      <w:r>
        <w:rPr>
          <w:rStyle w:val="VerbatimChar"/>
        </w:rPr>
        <w:t xml:space="preserve">src/config.js</w:t>
      </w:r>
      <w:r>
        <w:t xml:space="preserve"> </w:t>
      </w:r>
      <w:r>
        <w:t xml:space="preserve">that fails fast in production if</w:t>
      </w:r>
      <w:r>
        <w:t xml:space="preserve"> </w:t>
      </w:r>
      <w:r>
        <w:t xml:space="preserve">a required secret is missing. In Azure, secrets are generated by Terraform,</w:t>
      </w:r>
      <w:r>
        <w:t xml:space="preserve"> </w:t>
      </w:r>
      <w:r>
        <w:t xml:space="preserve">stored in Key Vault, and delivered to pods at runtime via the CSI driver — never</w:t>
      </w:r>
      <w:r>
        <w:t xml:space="preserve"> </w:t>
      </w:r>
      <w:r>
        <w:t xml:space="preserve">in git or images. The CI workflow uses OIDC federation instead of a stored</w:t>
      </w:r>
      <w:r>
        <w:t xml:space="preserve"> </w:t>
      </w:r>
      <w:r>
        <w:t xml:space="preserve">registry password.</w:t>
      </w:r>
    </w:p>
    <w:p>
      <w:pPr>
        <w:pStyle w:val="BodyText"/>
      </w:pPr>
      <w:r>
        <w:rPr>
          <w:b/>
        </w:rPr>
        <w:t xml:space="preserve">SQL injection fixed (issue 2).</w:t>
      </w:r>
      <w:r>
        <w:t xml:space="preserve"> </w:t>
      </w:r>
      <w:r>
        <w:t xml:space="preserve">Every query is parameterised. The login query</w:t>
      </w:r>
      <w:r>
        <w:t xml:space="preserve"> </w:t>
      </w:r>
      <w:r>
        <w:t xml:space="preserve">is now</w:t>
      </w:r>
      <w:r>
        <w:t xml:space="preserve"> </w:t>
      </w:r>
      <w:r>
        <w:rPr>
          <w:rStyle w:val="VerbatimChar"/>
        </w:rPr>
        <w:t xml:space="preserve">WHERE phone = $1</w:t>
      </w:r>
      <w:r>
        <w:t xml:space="preserve">. A test asserts that an injection payload in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is</w:t>
      </w:r>
      <w:r>
        <w:t xml:space="preserve"> </w:t>
      </w:r>
      <w:r>
        <w:t xml:space="preserve">rejected at validation and never reaches the database.</w:t>
      </w:r>
    </w:p>
    <w:p>
      <w:pPr>
        <w:pStyle w:val="BodyText"/>
      </w:pPr>
      <w:r>
        <w:rPr>
          <w:b/>
        </w:rPr>
        <w:t xml:space="preserve">Authentication and authorization (issues 3, 4).</w:t>
      </w:r>
      <w:r>
        <w:t xml:space="preserve"> </w:t>
      </w:r>
      <w:r>
        <w:t xml:space="preserve">Login is a real two-step OTP</w:t>
      </w:r>
      <w:r>
        <w:t xml:space="preserve"> </w:t>
      </w:r>
      <w:r>
        <w:t xml:space="preserve">flow:</w:t>
      </w:r>
      <w:r>
        <w:t xml:space="preserve"> </w:t>
      </w:r>
      <w:r>
        <w:rPr>
          <w:rStyle w:val="VerbatimChar"/>
        </w:rPr>
        <w:t xml:space="preserve">request-otp</w:t>
      </w:r>
      <w:r>
        <w:t xml:space="preserve"> </w:t>
      </w:r>
      <w:r>
        <w:t xml:space="preserve">issues a random, salted-scrypt-hashed, expiring, single-use,</w:t>
      </w:r>
      <w:r>
        <w:t xml:space="preserve"> </w:t>
      </w:r>
      <w:r>
        <w:t xml:space="preserve">attempt-capped OTP;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verifies it (constant-time) before signing a JWT.</w:t>
      </w:r>
      <w:r>
        <w:t xml:space="preserve"> </w:t>
      </w:r>
      <w:r>
        <w:t xml:space="preserve">The admin endpoint now requires a valid JWT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role, and</w:t>
      </w:r>
      <w:r>
        <w:t xml:space="preserve"> </w:t>
      </w:r>
      <w:r>
        <w:t xml:space="preserve">paginates. The ingestion endpoint is authenticated and validated.</w:t>
      </w:r>
    </w:p>
    <w:p>
      <w:pPr>
        <w:pStyle w:val="BodyText"/>
      </w:pPr>
      <w:r>
        <w:rPr>
          <w:b/>
        </w:rPr>
        <w:t xml:space="preserve">Connection pooling (issue 5).</w:t>
      </w:r>
      <w:r>
        <w:t xml:space="preserve"> </w:t>
      </w:r>
      <w:r>
        <w:t xml:space="preserve">A single shared</w:t>
      </w:r>
      <w:r>
        <w:t xml:space="preserve"> </w:t>
      </w:r>
      <w:r>
        <w:rPr>
          <w:rStyle w:val="VerbatimChar"/>
        </w:rPr>
        <w:t xml:space="preserve">pg.Pool</w:t>
      </w:r>
      <w:r>
        <w:t xml:space="preserve"> </w:t>
      </w:r>
      <w:r>
        <w:t xml:space="preserve">replaces per-request</w:t>
      </w:r>
      <w:r>
        <w:t xml:space="preserve"> </w:t>
      </w:r>
      <w:r>
        <w:t xml:space="preserve">clients, with connect/idle/statement timeouts and pool-level error handling. In</w:t>
      </w:r>
      <w:r>
        <w:t xml:space="preserve"> </w:t>
      </w:r>
      <w:r>
        <w:t xml:space="preserve">Azure it sits behind PostgreSQL’s built-in PgBouncer.</w:t>
      </w:r>
    </w:p>
    <w:p>
      <w:pPr>
        <w:pStyle w:val="BodyText"/>
      </w:pPr>
      <w:r>
        <w:rPr>
          <w:b/>
        </w:rPr>
        <w:t xml:space="preserve">Container hardening (issue 6).</w:t>
      </w:r>
      <w:r>
        <w:t xml:space="preserve"> </w:t>
      </w:r>
      <w:r>
        <w:t xml:space="preserve">Multi-stage build on a pinned</w:t>
      </w:r>
      <w:r>
        <w:t xml:space="preserve"> </w:t>
      </w:r>
      <w:r>
        <w:rPr>
          <w:rStyle w:val="VerbatimChar"/>
        </w:rPr>
        <w:t xml:space="preserve">node:20.17-alpine</w:t>
      </w:r>
      <w:r>
        <w:t xml:space="preserve">, production-only deps via</w:t>
      </w:r>
      <w:r>
        <w:t xml:space="preserve"> </w:t>
      </w:r>
      <w:r>
        <w:rPr>
          <w:rStyle w:val="VerbatimChar"/>
        </w:rPr>
        <w:t xml:space="preserve">npm ci --omit=dev</w:t>
      </w:r>
      <w:r>
        <w:t xml:space="preserve">, non-root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user,</w:t>
      </w:r>
      <w:r>
        <w:t xml:space="preserve"> </w:t>
      </w:r>
      <w:r>
        <w:rPr>
          <w:rStyle w:val="VerbatimChar"/>
        </w:rPr>
        <w:t xml:space="preserve">tini</w:t>
      </w:r>
      <w:r>
        <w:t xml:space="preserve"> </w:t>
      </w:r>
      <w:r>
        <w:t xml:space="preserve">as PID 1 for signal forwarding and zombie reaping,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EXPOSE 22</w:t>
      </w:r>
      <w:r>
        <w:t xml:space="preserve"> </w:t>
      </w:r>
      <w:r>
        <w:t xml:space="preserve">removed.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keeps secrets, tests and</w:t>
      </w:r>
      <w:r>
        <w:t xml:space="preserve"> </w:t>
      </w:r>
      <w:r>
        <w:t xml:space="preserve">IaC out of the image.</w:t>
      </w:r>
    </w:p>
    <w:p>
      <w:pPr>
        <w:pStyle w:val="BodyText"/>
      </w:pPr>
      <w:r>
        <w:rPr>
          <w:b/>
        </w:rPr>
        <w:t xml:space="preserve">CI/CD rebuilt (issue 7).</w:t>
      </w:r>
      <w:r>
        <w:t xml:space="preserve"> </w:t>
      </w:r>
      <w:r>
        <w:t xml:space="preserve">Two workflows implement</w:t>
      </w:r>
      <w:r>
        <w:t xml:space="preserve"> </w:t>
      </w:r>
      <w:r>
        <w:t xml:space="preserve">Test → Security Scan → Build → Containerize → Deploy → Verify with dev/prod</w:t>
      </w:r>
      <w:r>
        <w:t xml:space="preserve"> </w:t>
      </w:r>
      <w:r>
        <w:t xml:space="preserve">environments, a manual prod approval gate, image promotion by immutable SHA, and</w:t>
      </w:r>
      <w:r>
        <w:t xml:space="preserve"> </w:t>
      </w:r>
      <w:r>
        <w:t xml:space="preserve">automatic Helm rollback on failure. Details in §8.</w:t>
      </w:r>
    </w:p>
    <w:p>
      <w:pPr>
        <w:pStyle w:val="BodyText"/>
      </w:pPr>
      <w:r>
        <w:rPr>
          <w:b/>
        </w:rPr>
        <w:t xml:space="preserve">Database (issue 8).</w:t>
      </w:r>
      <w:r>
        <w:t xml:space="preserve"> </w:t>
      </w:r>
      <w:r>
        <w:t xml:space="preserve">Versioned migrations (transactional runner), indexes for</w:t>
      </w:r>
      <w:r>
        <w:t xml:space="preserve"> </w:t>
      </w:r>
      <w:r>
        <w:t xml:space="preserve">the hot read paths,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, NOT NULL constraints, an OTP table, and a</w:t>
      </w:r>
      <w:r>
        <w:t xml:space="preserve"> </w:t>
      </w:r>
      <w:r>
        <w:t xml:space="preserve">least-privilege</w:t>
      </w:r>
      <w:r>
        <w:t xml:space="preserve"> </w:t>
      </w:r>
      <w:r>
        <w:rPr>
          <w:rStyle w:val="VerbatimChar"/>
        </w:rPr>
        <w:t xml:space="preserve">fleet_app</w:t>
      </w:r>
      <w:r>
        <w:t xml:space="preserve"> </w:t>
      </w:r>
      <w:r>
        <w:t xml:space="preserve">role.</w:t>
      </w:r>
    </w:p>
    <w:p>
      <w:pPr>
        <w:pStyle w:val="BodyText"/>
      </w:pPr>
      <w:r>
        <w:rPr>
          <w:b/>
        </w:rPr>
        <w:t xml:space="preserve">Networking, observability, hygiene (issues 9–11).</w:t>
      </w:r>
      <w:r>
        <w:t xml:space="preserve"> </w:t>
      </w:r>
      <w:r>
        <w:t xml:space="preserve">Private VNet with a</w:t>
      </w:r>
      <w:r>
        <w:t xml:space="preserve"> </w:t>
      </w:r>
      <w:r>
        <w:t xml:space="preserve">VNet-integrated database (no public endpoint), structured pino logging with</w:t>
      </w:r>
      <w:r>
        <w:t xml:space="preserve"> </w:t>
      </w:r>
      <w:r>
        <w:t xml:space="preserve">secret redaction,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, metric alerts, and standard repo</w:t>
      </w:r>
      <w:r>
        <w:t xml:space="preserve"> </w:t>
      </w:r>
      <w:r>
        <w:t xml:space="preserve">hygiene files, validation, and tests.</w:t>
      </w:r>
    </w:p>
    <w:p>
      <w:pPr>
        <w:pStyle w:val="Heading2"/>
      </w:pPr>
      <w:bookmarkStart w:id="25" w:name="Xfbe54a904831cd139022ca8c1e3b2e5767a30a7"/>
      <w:r>
        <w:t xml:space="preserve">5. What I deliberately did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change (and why)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Framework/runtime.</w:t>
      </w:r>
      <w:r>
        <w:t xml:space="preserve"> </w:t>
      </w:r>
      <w:r>
        <w:t xml:space="preserve">Express +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are appropriate; rewriting in another</w:t>
      </w:r>
      <w:r>
        <w:t xml:space="preserve"> </w:t>
      </w:r>
      <w:r>
        <w:t xml:space="preserve">stack would add risk with no benefit for a service this size.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separate device-identity system for pings.</w:t>
      </w:r>
      <w:r>
        <w:t xml:space="preserve"> </w:t>
      </w:r>
      <w:r>
        <w:t xml:space="preserve">I authenticated ingestion</w:t>
      </w:r>
      <w:r>
        <w:t xml:space="preserve"> </w:t>
      </w:r>
      <w:r>
        <w:t xml:space="preserve">with the existing JWT rather than designing a full device-provisioning/mTLS</w:t>
      </w:r>
      <w:r>
        <w:t xml:space="preserve"> </w:t>
      </w:r>
      <w:r>
        <w:t xml:space="preserve">scheme — correct long-term, but out of proportion to the assessment. Noted as</w:t>
      </w:r>
      <w:r>
        <w:t xml:space="preserve"> </w:t>
      </w:r>
      <w:r>
        <w:t xml:space="preserve">a next step.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Managed Postgres over self-hosting.</w:t>
      </w:r>
      <w:r>
        <w:t xml:space="preserve"> </w:t>
      </w:r>
      <w:r>
        <w:t xml:space="preserve">I did not containerise Postgres for</w:t>
      </w:r>
      <w:r>
        <w:t xml:space="preserve"> </w:t>
      </w:r>
      <w:r>
        <w:t xml:space="preserve">production; a managed Flexible Server is the right call for backups/HA/patching.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Multi-region / active-active.</w:t>
      </w:r>
      <w:r>
        <w:t xml:space="preserve"> </w:t>
      </w:r>
      <w:r>
        <w:t xml:space="preserve">Over-engineered for the current stage; the</w:t>
      </w:r>
      <w:r>
        <w:t xml:space="preserve"> </w:t>
      </w:r>
      <w:r>
        <w:t xml:space="preserve">scaling path is described instead (§13).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service mesh, API gateway, or event bus.</w:t>
      </w:r>
      <w:r>
        <w:t xml:space="preserve"> </w:t>
      </w:r>
      <w:r>
        <w:t xml:space="preserve">No current requirement justifies</w:t>
      </w:r>
      <w:r>
        <w:t xml:space="preserve"> </w:t>
      </w:r>
      <w:r>
        <w:t xml:space="preserve">the operational cost.</w:t>
      </w:r>
    </w:p>
    <w:p>
      <w:pPr>
        <w:pStyle w:val="Heading2"/>
      </w:pPr>
      <w:bookmarkStart w:id="26" w:name="architecture-decisions"/>
      <w:r>
        <w:t xml:space="preserve">6. Architecture decisions</w:t>
      </w:r>
      <w:bookmarkEnd w:id="26"/>
    </w:p>
    <w:p>
      <w:pPr>
        <w:pStyle w:val="FirstParagraph"/>
      </w:pPr>
      <w:r>
        <w:rPr>
          <w:b/>
        </w:rPr>
        <w:t xml:space="preserve">Compute — AKS, kept cost-efficient.</w:t>
      </w:r>
      <w:r>
        <w:t xml:space="preserve"> </w:t>
      </w:r>
      <w:r>
        <w:t xml:space="preserve">Azure Container Apps would be the</w:t>
      </w:r>
      <w:r>
        <w:t xml:space="preserve"> </w:t>
      </w:r>
      <w:r>
        <w:t xml:space="preserve">lowest-effort choice for one HTTP service and I would normally recommend it. AKS</w:t>
      </w:r>
      <w:r>
        <w:t xml:space="preserve"> </w:t>
      </w:r>
      <w:r>
        <w:t xml:space="preserve">was chosen (per requirement) and made cost-efficient deliberately: Free</w:t>
      </w:r>
      <w:r>
        <w:t xml:space="preserve"> </w:t>
      </w:r>
      <w:r>
        <w:t xml:space="preserve">control-plane tier in dev / Standard (SLA) in prod, a single small autoscaling</w:t>
      </w:r>
      <w:r>
        <w:t xml:space="preserve"> </w:t>
      </w:r>
      <w:r>
        <w:t xml:space="preserve">node pool (</w:t>
      </w:r>
      <w:r>
        <w:rPr>
          <w:rStyle w:val="VerbatimChar"/>
        </w:rPr>
        <w:t xml:space="preserve">Standard_B2s</w:t>
      </w:r>
      <w:r>
        <w:t xml:space="preserve"> </w:t>
      </w:r>
      <w:r>
        <w:t xml:space="preserve">burstable in dev), Azure CNI Overlay to avoid IP</w:t>
      </w:r>
      <w:r>
        <w:t xml:space="preserve"> </w:t>
      </w:r>
      <w:r>
        <w:t xml:space="preserve">sprawl, an optional Spot pool for cheap burst, and ephemeral-friendly settings.</w:t>
      </w:r>
      <w:r>
        <w:t xml:space="preserve"> </w:t>
      </w:r>
      <w:r>
        <w:t xml:space="preserve">The honest trade-off: AKS has a higher operational and cost floor than Container</w:t>
      </w:r>
      <w:r>
        <w:t xml:space="preserve"> </w:t>
      </w:r>
      <w:r>
        <w:t xml:space="preserve">Apps, and that flexibility is only worth it if VexarDrive expects more services,</w:t>
      </w:r>
      <w:r>
        <w:t xml:space="preserve"> </w:t>
      </w:r>
      <w:r>
        <w:t xml:space="preserve">custom networking, or portability. I would revisit this decision with the team.</w:t>
      </w:r>
    </w:p>
    <w:p>
      <w:pPr>
        <w:pStyle w:val="BodyText"/>
      </w:pPr>
      <w:r>
        <w:rPr>
          <w:b/>
        </w:rPr>
        <w:t xml:space="preserve">Database — Azure Database for PostgreSQL, Flexible Server.</w:t>
      </w:r>
      <w:r>
        <w:t xml:space="preserve"> </w:t>
      </w:r>
      <w:r>
        <w:t xml:space="preserve">Managed backups,</w:t>
      </w:r>
      <w:r>
        <w:t xml:space="preserve"> </w:t>
      </w:r>
      <w:r>
        <w:t xml:space="preserve">PITR, HA, and patching; VNet-integrated for private access; built-in PgBouncer</w:t>
      </w:r>
      <w:r>
        <w:t xml:space="preserve"> </w:t>
      </w:r>
      <w:r>
        <w:t xml:space="preserve">for connection pooling under bursty load.</w:t>
      </w:r>
    </w:p>
    <w:p>
      <w:pPr>
        <w:pStyle w:val="BodyText"/>
      </w:pPr>
      <w:r>
        <w:rPr>
          <w:b/>
        </w:rPr>
        <w:t xml:space="preserve">Secrets — generated by Terraform, stored in Key Vault, delivered by CSI +</w:t>
      </w:r>
      <w:r>
        <w:rPr>
          <w:b/>
        </w:rPr>
        <w:t xml:space="preserve"> </w:t>
      </w:r>
      <w:r>
        <w:rPr>
          <w:b/>
        </w:rPr>
        <w:t xml:space="preserve">Workload Identity.</w:t>
      </w:r>
      <w:r>
        <w:t xml:space="preserve"> </w:t>
      </w:r>
      <w:r>
        <w:t xml:space="preserve">No secret is committed or baked into an image; pods hold no</w:t>
      </w:r>
      <w:r>
        <w:t xml:space="preserve"> </w:t>
      </w:r>
      <w:r>
        <w:t xml:space="preserve">long-lived credential.</w:t>
      </w:r>
    </w:p>
    <w:p>
      <w:pPr>
        <w:pStyle w:val="BodyText"/>
      </w:pPr>
      <w:r>
        <w:rPr>
          <w:b/>
        </w:rPr>
        <w:t xml:space="preserve">Environments — separate dev/prod roots and state</w:t>
      </w:r>
      <w:r>
        <w:t xml:space="preserve">, differing only by sizing</w:t>
      </w:r>
      <w:r>
        <w:t xml:space="preserve"> </w:t>
      </w:r>
      <w:r>
        <w:t xml:space="preserve">toggles, so a new environment is a copy-paste and blast radius is contained.</w:t>
      </w:r>
    </w:p>
    <w:p>
      <w:pPr>
        <w:pStyle w:val="Heading2"/>
      </w:pPr>
      <w:bookmarkStart w:id="27" w:name="security-approach"/>
      <w:r>
        <w:t xml:space="preserve">7. Security approach</w:t>
      </w:r>
      <w:bookmarkEnd w:id="27"/>
    </w:p>
    <w:p>
      <w:pPr>
        <w:pStyle w:val="FirstParagraph"/>
      </w:pPr>
      <w:r>
        <w:t xml:space="preserve">Defence in depth across identity, network, and data: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Identity:</w:t>
      </w:r>
      <w:r>
        <w:t xml:space="preserve"> </w:t>
      </w:r>
      <w:r>
        <w:t xml:space="preserve">pods use Workload Identity (federated OIDC, no client secret);</w:t>
      </w:r>
      <w:r>
        <w:t xml:space="preserve"> </w:t>
      </w:r>
      <w:r>
        <w:t xml:space="preserve">CI uses GitHub OIDC (no stored cloud credential); Key Vault and AKS use Azure</w:t>
      </w:r>
      <w:r>
        <w:t xml:space="preserve"> </w:t>
      </w:r>
      <w:r>
        <w:t xml:space="preserve">RBAC; the app DB role is least-privilege (DML only, no DDL).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Network boundaries:</w:t>
      </w:r>
      <w:r>
        <w:t xml:space="preserve"> </w:t>
      </w:r>
      <w:r>
        <w:t xml:space="preserve">only the AKS ingress is public (HTTPS/TLS). The AKS API</w:t>
      </w:r>
      <w:r>
        <w:t xml:space="preserve"> </w:t>
      </w:r>
      <w:r>
        <w:t xml:space="preserve">server (prod), PostgreSQL, Key Vault and ACR are private (VNet integration /</w:t>
      </w:r>
      <w:r>
        <w:t xml:space="preserve"> </w:t>
      </w:r>
      <w:r>
        <w:t xml:space="preserve">private endpoints). The database has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public endpoint and enforces TLS.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Application:</w:t>
      </w:r>
      <w:r>
        <w:t xml:space="preserve"> </w:t>
      </w:r>
      <w:r>
        <w:t xml:space="preserve">parameterised queries, input validation (zod), OTP hashing +</w:t>
      </w:r>
      <w:r>
        <w:t xml:space="preserve"> </w:t>
      </w:r>
      <w:r>
        <w:t xml:space="preserve">rate limiting,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headers, bounded request bodies, generic error</w:t>
      </w:r>
      <w:r>
        <w:t xml:space="preserve"> </w:t>
      </w:r>
      <w:r>
        <w:t xml:space="preserve">responses (no stack leakage), JWT with expiry and role checks.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Supply chain:</w:t>
      </w:r>
      <w:r>
        <w:t xml:space="preserve"> </w:t>
      </w:r>
      <w:r>
        <w:t xml:space="preserve">gitleaks (secrets),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 Trivy (deps + IaC misconfig</w:t>
      </w:r>
    </w:p>
    <w:p>
      <w:pPr>
        <w:numPr>
          <w:ilvl w:val="1"/>
          <w:numId w:val="1003"/>
        </w:numPr>
        <w:pStyle w:val="Compact"/>
      </w:pPr>
      <w:r>
        <w:t xml:space="preserve">image), Dependabot updates, images scanned before push.</w:t>
      </w:r>
    </w:p>
    <w:p>
      <w:pPr>
        <w:pStyle w:val="FirstParagraph"/>
      </w:pPr>
      <w:r>
        <w:t xml:space="preserve">No sensitive information is committed to the repository or included in container</w:t>
      </w:r>
      <w:r>
        <w:t xml:space="preserve"> </w:t>
      </w:r>
      <w:r>
        <w:t xml:space="preserve">images.</w:t>
      </w:r>
    </w:p>
    <w:p>
      <w:pPr>
        <w:pStyle w:val="Heading2"/>
      </w:pPr>
      <w:bookmarkStart w:id="28" w:name="deployment-strategy-cicd"/>
      <w:r>
        <w:t xml:space="preserve">8. Deployment strategy (CI/CD)</w:t>
      </w:r>
      <w:bookmarkEnd w:id="28"/>
    </w:p>
    <w:p>
      <w:pPr>
        <w:pStyle w:val="FirstParagraph"/>
      </w:pPr>
      <w:r>
        <w:rPr>
          <w:rStyle w:val="VerbatimChar"/>
        </w:rPr>
        <w:t xml:space="preserve">ci.yml</w:t>
      </w:r>
      <w:r>
        <w:t xml:space="preserve"> </w:t>
      </w:r>
      <w:r>
        <w:t xml:space="preserve">gates pull requests (test, scan, build-without-push, Helm lint).</w:t>
      </w:r>
      <w:r>
        <w:t xml:space="preserve"> </w:t>
      </w:r>
      <w:r>
        <w:rPr>
          <w:rStyle w:val="VerbatimChar"/>
        </w:rPr>
        <w:t xml:space="preserve">cd.yml</w:t>
      </w:r>
      <w:r>
        <w:t xml:space="preserve"> </w:t>
      </w:r>
      <w:r>
        <w:t xml:space="preserve">runs on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Test &amp; scan</w:t>
      </w:r>
      <w:r>
        <w:t xml:space="preserve"> </w:t>
      </w:r>
      <w:r>
        <w:t xml:space="preserve">— jest, lint, gitleaks,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Build &amp; scan image</w:t>
      </w:r>
      <w:r>
        <w:t xml:space="preserve"> </w:t>
      </w:r>
      <w:r>
        <w:t xml:space="preserve">— Buildx build, Trivy scan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push, push to</w:t>
      </w:r>
      <w:r>
        <w:t xml:space="preserve"> </w:t>
      </w:r>
      <w:r>
        <w:t xml:space="preserve">ACR tagged with the immutable git SHA (never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Deploy dev</w:t>
      </w:r>
      <w:r>
        <w:t xml:space="preserve"> </w:t>
      </w:r>
      <w:r>
        <w:t xml:space="preserve">— Helm to the dev AKS; verify via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 </w:t>
      </w:r>
      <w:r>
        <w:t xml:space="preserve">+ an</w:t>
      </w:r>
      <w:r>
        <w:t xml:space="preserve"> </w:t>
      </w:r>
      <w:r>
        <w:t xml:space="preserve">in-cluster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smoke test.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Approval gate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GitHub Environment requires a reviewer.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Deploy prod</w:t>
      </w:r>
      <w:r>
        <w:t xml:space="preserve"> </w:t>
      </w:r>
      <w:r>
        <w:t xml:space="preserve">— the same image is promoted by digest (</w:t>
      </w:r>
      <w:r>
        <w:rPr>
          <w:rStyle w:val="VerbatimChar"/>
        </w:rPr>
        <w:t xml:space="preserve">az acr import</w:t>
      </w:r>
      <w:r>
        <w:t xml:space="preserve">), then</w:t>
      </w:r>
      <w:r>
        <w:t xml:space="preserve"> </w:t>
      </w:r>
      <w:r>
        <w:t xml:space="preserve">Helm-deployed and verified.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Rollback</w:t>
      </w:r>
      <w:r>
        <w:t xml:space="preserve"> </w:t>
      </w:r>
      <w:r>
        <w:t xml:space="preserve">— any failed deploy triggers</w:t>
      </w:r>
      <w:r>
        <w:t xml:space="preserve"> </w:t>
      </w:r>
      <w:r>
        <w:rPr>
          <w:rStyle w:val="VerbatimChar"/>
        </w:rPr>
        <w:t xml:space="preserve">helm rollback</w:t>
      </w:r>
      <w:r>
        <w:t xml:space="preserve"> </w:t>
      </w:r>
      <w:r>
        <w:t xml:space="preserve">to the last good</w:t>
      </w:r>
      <w:r>
        <w:t xml:space="preserve"> </w:t>
      </w:r>
      <w:r>
        <w:t xml:space="preserve">revision; immutable SHAs make rollback deterministic.</w:t>
      </w:r>
    </w:p>
    <w:p>
      <w:pPr>
        <w:pStyle w:val="FirstParagraph"/>
      </w:pPr>
      <w:r>
        <w:t xml:space="preserve">Environment-specific configuration is non-secret Helm values per environment;</w:t>
      </w:r>
      <w:r>
        <w:t xml:space="preserve"> </w:t>
      </w:r>
      <w:r>
        <w:t xml:space="preserve">secret values are pulled from Key Vault at runtime. Auth is OIDC throughout.</w:t>
      </w:r>
    </w:p>
    <w:p>
      <w:pPr>
        <w:pStyle w:val="Heading2"/>
      </w:pPr>
      <w:bookmarkStart w:id="29" w:name="database-strategy"/>
      <w:r>
        <w:t xml:space="preserve">9. Database strategy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Backups / PITR:</w:t>
      </w:r>
      <w:r>
        <w:t xml:space="preserve"> </w:t>
      </w:r>
      <w:r>
        <w:t xml:space="preserve">automated backups with 7-day (dev) / 35-day (prod)</w:t>
      </w:r>
      <w:r>
        <w:t xml:space="preserve"> </w:t>
      </w:r>
      <w:r>
        <w:t xml:space="preserve">retention enabling point-in-time recovery; geo-redundant backups in prod.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HA:</w:t>
      </w:r>
      <w:r>
        <w:t xml:space="preserve"> </w:t>
      </w:r>
      <w:r>
        <w:t xml:space="preserve">zone-redundant high availability in prod (a hot standby); single</w:t>
      </w:r>
      <w:r>
        <w:t xml:space="preserve"> </w:t>
      </w:r>
      <w:r>
        <w:t xml:space="preserve">instance in dev for cost.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Connections:</w:t>
      </w:r>
      <w:r>
        <w:t xml:space="preserve"> </w:t>
      </w:r>
      <w:r>
        <w:t xml:space="preserve">app-side</w:t>
      </w:r>
      <w:r>
        <w:t xml:space="preserve"> </w:t>
      </w:r>
      <w:r>
        <w:rPr>
          <w:rStyle w:val="VerbatimChar"/>
        </w:rPr>
        <w:t xml:space="preserve">pg.Pool</w:t>
      </w:r>
      <w:r>
        <w:t xml:space="preserve"> </w:t>
      </w:r>
      <w:r>
        <w:t xml:space="preserve">plus server-side</w:t>
      </w:r>
      <w:r>
        <w:t xml:space="preserve"> </w:t>
      </w:r>
      <w:r>
        <w:rPr>
          <w:b/>
        </w:rPr>
        <w:t xml:space="preserve">PgBouncer</w:t>
      </w:r>
      <w:r>
        <w:t xml:space="preserve"> </w:t>
      </w:r>
      <w:r>
        <w:t xml:space="preserve">to absorb</w:t>
      </w:r>
      <w:r>
        <w:t xml:space="preserve"> </w:t>
      </w:r>
      <w:r>
        <w:t xml:space="preserve">bursty ping traffic without exhausting backend connections.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Access / least privilege:</w:t>
      </w:r>
      <w:r>
        <w:t xml:space="preserve"> </w:t>
      </w:r>
      <w:r>
        <w:t xml:space="preserve">app connects as</w:t>
      </w:r>
      <w:r>
        <w:t xml:space="preserve"> </w:t>
      </w:r>
      <w:r>
        <w:rPr>
          <w:rStyle w:val="VerbatimChar"/>
        </w:rPr>
        <w:t xml:space="preserve">fleet_app</w:t>
      </w:r>
      <w:r>
        <w:t xml:space="preserve"> </w:t>
      </w:r>
      <w:r>
        <w:t xml:space="preserve">(DML only) — never</w:t>
      </w:r>
      <w:r>
        <w:t xml:space="preserve"> </w:t>
      </w:r>
      <w:r>
        <w:t xml:space="preserve">the admin login; the admin credential is used only for provisioning/migrations</w:t>
      </w:r>
      <w:r>
        <w:t xml:space="preserve"> </w:t>
      </w:r>
      <w:r>
        <w:t xml:space="preserve">and is Key Vault-stored.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Migrations:</w:t>
      </w:r>
      <w:r>
        <w:t xml:space="preserve"> </w:t>
      </w:r>
      <w:r>
        <w:t xml:space="preserve">versioned SQL applied transactionally by</w:t>
      </w:r>
      <w:r>
        <w:t xml:space="preserve"> </w:t>
      </w:r>
      <w:r>
        <w:rPr>
          <w:rStyle w:val="VerbatimChar"/>
        </w:rPr>
        <w:t xml:space="preserve">scripts/migrate.js</w:t>
      </w:r>
      <w:r>
        <w:t xml:space="preserve">,</w:t>
      </w:r>
      <w:r>
        <w:t xml:space="preserve"> </w:t>
      </w:r>
      <w:r>
        <w:t xml:space="preserve">tracked in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; run as a pre-deploy Kubernetes Job in prod.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(vehicle_id, ts DESC)</w:t>
      </w:r>
      <w:r>
        <w:t xml:space="preserve">,</w:t>
      </w:r>
      <w:r>
        <w:t xml:space="preserve"> </w:t>
      </w:r>
      <w:r>
        <w:rPr>
          <w:rStyle w:val="VerbatimChar"/>
        </w:rPr>
        <w:t xml:space="preserve">(ts DESC)</w:t>
      </w:r>
      <w:r>
        <w:t xml:space="preserve">,</w:t>
      </w:r>
      <w:r>
        <w:t xml:space="preserve"> </w:t>
      </w:r>
      <w:r>
        <w:rPr>
          <w:rStyle w:val="VerbatimChar"/>
        </w:rPr>
        <w:t xml:space="preserve">(created_at)</w:t>
      </w:r>
      <w:r>
        <w:t xml:space="preserve"> </w:t>
      </w:r>
      <w:r>
        <w:t xml:space="preserve">for the</w:t>
      </w:r>
      <w:r>
        <w:t xml:space="preserve"> </w:t>
      </w:r>
      <w:r>
        <w:t xml:space="preserve">latest-per-vehicle and time-range queries on the append-heavy table.</w:t>
      </w:r>
    </w:p>
    <w:p>
      <w:pPr>
        <w:pStyle w:val="Heading2"/>
      </w:pPr>
      <w:bookmarkStart w:id="30" w:name="monitoring-observability"/>
      <w:r>
        <w:t xml:space="preserve">10. Monitoring &amp; observability</w:t>
      </w:r>
      <w:bookmarkEnd w:id="3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(liveness, no DB dependency so a DB blip doesn’t</w:t>
      </w:r>
      <w:r>
        <w:t xml:space="preserve"> </w:t>
      </w:r>
      <w:r>
        <w:t xml:space="preserve">restart healthy pods) and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(readiness, checks the DB so unready pods</w:t>
      </w:r>
      <w:r>
        <w:t xml:space="preserve"> </w:t>
      </w:r>
      <w:r>
        <w:t xml:space="preserve">leave the load balancer).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Logs:</w:t>
      </w:r>
      <w:r>
        <w:t xml:space="preserve"> </w:t>
      </w:r>
      <w:r>
        <w:t xml:space="preserve">structured JSON (pino), one object per line for Log Analytics, with</w:t>
      </w:r>
      <w:r>
        <w:t xml:space="preserve"> </w:t>
      </w:r>
      <w:r>
        <w:t xml:space="preserve">authorization/password/OTP/token fields redacted; per-request correlation.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Metrics &amp; alerts (what / trigger / why):</w:t>
      </w:r>
    </w:p>
    <w:p>
      <w:pPr>
        <w:numPr>
          <w:ilvl w:val="1"/>
          <w:numId w:val="1007"/>
        </w:numPr>
        <w:pStyle w:val="Compact"/>
      </w:pPr>
      <w:r>
        <w:rPr>
          <w:i/>
        </w:rPr>
        <w:t xml:space="preserve">PostgreSQL CPU &gt; 80% for 15m</w:t>
      </w:r>
      <w:r>
        <w:t xml:space="preserve"> </w:t>
      </w:r>
      <w:r>
        <w:t xml:space="preserve">— ingestion latency/timeout risk; the DB is</w:t>
      </w:r>
      <w:r>
        <w:t xml:space="preserve"> </w:t>
      </w:r>
      <w:r>
        <w:t xml:space="preserve">the most likely bottleneck.</w:t>
      </w:r>
    </w:p>
    <w:p>
      <w:pPr>
        <w:numPr>
          <w:ilvl w:val="1"/>
          <w:numId w:val="1007"/>
        </w:numPr>
        <w:pStyle w:val="Compact"/>
      </w:pPr>
      <w:r>
        <w:rPr>
          <w:i/>
        </w:rPr>
        <w:t xml:space="preserve">PostgreSQL storage &gt; 85%</w:t>
      </w:r>
      <w:r>
        <w:t xml:space="preserve"> </w:t>
      </w:r>
      <w:r>
        <w:t xml:space="preserve">— writes fail at 100%; needs lead time to grow.</w:t>
      </w:r>
    </w:p>
    <w:p>
      <w:pPr>
        <w:numPr>
          <w:ilvl w:val="1"/>
          <w:numId w:val="1007"/>
        </w:numPr>
        <w:pStyle w:val="Compact"/>
      </w:pPr>
      <w:r>
        <w:rPr>
          <w:i/>
        </w:rPr>
        <w:t xml:space="preserve">Active connections near the limit</w:t>
      </w:r>
      <w:r>
        <w:t xml:space="preserve"> </w:t>
      </w:r>
      <w:r>
        <w:t xml:space="preserve">— pool/PgBouncer pressure before it</w:t>
      </w:r>
      <w:r>
        <w:t xml:space="preserve"> </w:t>
      </w:r>
      <w:r>
        <w:t xml:space="preserve">becomes user-visible.</w:t>
      </w:r>
    </w:p>
    <w:p>
      <w:pPr>
        <w:numPr>
          <w:ilvl w:val="1"/>
          <w:numId w:val="1007"/>
        </w:numPr>
        <w:pStyle w:val="Compact"/>
      </w:pPr>
      <w:r>
        <w:rPr>
          <w:i/>
        </w:rPr>
        <w:t xml:space="preserve">(Recommended next)</w:t>
      </w:r>
      <w:r>
        <w:t xml:space="preserve"> </w:t>
      </w:r>
      <w:r>
        <w:t xml:space="preserve">ingress 5xx rate, p95 request latency, and pod</w:t>
      </w:r>
      <w:r>
        <w:t xml:space="preserve"> </w:t>
      </w:r>
      <w:r>
        <w:t xml:space="preserve">restart/CrashLoop and HPA-at-max — the app-side SLIs.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Platform:</w:t>
      </w:r>
      <w:r>
        <w:t xml:space="preserve"> </w:t>
      </w:r>
      <w:r>
        <w:t xml:space="preserve">Container Insights ships pod stdout/metrics to Log Analytics; a</w:t>
      </w:r>
      <w:r>
        <w:t xml:space="preserve"> </w:t>
      </w:r>
      <w:r>
        <w:t xml:space="preserve">daily ingestion cap controls cost in non-prod.</w:t>
      </w:r>
    </w:p>
    <w:p>
      <w:pPr>
        <w:pStyle w:val="Heading2"/>
      </w:pPr>
      <w:bookmarkStart w:id="31" w:name="cost-considerations"/>
      <w:r>
        <w:t xml:space="preserve">11. Cost considerations</w:t>
      </w:r>
      <w:bookmarkEnd w:id="31"/>
    </w:p>
    <w:p>
      <w:pPr>
        <w:pStyle w:val="FirstParagraph"/>
      </w:pPr>
      <w:r>
        <w:t xml:space="preserve">The footprint is deliberately small: Free AKS tier and Burstable DB in dev, a</w:t>
      </w:r>
      <w:r>
        <w:t xml:space="preserve"> </w:t>
      </w:r>
      <w:r>
        <w:t xml:space="preserve">single autoscaling node pool, Basic ACR, capped Log Analytics ingestion, and an</w:t>
      </w:r>
      <w:r>
        <w:t xml:space="preserve"> </w:t>
      </w:r>
      <w:r>
        <w:t xml:space="preserve">optional Spot pool for cheap burst. Prod spends where reliability demands it —</w:t>
      </w:r>
      <w:r>
        <w:t xml:space="preserve"> </w:t>
      </w:r>
      <w:r>
        <w:t xml:space="preserve">Standard AKS SLA, HA + geo-redundant database, private endpoints — and nowhere</w:t>
      </w:r>
      <w:r>
        <w:t xml:space="preserve"> </w:t>
      </w:r>
      <w:r>
        <w:t xml:space="preserve">else. The largest cost levers are AKS node count and the database tier/HA;</w:t>
      </w:r>
      <w:r>
        <w:t xml:space="preserve"> </w:t>
      </w:r>
      <w:r>
        <w:t xml:space="preserve">scale-to-need via the cluster autoscaler and HPA keeps idle spend low. The main</w:t>
      </w:r>
      <w:r>
        <w:t xml:space="preserve"> </w:t>
      </w:r>
      <w:r>
        <w:t xml:space="preserve">cost caveat is that AKS itself costs more than Container Apps would for this</w:t>
      </w:r>
      <w:r>
        <w:t xml:space="preserve"> </w:t>
      </w:r>
      <w:r>
        <w:t xml:space="preserve">workload (§6).</w:t>
      </w:r>
    </w:p>
    <w:p>
      <w:pPr>
        <w:pStyle w:val="Heading2"/>
      </w:pPr>
      <w:bookmarkStart w:id="32" w:name="scalability-considerations"/>
      <w:r>
        <w:t xml:space="preserve">12. Scalability considerations</w:t>
      </w:r>
      <w:bookmarkEnd w:id="32"/>
    </w:p>
    <w:p>
      <w:pPr>
        <w:pStyle w:val="FirstParagraph"/>
      </w:pPr>
      <w:r>
        <w:t xml:space="preserve">Ingestion is horizontally scalable: stateless pods behind the HPA, the cluster</w:t>
      </w:r>
      <w:r>
        <w:t xml:space="preserve"> </w:t>
      </w:r>
      <w:r>
        <w:t xml:space="preserve">autoscaler adding nodes, and PgBouncer shielding the database. The first limit</w:t>
      </w:r>
      <w:r>
        <w:t xml:space="preserve"> </w:t>
      </w:r>
      <w:r>
        <w:t xml:space="preserve">reached will be database write throughput on</w:t>
      </w:r>
      <w:r>
        <w:t xml:space="preserve"> </w:t>
      </w:r>
      <w:r>
        <w:rPr>
          <w:rStyle w:val="VerbatimChar"/>
        </w:rPr>
        <w:t xml:space="preserve">fleet_pings</w:t>
      </w:r>
      <w:r>
        <w:t xml:space="preserve">.</w:t>
      </w:r>
    </w:p>
    <w:p>
      <w:pPr>
        <w:pStyle w:val="Heading2"/>
      </w:pPr>
      <w:bookmarkStart w:id="33" w:name="X7300f968c256c3b8076838abf6268f8ee0e38cc"/>
      <w:r>
        <w:t xml:space="preserve">13. How the data approach evolves with fleet growth</w:t>
      </w:r>
      <w:bookmarkEnd w:id="33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Now (small fleet):</w:t>
      </w:r>
      <w:r>
        <w:t xml:space="preserve"> </w:t>
      </w:r>
      <w:r>
        <w:t xml:space="preserve">single Flexible Server, indexed table, PgBouncer.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Growing:</w:t>
      </w:r>
      <w:r>
        <w:t xml:space="preserve"> </w:t>
      </w:r>
      <w:r>
        <w:t xml:space="preserve">scale the DB tier up; offload heavy dashboard/analytics reads to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read replica</w:t>
      </w:r>
      <w:r>
        <w:t xml:space="preserve">; tighten indexes/queries.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High volume:</w:t>
      </w:r>
      <w:r>
        <w:t xml:space="preserve"> </w:t>
      </w:r>
      <w:r>
        <w:rPr>
          <w:b/>
        </w:rPr>
        <w:t xml:space="preserve">partition</w:t>
      </w:r>
      <w:r>
        <w:rPr>
          <w:b/>
        </w:rPr>
        <w:t xml:space="preserve"> </w:t>
      </w:r>
      <w:r>
        <w:rPr>
          <w:rStyle w:val="VerbatimChar"/>
          <w:b/>
        </w:rPr>
        <w:t xml:space="preserve">fleet_pings</w:t>
      </w:r>
      <w:r>
        <w:rPr>
          <w:b/>
        </w:rPr>
        <w:t xml:space="preserve"> </w:t>
      </w:r>
      <w:r>
        <w:rPr>
          <w:b/>
        </w:rPr>
        <w:t xml:space="preserve">by time</w:t>
      </w:r>
      <w:r>
        <w:t xml:space="preserve"> </w:t>
      </w:r>
      <w:r>
        <w:t xml:space="preserve">(monthly/weekly) so writes</w:t>
      </w:r>
      <w:r>
        <w:t xml:space="preserve"> </w:t>
      </w:r>
      <w:r>
        <w:t xml:space="preserve">hit a small active partition and old data is cheap to archive/drop; add a</w:t>
      </w:r>
      <w:r>
        <w:t xml:space="preserve"> </w:t>
      </w:r>
      <w:r>
        <w:t xml:space="preserve">retention/rollup job; consider a time-series extension (TimescaleDB) or an</w:t>
      </w:r>
      <w:r>
        <w:t xml:space="preserve"> </w:t>
      </w:r>
      <w:r>
        <w:t xml:space="preserve">append-optimised store, and a buffer (Event Hubs) in front of ingestion to</w:t>
      </w:r>
      <w:r>
        <w:t xml:space="preserve"> </w:t>
      </w:r>
      <w:r>
        <w:t xml:space="preserve">decouple spikes from database writes.</w:t>
      </w:r>
    </w:p>
    <w:p>
      <w:pPr>
        <w:pStyle w:val="Heading2"/>
      </w:pPr>
      <w:bookmarkStart w:id="34" w:name="assumptions-constraints"/>
      <w:r>
        <w:t xml:space="preserve">14. Assumptions &amp; constraints</w:t>
      </w:r>
      <w:bookmarkEnd w:id="34"/>
    </w:p>
    <w:p>
      <w:pPr>
        <w:numPr>
          <w:ilvl w:val="0"/>
          <w:numId w:val="1009"/>
        </w:numPr>
        <w:pStyle w:val="Compact"/>
      </w:pPr>
      <w:r>
        <w:t xml:space="preserve">Traffic is write-heavy pings plus occasional auth and admin reads.</w:t>
      </w:r>
    </w:p>
    <w:p>
      <w:pPr>
        <w:numPr>
          <w:ilvl w:val="0"/>
          <w:numId w:val="1009"/>
        </w:numPr>
        <w:pStyle w:val="Compact"/>
      </w:pPr>
      <w:r>
        <w:t xml:space="preserve">OTP</w:t>
      </w:r>
      <w:r>
        <w:t xml:space="preserve"> </w:t>
      </w:r>
      <w:r>
        <w:rPr>
          <w:b/>
        </w:rPr>
        <w:t xml:space="preserve">delivery</w:t>
      </w:r>
      <w:r>
        <w:t xml:space="preserve"> </w:t>
      </w:r>
      <w:r>
        <w:t xml:space="preserve">(SMS) is out of scope and stubbed (logged in dev); the</w:t>
      </w:r>
      <w:r>
        <w:t xml:space="preserve"> </w:t>
      </w:r>
      <w:r>
        <w:t xml:space="preserve">issuance/verification mechanics are implemented.</w:t>
      </w:r>
    </w:p>
    <w:p>
      <w:pPr>
        <w:numPr>
          <w:ilvl w:val="0"/>
          <w:numId w:val="1009"/>
        </w:numPr>
        <w:pStyle w:val="Compact"/>
      </w:pPr>
      <w:r>
        <w:t xml:space="preserve">A single Azure region is sufficient at this stage.</w:t>
      </w:r>
    </w:p>
    <w:p>
      <w:pPr>
        <w:numPr>
          <w:ilvl w:val="0"/>
          <w:numId w:val="1009"/>
        </w:numPr>
        <w:pStyle w:val="Compact"/>
      </w:pPr>
      <w:r>
        <w:t xml:space="preserve">No live Azure subscription was used; IaC is validated by structure/review, not</w:t>
      </w:r>
      <w:r>
        <w:t xml:space="preserve"> </w:t>
      </w:r>
      <w:r>
        <w:t xml:space="preserve">applied (the brief permits this).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azurerm</w:t>
      </w:r>
      <w:r>
        <w:t xml:space="preserve"> </w:t>
      </w:r>
      <w:r>
        <w:t xml:space="preserve">provider</w:t>
      </w:r>
      <w:r>
        <w:t xml:space="preserve"> </w:t>
      </w:r>
      <w:r>
        <w:rPr>
          <w:rStyle w:val="VerbatimChar"/>
        </w:rPr>
        <w:t xml:space="preserve">~&gt; 3.116</w:t>
      </w:r>
      <w:r>
        <w:t xml:space="preserve"> </w:t>
      </w:r>
      <w:r>
        <w:t xml:space="preserve">is pinned for stability.</w:t>
      </w:r>
    </w:p>
    <w:p>
      <w:pPr>
        <w:pStyle w:val="Heading2"/>
      </w:pPr>
      <w:bookmarkStart w:id="35" w:name="known-limitations"/>
      <w:r>
        <w:t xml:space="preserve">15. Known limitations</w:t>
      </w:r>
      <w:bookmarkEnd w:id="35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Not deployed live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terraform plan/apply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have not</w:t>
      </w:r>
      <w:r>
        <w:t xml:space="preserve"> </w:t>
      </w:r>
      <w:r>
        <w:t xml:space="preserve">been run against real Azure;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helm lint</w:t>
      </w:r>
      <w:r>
        <w:t xml:space="preserve"> </w:t>
      </w:r>
      <w:r>
        <w:t xml:space="preserve">should be run</w:t>
      </w:r>
      <w:r>
        <w:t xml:space="preserve"> </w:t>
      </w:r>
      <w:r>
        <w:t xml:space="preserve">locally before any deployment.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package-lock.json</w:t>
      </w:r>
      <w:r>
        <w:rPr>
          <w:b/>
        </w:rPr>
        <w:t xml:space="preserve"> </w:t>
      </w:r>
      <w:r>
        <w:rPr>
          <w:b/>
        </w:rPr>
        <w:t xml:space="preserve">must be generated and committed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once)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in the Dockerfile/CI; it was not generated here because the build</w:t>
      </w:r>
      <w:r>
        <w:t xml:space="preserve"> </w:t>
      </w:r>
      <w:r>
        <w:t xml:space="preserve">sandbox had no package-registry access.</w:t>
      </w:r>
    </w:p>
    <w:p>
      <w:pPr>
        <w:numPr>
          <w:ilvl w:val="0"/>
          <w:numId w:val="1010"/>
        </w:numPr>
        <w:pStyle w:val="Compact"/>
      </w:pPr>
      <w:r>
        <w:t xml:space="preserve">Ingestion uses the driver JWT rather than a dedicated device identity.</w:t>
      </w:r>
    </w:p>
    <w:p>
      <w:pPr>
        <w:numPr>
          <w:ilvl w:val="0"/>
          <w:numId w:val="1010"/>
        </w:numPr>
        <w:pStyle w:val="Compact"/>
      </w:pPr>
      <w:r>
        <w:t xml:space="preserve">Alerting covers the essentials; full SLO/error-budget dashboards are a next</w:t>
      </w:r>
      <w:r>
        <w:t xml:space="preserve"> </w:t>
      </w:r>
      <w:r>
        <w:t xml:space="preserve">step.</w:t>
      </w:r>
    </w:p>
    <w:p>
      <w:pPr>
        <w:numPr>
          <w:ilvl w:val="0"/>
          <w:numId w:val="1010"/>
        </w:numPr>
        <w:pStyle w:val="Compact"/>
      </w:pPr>
      <w:r>
        <w:t xml:space="preserve">A shared vs per-environment container registry is a trade-off; the pipeline</w:t>
      </w:r>
      <w:r>
        <w:t xml:space="preserve"> </w:t>
      </w:r>
      <w:r>
        <w:t xml:space="preserve">promotes by digest either way (documented in the CI/CD README).</w:t>
      </w:r>
    </w:p>
    <w:p>
      <w:pPr>
        <w:pStyle w:val="Heading2"/>
      </w:pPr>
      <w:bookmarkStart w:id="36" w:name="what-i-would-do-next-with-more-time"/>
      <w:r>
        <w:t xml:space="preserve">16. What I would do next (with more time)</w:t>
      </w:r>
      <w:bookmarkEnd w:id="36"/>
    </w:p>
    <w:p>
      <w:pPr>
        <w:numPr>
          <w:ilvl w:val="0"/>
          <w:numId w:val="1011"/>
        </w:numPr>
        <w:pStyle w:val="Compact"/>
      </w:pPr>
      <w:r>
        <w:t xml:space="preserve">Generate/commit the lockfile and run the pipeline end-to-end against a real</w:t>
      </w:r>
      <w:r>
        <w:t xml:space="preserve"> </w:t>
      </w:r>
      <w:r>
        <w:t xml:space="preserve">subscription.</w:t>
      </w:r>
    </w:p>
    <w:p>
      <w:pPr>
        <w:numPr>
          <w:ilvl w:val="0"/>
          <w:numId w:val="1011"/>
        </w:numPr>
        <w:pStyle w:val="Compact"/>
      </w:pPr>
      <w:r>
        <w:t xml:space="preserve">Add app-level metrics (Prometheus/OpenTelemetry) and SLO dashboards + alerts</w:t>
      </w:r>
      <w:r>
        <w:t xml:space="preserve"> </w:t>
      </w:r>
      <w:r>
        <w:t xml:space="preserve">on 5xx rate and p95 latency.</w:t>
      </w:r>
    </w:p>
    <w:p>
      <w:pPr>
        <w:numPr>
          <w:ilvl w:val="0"/>
          <w:numId w:val="1011"/>
        </w:numPr>
        <w:pStyle w:val="Compact"/>
      </w:pPr>
      <w:r>
        <w:t xml:space="preserve">Introduce a device-identity/token model for ping ingestion.</w:t>
      </w:r>
    </w:p>
    <w:p>
      <w:pPr>
        <w:numPr>
          <w:ilvl w:val="0"/>
          <w:numId w:val="1011"/>
        </w:numPr>
        <w:pStyle w:val="Compact"/>
      </w:pPr>
      <w:r>
        <w:t xml:space="preserve">Partition</w:t>
      </w:r>
      <w:r>
        <w:t xml:space="preserve"> </w:t>
      </w:r>
      <w:r>
        <w:rPr>
          <w:rStyle w:val="VerbatimChar"/>
        </w:rPr>
        <w:t xml:space="preserve">fleet_pings</w:t>
      </w:r>
      <w:r>
        <w:t xml:space="preserve"> </w:t>
      </w:r>
      <w:r>
        <w:t xml:space="preserve">and add a retention/rollup job.</w:t>
      </w:r>
    </w:p>
    <w:p>
      <w:pPr>
        <w:numPr>
          <w:ilvl w:val="0"/>
          <w:numId w:val="101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/</w:t>
      </w:r>
      <w:r>
        <w:rPr>
          <w:rStyle w:val="VerbatimChar"/>
        </w:rPr>
        <w:t xml:space="preserve">tflint</w:t>
      </w:r>
      <w:r>
        <w:t xml:space="preserve">/</w:t>
      </w:r>
      <w:r>
        <w:rPr>
          <w:rStyle w:val="VerbatimChar"/>
        </w:rPr>
        <w:t xml:space="preserve">checkov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helm lint</w:t>
      </w:r>
      <w:r>
        <w:t xml:space="preserve">/</w:t>
      </w:r>
      <w:r>
        <w:rPr>
          <w:rStyle w:val="VerbatimChar"/>
        </w:rPr>
        <w:t xml:space="preserve">kubeconform</w:t>
      </w:r>
      <w:r>
        <w:t xml:space="preserve"> </w:t>
      </w:r>
      <w:r>
        <w:t xml:space="preserve">as</w:t>
      </w:r>
      <w:r>
        <w:t xml:space="preserve"> </w:t>
      </w:r>
      <w:r>
        <w:t xml:space="preserve">CI jobs; add policy (OPA/Gatekeeper or Azure Policy) on the cluster.</w:t>
      </w:r>
    </w:p>
    <w:p>
      <w:pPr>
        <w:numPr>
          <w:ilvl w:val="0"/>
          <w:numId w:val="1011"/>
        </w:numPr>
        <w:pStyle w:val="Compact"/>
      </w:pPr>
      <w:r>
        <w:t xml:space="preserve">Add PagerDuty/Teams routing on the action group and on-call runbooks.</w:t>
      </w:r>
    </w:p>
    <w:p>
      <w:pPr>
        <w:pStyle w:val="Heading2"/>
      </w:pPr>
      <w:bookmarkStart w:id="37" w:name="ai-tool-usage-disclosure"/>
      <w:r>
        <w:t xml:space="preserve">17. AI tool usage (disclosure)</w:t>
      </w:r>
      <w:bookmarkEnd w:id="37"/>
    </w:p>
    <w:p>
      <w:pPr>
        <w:pStyle w:val="FirstParagraph"/>
      </w:pPr>
      <w:r>
        <w:t xml:space="preserve">Per the assessment rules: I used an AI assistant (Claude) to accelerate this</w:t>
      </w:r>
      <w:r>
        <w:t xml:space="preserve"> </w:t>
      </w:r>
      <w:r>
        <w:t xml:space="preserve">work — scaffolding the Terraform modules, Helm chart, CI/CD workflows and the</w:t>
      </w:r>
      <w:r>
        <w:t xml:space="preserve"> </w:t>
      </w:r>
      <w:r>
        <w:t xml:space="preserve">application refactor, drafting this report, and as a review aid for spotting</w:t>
      </w:r>
      <w:r>
        <w:t xml:space="preserve"> </w:t>
      </w:r>
      <w:r>
        <w:t xml:space="preserve">issues in the inherited code. I directed the architecture and every engineering</w:t>
      </w:r>
      <w:r>
        <w:t xml:space="preserve"> </w:t>
      </w:r>
      <w:r>
        <w:t xml:space="preserve">decision, reviewed and validated all output, corrected provider-version and</w:t>
      </w:r>
      <w:r>
        <w:t xml:space="preserve"> </w:t>
      </w:r>
      <w:r>
        <w:t xml:space="preserve">resource-compatibility details, and am able to explain and defend every choice.</w:t>
      </w:r>
      <w:r>
        <w:t xml:space="preserve"> </w:t>
      </w:r>
      <w:r>
        <w:t xml:space="preserve">Tooling constraints (no package registry / Terraform binary in the build</w:t>
      </w:r>
      <w:r>
        <w:t xml:space="preserve"> </w:t>
      </w:r>
      <w:r>
        <w:t xml:space="preserve">environment) mean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helm lint</w:t>
      </w:r>
      <w:r>
        <w:t xml:space="preserve"> </w:t>
      </w:r>
      <w:r>
        <w:t xml:space="preserve">should be run</w:t>
      </w:r>
      <w:r>
        <w:t xml:space="preserve"> </w:t>
      </w:r>
      <w:r>
        <w:t xml:space="preserve">locally to confirm; all source passes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and syntax/structure</w:t>
      </w:r>
      <w:r>
        <w:t xml:space="preserve"> </w:t>
      </w:r>
      <w:r>
        <w:t xml:space="preserve">checks.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 Ping Service — Technical Report</dc:title>
  <dc:creator/>
  <cp:keywords/>
  <dcterms:created xsi:type="dcterms:W3CDTF">2026-08-06T07:38:31Z</dcterms:created>
  <dcterms:modified xsi:type="dcterms:W3CDTF">2026-08-06T07:38:31Z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