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8"/>
          <w:sz w:val="36"/>
          <w:szCs w:val="36"/>
        </w:rPr>
        <w:t xml:space="preserve">Problem – Solution Fit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Project: Employee Software Installation Request (ServiceNow)</w:t>
      </w:r>
    </w:p>
    <w:p>
      <w:pPr>
        <w:pStyle w:val="Heading1"/>
        <w:spacing w:after="150" w:before="300"/>
      </w:pPr>
      <w:r>
        <w:t xml:space="preserve">1. Problem Statement (Recap)</w:t>
      </w:r>
    </w:p>
    <w:p>
      <w:pPr>
        <w:spacing w:after="120"/>
      </w:pPr>
      <w:r>
        <w:t xml:space="preserve">Employees have no standardized, trackable way to request licensed software installation, resulting in delayed fulfillment, inconsistent manager approval, and no visibility into license availability — creating friction for employees, managers, and the IT/Network support team.</w:t>
      </w:r>
    </w:p>
    <w:p>
      <w:pPr>
        <w:pStyle w:val="Heading1"/>
        <w:spacing w:after="150" w:before="300"/>
      </w:pPr>
      <w:r>
        <w:t xml:space="preserve">2. Who Experiences This Problem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Persona</w:t>
            </w:r>
          </w:p>
        </w:tc>
        <w:tc>
          <w:tcPr>
            <w:tcW w:type="dxa" w:w="695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Pain Experienced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Employee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 guided way to request software; no visibility into status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Manager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Ad-hoc approval requests via email/verbal, no audit trail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IT / Network Team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Inconsistent request details, no structured task queue</w:t>
            </w:r>
          </w:p>
        </w:tc>
      </w:tr>
    </w:tbl>
    <w:p>
      <w:pPr>
        <w:pStyle w:val="Heading1"/>
        <w:spacing w:after="150" w:before="300"/>
      </w:pPr>
      <w:r>
        <w:t xml:space="preserve">3. Proposed Solution (Summary)</w:t>
      </w:r>
    </w:p>
    <w:p>
      <w:pPr>
        <w:spacing w:after="120"/>
      </w:pPr>
      <w:r>
        <w:t xml:space="preserve">A ServiceNow Service Catalog item that captures a structured software request, automatically routes it to the requester's manager for approval, creates a fulfillment task for the Network/Software Support team upon approval, and automatically raises an Incident if the request cannot be fulfilled (e.g., license shortage).</w:t>
      </w:r>
    </w:p>
    <w:p>
      <w:pPr>
        <w:pStyle w:val="Heading1"/>
        <w:spacing w:after="150" w:before="300"/>
      </w:pPr>
      <w:r>
        <w:t xml:space="preserve">4. Problem–Solution Fit Analysis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Problem</w:t>
            </w:r>
          </w:p>
        </w:tc>
        <w:tc>
          <w:tcPr>
            <w:tcW w:type="dxa" w:w="4675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How the Solution Addresses It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 standard request channel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Service Catalog item provides one consistent, guided entry point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 visibility into request status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Requested Item state (Requested → Approved/Rejected → In Progress → Closed) is trackable in My Requests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Inconsistent manager approval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Flow Designer automatically routes every request to the correct manager via My Approvals, with a permanent record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 structured fulfillment tracking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Approved requests auto-generate a Catalog Task assigned to the Network/Software Support team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 handling of license shortages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Business Rule automatically raises an Incident when a request is placed On Hold due to unavailability</w:t>
            </w:r>
          </w:p>
        </w:tc>
      </w:tr>
    </w:tbl>
    <w:p>
      <w:pPr>
        <w:pStyle w:val="Heading1"/>
        <w:spacing w:after="150" w:before="300"/>
      </w:pPr>
      <w:r>
        <w:t xml:space="preserve">5. Validation 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Walkthrough demo with a sample employee, manager, and IT team member (impersonation-based testing on the PDI).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each functional requirement (FR-01 to FR-10) is satisfied end-to-end.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Gather feedback on the request form's clarity and the approval experience.</w:t>
      </w:r>
    </w:p>
    <w:p>
      <w:pPr>
        <w:pStyle w:val="Heading1"/>
        <w:spacing w:after="150" w:before="300"/>
      </w:pPr>
      <w:r>
        <w:t xml:space="preserve">6. Fit Conclusion</w:t>
      </w:r>
    </w:p>
    <w:p>
      <w:pPr>
        <w:spacing w:after="120"/>
      </w:pPr>
      <w:r>
        <w:t xml:space="preserve">The proposed ServiceNow-based solution directly addresses each identified pain point using native platform capabilities (Service Catalog, Flow Designer, Business Rules, Approvals), confirming a strong problem–solution fit without requiring custom infrastructure or third-party tools.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2026-07-26T06:22:43.218Z</dcterms:created>
  <dcterms:modified xsi:type="dcterms:W3CDTF">2026-07-26T06:22:43.241Z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