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26CAD1D" wp14:textId="5E51B0AF">
      <w:pPr>
        <w:pStyle w:val="Title"/>
      </w:pPr>
      <w:r w:rsidR="4869F786">
        <w:rPr/>
        <w:t>BrickSquad</w:t>
      </w:r>
      <w:r w:rsidR="4869F786">
        <w:rPr/>
        <w:t xml:space="preserve"> Data Platform Design</w:t>
      </w:r>
    </w:p>
    <w:p xmlns:wp14="http://schemas.microsoft.com/office/word/2010/wordml" w14:paraId="32A36C38" wp14:textId="77777777">
      <w:pPr>
        <w:pStyle w:val="Heading1"/>
      </w:pPr>
      <w:r w:rsidR="5CB9C522">
        <w:rPr/>
        <w:t>1. Introduction</w:t>
      </w:r>
    </w:p>
    <w:p w:rsidR="5CB9C522" w:rsidP="5CB9C522" w:rsidRDefault="5CB9C522" w14:paraId="17D9C95B" w14:textId="291CDF03">
      <w:pPr>
        <w:pStyle w:val="Normal"/>
      </w:pPr>
    </w:p>
    <w:p xmlns:wp14="http://schemas.microsoft.com/office/word/2010/wordml" w14:paraId="74E99141" wp14:textId="2D547711">
      <w:r w:rsidR="5CB9C522">
        <w:rPr/>
        <w:t xml:space="preserve">This document provides a comprehensive and detailed explanation of the data platform built during the hackathon. </w:t>
      </w:r>
      <w:r>
        <w:br/>
      </w:r>
      <w:r w:rsidR="5CB9C522">
        <w:rPr/>
        <w:t xml:space="preserve">The platform is designed using a modern Lakehouse architecture with a Medallion pattern, ensuring scalability, reliability, </w:t>
      </w:r>
      <w:r w:rsidR="5CB9C522">
        <w:rPr/>
        <w:t xml:space="preserve">data quality, and auditability. </w:t>
      </w:r>
      <w:r w:rsidR="5CB9C522">
        <w:rPr/>
        <w:t xml:space="preserve">The implementation leverages Delta Live Tables (DLT) for pipeline orchestration and </w:t>
      </w:r>
      <w:r w:rsidR="5CB9C522">
        <w:rPr/>
        <w:t>structured data processing across multiple layers.</w:t>
      </w:r>
    </w:p>
    <w:p xmlns:wp14="http://schemas.microsoft.com/office/word/2010/wordml" w14:paraId="29B536A7" wp14:textId="77777777">
      <w:pPr>
        <w:pStyle w:val="Heading1"/>
      </w:pPr>
      <w:r w:rsidR="5CB9C522">
        <w:rPr/>
        <w:t>2. End-to-End Architecture Flow</w:t>
      </w:r>
    </w:p>
    <w:p w:rsidR="5CB9C522" w:rsidP="5CB9C522" w:rsidRDefault="5CB9C522" w14:paraId="3B98CE03" w14:textId="3A914596">
      <w:pPr>
        <w:pStyle w:val="Normal"/>
      </w:pPr>
    </w:p>
    <w:p xmlns:wp14="http://schemas.microsoft.com/office/word/2010/wordml" w14:paraId="1A4B8573" wp14:textId="33FAB1E6">
      <w:r w:rsidR="5CB9C522">
        <w:rPr/>
        <w:t>The architecture follows a layered approach:</w:t>
      </w:r>
      <w:r>
        <w:br/>
      </w:r>
      <w:r>
        <w:br/>
      </w:r>
      <w:r w:rsidRPr="5CB9C522" w:rsidR="5CB9C522">
        <w:rPr>
          <w:b w:val="1"/>
          <w:bCs w:val="1"/>
          <w:highlight w:val="yellow"/>
        </w:rPr>
        <w:t>Source (CSV/JSON) → Bronze → Silver → Quarantine → Gold → Materialized Views → AI/BI Insights</w:t>
      </w:r>
      <w:r>
        <w:br/>
      </w:r>
      <w:r>
        <w:br/>
      </w:r>
      <w:r w:rsidR="5CB9C522">
        <w:rPr/>
        <w:t xml:space="preserve">Each layer </w:t>
      </w:r>
      <w:r w:rsidR="5CB9C522">
        <w:rPr/>
        <w:t>is responsible for</w:t>
      </w:r>
      <w:r w:rsidR="5CB9C522">
        <w:rPr/>
        <w:t xml:space="preserve"> a specific transformation stage, ensuring separation of concerns, maintainability, </w:t>
      </w:r>
      <w:r w:rsidR="5CB9C522">
        <w:rPr/>
        <w:t>and ease of debugging.</w:t>
      </w:r>
    </w:p>
    <w:p xmlns:wp14="http://schemas.microsoft.com/office/word/2010/wordml" w14:paraId="5992FC6B" wp14:textId="77777777">
      <w:pPr>
        <w:pStyle w:val="Heading1"/>
      </w:pPr>
      <w:r>
        <w:t>3. Source Layer</w:t>
      </w:r>
    </w:p>
    <w:p xmlns:wp14="http://schemas.microsoft.com/office/word/2010/wordml" w14:paraId="73AE0E92" wp14:textId="77777777">
      <w:r>
        <w:t>Data originates from CSV and JSON files. These files may contain structured or semi-structured data.</w:t>
      </w:r>
      <w:r>
        <w:br/>
      </w:r>
      <w:r>
        <w:br/>
      </w:r>
      <w:r>
        <w:t>Key Responsibilities:</w:t>
      </w:r>
      <w:r>
        <w:br/>
      </w:r>
      <w:r>
        <w:t>- Provide raw business data inputs</w:t>
      </w:r>
      <w:r>
        <w:br/>
      </w:r>
      <w:r>
        <w:t>- Support batch ingestion</w:t>
      </w:r>
      <w:r>
        <w:br/>
      </w:r>
      <w:r>
        <w:t>- Maintain original schema and format</w:t>
      </w:r>
      <w:r>
        <w:br/>
      </w:r>
      <w:r>
        <w:t>- Enable traceability back to source systems</w:t>
      </w:r>
      <w:r>
        <w:br/>
      </w:r>
      <w:r>
        <w:br/>
      </w:r>
      <w:r>
        <w:t>No transformations or validations are applied at this stage to preserve raw data integrity.</w:t>
      </w:r>
    </w:p>
    <w:p xmlns:wp14="http://schemas.microsoft.com/office/word/2010/wordml" w14:paraId="528F9F04" wp14:textId="77777777">
      <w:pPr>
        <w:pStyle w:val="Heading1"/>
      </w:pPr>
      <w:r>
        <w:t>4. Bronze Layer</w:t>
      </w:r>
    </w:p>
    <w:p xmlns:wp14="http://schemas.microsoft.com/office/word/2010/wordml" w14:paraId="7A5CBAA8" wp14:textId="1AC434BB">
      <w:r w:rsidR="5CB9C522">
        <w:rPr/>
        <w:t>The Bronze layer acts as the raw ingestion layer and serves as the system of record.</w:t>
      </w:r>
      <w:r>
        <w:br/>
      </w:r>
      <w:r>
        <w:br/>
      </w:r>
      <w:r w:rsidRPr="5CB9C522" w:rsidR="5CB9C522">
        <w:rPr>
          <w:b w:val="1"/>
          <w:bCs w:val="1"/>
        </w:rPr>
        <w:t>Key Features:</w:t>
      </w:r>
      <w:r>
        <w:br/>
      </w:r>
      <w:r w:rsidR="5CB9C522">
        <w:rPr/>
        <w:t>- Stores data exactly as received</w:t>
      </w:r>
      <w:r>
        <w:br/>
      </w:r>
      <w:r w:rsidR="5CB9C522">
        <w:rPr/>
        <w:t>- Includes ingestion metadata such as _load_ts</w:t>
      </w:r>
      <w:r>
        <w:br/>
      </w:r>
      <w:r w:rsidR="5CB9C522">
        <w:rPr/>
        <w:t>- Supports schema evolution</w:t>
      </w:r>
      <w:r>
        <w:br/>
      </w:r>
      <w:r w:rsidR="5CB9C522">
        <w:rPr/>
        <w:t>- Enables replay and backfill operations</w:t>
      </w:r>
      <w:r>
        <w:br/>
      </w:r>
      <w:r>
        <w:br/>
      </w:r>
      <w:r w:rsidRPr="5CB9C522" w:rsidR="5CB9C522">
        <w:rPr>
          <w:b w:val="1"/>
          <w:bCs w:val="1"/>
        </w:rPr>
        <w:t>Processing Details:</w:t>
      </w:r>
      <w:r>
        <w:br/>
      </w:r>
      <w:r w:rsidR="5CB9C522">
        <w:rPr/>
        <w:t>- Data is ingested into Streaming tables</w:t>
      </w:r>
      <w:r>
        <w:br/>
      </w:r>
      <w:r w:rsidR="5CB9C522">
        <w:rPr/>
        <w:t>- No transformations are applied</w:t>
      </w:r>
      <w:r>
        <w:br/>
      </w:r>
      <w:r w:rsidR="5CB9C522">
        <w:rPr/>
        <w:t>- Acts as input for Silver layer transformations</w:t>
      </w:r>
    </w:p>
    <w:p xmlns:wp14="http://schemas.microsoft.com/office/word/2010/wordml" w14:paraId="77FB01C4" wp14:textId="77777777">
      <w:pPr>
        <w:pStyle w:val="Heading1"/>
      </w:pPr>
      <w:r>
        <w:t>5. Silver Layer</w:t>
      </w:r>
    </w:p>
    <w:p xmlns:wp14="http://schemas.microsoft.com/office/word/2010/wordml" w14:paraId="7D21436F" wp14:textId="0BBC86A7">
      <w:r w:rsidR="5CB9C522">
        <w:rPr/>
        <w:t xml:space="preserve">The Silver layer is the most critical layer in </w:t>
      </w:r>
      <w:r w:rsidR="5CB9C522">
        <w:rPr/>
        <w:t>the architecture</w:t>
      </w:r>
      <w:r w:rsidR="5CB9C522">
        <w:rPr/>
        <w:t xml:space="preserve">. It </w:t>
      </w:r>
      <w:r w:rsidR="5CB9C522">
        <w:rPr/>
        <w:t>is responsible for</w:t>
      </w:r>
      <w:r w:rsidR="5CB9C522">
        <w:rPr/>
        <w:t xml:space="preserve"> transforming raw data into </w:t>
      </w:r>
      <w:r w:rsidR="5CB9C522">
        <w:rPr/>
        <w:t>clean, standardized, validated, and enriched datasets suitable for downstream consumption.</w:t>
      </w:r>
    </w:p>
    <w:p xmlns:wp14="http://schemas.microsoft.com/office/word/2010/wordml" w14:paraId="4B2B258E" wp14:textId="77777777">
      <w:pPr>
        <w:pStyle w:val="Heading2"/>
      </w:pPr>
      <w:r>
        <w:t>5.1 Data Cleaning</w:t>
      </w:r>
    </w:p>
    <w:p xmlns:wp14="http://schemas.microsoft.com/office/word/2010/wordml" w14:paraId="4B2FEC52" wp14:textId="77777777">
      <w:r>
        <w:t>- Removal of leading/trailing whitespace</w:t>
      </w:r>
      <w:r>
        <w:br/>
      </w:r>
      <w:r>
        <w:t>- Handling null values</w:t>
      </w:r>
      <w:r>
        <w:br/>
      </w:r>
      <w:r>
        <w:t>- Eliminating malformed records</w:t>
      </w:r>
      <w:r>
        <w:br/>
      </w:r>
      <w:r>
        <w:t>- Standardizing column formats</w:t>
      </w:r>
    </w:p>
    <w:p xmlns:wp14="http://schemas.microsoft.com/office/word/2010/wordml" w14:paraId="1171201D" wp14:textId="77777777">
      <w:pPr>
        <w:pStyle w:val="Heading2"/>
      </w:pPr>
      <w:r>
        <w:t>5.2 Data Standardization</w:t>
      </w:r>
    </w:p>
    <w:p xmlns:wp14="http://schemas.microsoft.com/office/word/2010/wordml" w14:paraId="3121334C" wp14:textId="77777777">
      <w:r>
        <w:t>- Converting categorical fields to consistent formats</w:t>
      </w:r>
      <w:r>
        <w:br/>
      </w:r>
      <w:r>
        <w:t>- State fields converted to uppercase</w:t>
      </w:r>
      <w:r>
        <w:br/>
      </w:r>
      <w:r>
        <w:t>- Text fields converted to INITCAP</w:t>
      </w:r>
      <w:r>
        <w:br/>
      </w:r>
      <w:r>
        <w:t>- Invalid placeholders such as '?' replaced with 'UNKNOWN'</w:t>
      </w:r>
    </w:p>
    <w:p xmlns:wp14="http://schemas.microsoft.com/office/word/2010/wordml" w14:paraId="64B018E1" wp14:textId="77777777">
      <w:pPr>
        <w:pStyle w:val="Heading2"/>
      </w:pPr>
      <w:r>
        <w:t>5.3 Data Type Casting</w:t>
      </w:r>
    </w:p>
    <w:p xmlns:wp14="http://schemas.microsoft.com/office/word/2010/wordml" w14:paraId="5440259E" wp14:textId="77777777">
      <w:r w:rsidR="5CB9C522">
        <w:rPr/>
        <w:t>- Conversion of date fields into DATE/TIMESTAMP</w:t>
      </w:r>
      <w:r>
        <w:br/>
      </w:r>
      <w:r w:rsidR="5CB9C522">
        <w:rPr/>
        <w:t>- Numeric fields cast to INT/DOUBLE</w:t>
      </w:r>
      <w:r>
        <w:br/>
      </w:r>
      <w:r w:rsidR="5CB9C522">
        <w:rPr/>
        <w:t>- Ensures compatibility for joins and aggregations</w:t>
      </w:r>
    </w:p>
    <w:p xmlns:wp14="http://schemas.microsoft.com/office/word/2010/wordml" w14:paraId="4F1A59B6" wp14:textId="4BFD8BF4">
      <w:pPr>
        <w:pStyle w:val="Heading2"/>
      </w:pPr>
      <w:r w:rsidR="5CB9C522">
        <w:rPr/>
        <w:t>5.4 Referential Integrity Validation</w:t>
      </w:r>
    </w:p>
    <w:p xmlns:wp14="http://schemas.microsoft.com/office/word/2010/wordml" w14:paraId="1D473F45" wp14:textId="77777777">
      <w:r>
        <w:t>- Claims data validated against Policy table</w:t>
      </w:r>
      <w:r>
        <w:br/>
      </w:r>
      <w:r>
        <w:t>- Policy data validated against Car and Customer tables</w:t>
      </w:r>
      <w:r>
        <w:br/>
      </w:r>
      <w:r>
        <w:t>- Invalid foreign key records are removed from Silver and routed to Quarantine</w:t>
      </w:r>
    </w:p>
    <w:p xmlns:wp14="http://schemas.microsoft.com/office/word/2010/wordml" w14:paraId="5BD85098" wp14:textId="23530A93">
      <w:pPr>
        <w:pStyle w:val="Heading2"/>
      </w:pPr>
      <w:r w:rsidR="5CB9C522">
        <w:rPr/>
        <w:t>5.5 Deduplication Strategy</w:t>
      </w:r>
    </w:p>
    <w:p w:rsidR="5CB9C522" w:rsidRDefault="5CB9C522" w14:paraId="5C8BF65A" w14:textId="19255261">
      <w:r w:rsidR="5CB9C522">
        <w:rPr/>
        <w:t>- Claims: Streaming deduplication using watermarking</w:t>
      </w:r>
      <w:r>
        <w:br/>
      </w:r>
      <w:r w:rsidR="5CB9C522">
        <w:rPr/>
        <w:t>- Policy: Intra-batch and cross-batch deduplication using business keys</w:t>
      </w:r>
    </w:p>
    <w:p xmlns:wp14="http://schemas.microsoft.com/office/word/2010/wordml" w14:paraId="60D53EEA" wp14:textId="0CF99137">
      <w:pPr>
        <w:pStyle w:val="Heading2"/>
      </w:pPr>
      <w:r w:rsidR="5CB9C522">
        <w:rPr/>
        <w:t>5.6 Data Quality Rules</w:t>
      </w:r>
    </w:p>
    <w:p xmlns:wp14="http://schemas.microsoft.com/office/word/2010/wordml" w14:paraId="2FE59170" wp14:textId="77777777">
      <w:r>
        <w:t>- Mandatory fields must not be null</w:t>
      </w:r>
      <w:r>
        <w:br/>
      </w:r>
      <w:r>
        <w:t>- Numeric fields must not contain negative values</w:t>
      </w:r>
      <w:r>
        <w:br/>
      </w:r>
      <w:r>
        <w:t>- Categorical values must follow defined standards</w:t>
      </w:r>
      <w:r>
        <w:br/>
      </w:r>
      <w:r>
        <w:t>- Invalid records are flagged for quarantine</w:t>
      </w:r>
    </w:p>
    <w:p xmlns:wp14="http://schemas.microsoft.com/office/word/2010/wordml" w14:paraId="725850D4" wp14:textId="77777777">
      <w:pPr>
        <w:pStyle w:val="Heading1"/>
      </w:pPr>
      <w:r>
        <w:t>6. Quarantine Layer</w:t>
      </w:r>
    </w:p>
    <w:p xmlns:wp14="http://schemas.microsoft.com/office/word/2010/wordml" w14:paraId="6B5ACD11" wp14:textId="77777777">
      <w:r>
        <w:t>The Quarantine layer captures invalid or rejected records without disrupting the main pipeline.</w:t>
      </w:r>
      <w:r>
        <w:br/>
      </w:r>
      <w:r>
        <w:br/>
      </w:r>
      <w:r>
        <w:t>Types of Errors:</w:t>
      </w:r>
      <w:r>
        <w:br/>
      </w:r>
      <w:r>
        <w:t>- Missing primary keys</w:t>
      </w:r>
      <w:r>
        <w:br/>
      </w:r>
      <w:r>
        <w:t>- Invalid data formats</w:t>
      </w:r>
      <w:r>
        <w:br/>
      </w:r>
      <w:r>
        <w:t>- Foreign key validation failures</w:t>
      </w:r>
      <w:r>
        <w:br/>
      </w:r>
      <w:r>
        <w:t>- Negative or inconsistent values</w:t>
      </w:r>
      <w:r>
        <w:br/>
      </w:r>
      <w:r>
        <w:br/>
      </w:r>
      <w:r>
        <w:t>Design Features:</w:t>
      </w:r>
      <w:r>
        <w:br/>
      </w:r>
      <w:r>
        <w:t>- Separate Delta tables</w:t>
      </w:r>
      <w:r>
        <w:br/>
      </w:r>
      <w:r>
        <w:t>- Includes error_reason column</w:t>
      </w:r>
      <w:r>
        <w:br/>
      </w:r>
      <w:r>
        <w:t>- Enables reprocessing after correction</w:t>
      </w:r>
    </w:p>
    <w:p xmlns:wp14="http://schemas.microsoft.com/office/word/2010/wordml" w14:paraId="13CC19A8" wp14:textId="77777777">
      <w:pPr>
        <w:pStyle w:val="Heading1"/>
      </w:pPr>
      <w:r>
        <w:t>7. Audit Framework</w:t>
      </w:r>
    </w:p>
    <w:p xmlns:wp14="http://schemas.microsoft.com/office/word/2010/wordml" w14:paraId="0B84529D" wp14:textId="77777777">
      <w:r>
        <w:t>Audit tables provide full traceability and monitoring of the pipeline.</w:t>
      </w:r>
      <w:r>
        <w:br/>
      </w:r>
      <w:r>
        <w:br/>
      </w:r>
      <w:r>
        <w:t>Captured Information:</w:t>
      </w:r>
      <w:r>
        <w:br/>
      </w:r>
      <w:r>
        <w:t>- Source ingestion timestamp (_load_ts)</w:t>
      </w:r>
      <w:r>
        <w:br/>
      </w:r>
      <w:r>
        <w:t>- Insert timestamps at each layer</w:t>
      </w:r>
      <w:r>
        <w:br/>
      </w:r>
      <w:r>
        <w:t>- Record counts processed</w:t>
      </w:r>
      <w:r>
        <w:br/>
      </w:r>
      <w:r>
        <w:t>- Pipeline execution metadata</w:t>
      </w:r>
      <w:r>
        <w:br/>
      </w:r>
      <w:r>
        <w:br/>
      </w:r>
      <w:r>
        <w:t>Benefits:</w:t>
      </w:r>
      <w:r>
        <w:br/>
      </w:r>
      <w:r>
        <w:t>- End-to-end lineage tracking</w:t>
      </w:r>
      <w:r>
        <w:br/>
      </w:r>
      <w:r>
        <w:t>- Debugging support</w:t>
      </w:r>
      <w:r>
        <w:br/>
      </w:r>
      <w:r>
        <w:t>- SLA monitoring</w:t>
      </w:r>
      <w:r>
        <w:br/>
      </w:r>
      <w:r>
        <w:t>- Compliance and governance</w:t>
      </w:r>
    </w:p>
    <w:p xmlns:wp14="http://schemas.microsoft.com/office/word/2010/wordml" w14:paraId="1E8A60AD" wp14:textId="77777777">
      <w:pPr>
        <w:pStyle w:val="Heading1"/>
      </w:pPr>
      <w:r>
        <w:t>8. Gold Layer</w:t>
      </w:r>
    </w:p>
    <w:p xmlns:wp14="http://schemas.microsoft.com/office/word/2010/wordml" w14:paraId="43A028A3" wp14:textId="6D51763A">
      <w:r w:rsidR="5CB9C522">
        <w:rPr/>
        <w:t xml:space="preserve">The Gold layer </w:t>
      </w:r>
      <w:r w:rsidR="5CB9C522">
        <w:rPr/>
        <w:t>represents</w:t>
      </w:r>
      <w:r w:rsidR="5CB9C522">
        <w:rPr/>
        <w:t xml:space="preserve"> the business-ready data model.</w:t>
      </w:r>
      <w:r>
        <w:br/>
      </w:r>
      <w:r>
        <w:br/>
      </w:r>
      <w:r w:rsidR="5CB9C522">
        <w:rPr/>
        <w:t>Fact Tables:</w:t>
      </w:r>
      <w:r>
        <w:br/>
      </w:r>
      <w:r w:rsidR="5CB9C522">
        <w:rPr/>
        <w:t>- fact_claims</w:t>
      </w:r>
      <w:r>
        <w:br/>
      </w:r>
      <w:r w:rsidR="5CB9C522">
        <w:rPr/>
        <w:t>- fact_sales</w:t>
      </w:r>
      <w:r>
        <w:br/>
      </w:r>
      <w:r>
        <w:br/>
      </w:r>
      <w:r w:rsidR="5CB9C522">
        <w:rPr/>
        <w:t>Dimension Tables:</w:t>
      </w:r>
      <w:r>
        <w:br/>
      </w:r>
      <w:r w:rsidR="5CB9C522">
        <w:rPr/>
        <w:t>- dim_customers</w:t>
      </w:r>
      <w:r>
        <w:br/>
      </w:r>
      <w:r w:rsidR="5CB9C522">
        <w:rPr/>
        <w:t>- dim_cars</w:t>
      </w:r>
      <w:r>
        <w:br/>
      </w:r>
      <w:r w:rsidR="5CB9C522">
        <w:rPr/>
        <w:t>- dim_policy</w:t>
      </w:r>
      <w:r>
        <w:br/>
      </w:r>
      <w:r>
        <w:br/>
      </w:r>
      <w:r w:rsidR="5CB9C522">
        <w:rPr/>
        <w:t>Features:</w:t>
      </w:r>
      <w:r>
        <w:br/>
      </w:r>
      <w:r w:rsidR="5CB9C522">
        <w:rPr/>
        <w:t>- Aggregated metrics</w:t>
      </w:r>
      <w:r>
        <w:br/>
      </w:r>
      <w:r w:rsidR="5CB9C522">
        <w:rPr/>
        <w:t>- KPI calculations</w:t>
      </w:r>
      <w:r>
        <w:br/>
      </w:r>
      <w:r w:rsidR="5CB9C522">
        <w:rPr/>
        <w:t>- Optimized joins for analytical queries</w:t>
      </w:r>
    </w:p>
    <w:p xmlns:wp14="http://schemas.microsoft.com/office/word/2010/wordml" w14:paraId="29137F5B" wp14:textId="77777777">
      <w:pPr>
        <w:pStyle w:val="Heading1"/>
      </w:pPr>
      <w:r>
        <w:t>9. Materialized Views</w:t>
      </w:r>
    </w:p>
    <w:p xmlns:wp14="http://schemas.microsoft.com/office/word/2010/wordml" w14:paraId="65A1FAF8" wp14:textId="77777777">
      <w:r>
        <w:t>Materialized views are created on top of Gold tables to improve performance.</w:t>
      </w:r>
      <w:r>
        <w:br/>
      </w:r>
      <w:r>
        <w:br/>
      </w:r>
      <w:r>
        <w:t>Key Benefits:</w:t>
      </w:r>
      <w:r>
        <w:br/>
      </w:r>
      <w:r>
        <w:t>- Faster query execution</w:t>
      </w:r>
      <w:r>
        <w:br/>
      </w:r>
      <w:r>
        <w:t>- Reduced computational overhead</w:t>
      </w:r>
      <w:r>
        <w:br/>
      </w:r>
      <w:r>
        <w:t>- Simplified data access for BI tools</w:t>
      </w:r>
    </w:p>
    <w:p xmlns:wp14="http://schemas.microsoft.com/office/word/2010/wordml" w14:paraId="23DAA3B2" wp14:textId="77777777">
      <w:pPr>
        <w:pStyle w:val="Heading1"/>
      </w:pPr>
      <w:r>
        <w:t>10. AI and BI Layer</w:t>
      </w:r>
    </w:p>
    <w:p xmlns:wp14="http://schemas.microsoft.com/office/word/2010/wordml" w14:paraId="67F459F5" wp14:textId="77777777">
      <w:r>
        <w:t>This layer provides insights and analytics capabilities.</w:t>
      </w:r>
      <w:r>
        <w:br/>
      </w:r>
      <w:r>
        <w:br/>
      </w:r>
      <w:r>
        <w:t>BI:</w:t>
      </w:r>
      <w:r>
        <w:br/>
      </w:r>
      <w:r>
        <w:t>- Power BI dashboards</w:t>
      </w:r>
      <w:r>
        <w:br/>
      </w:r>
      <w:r>
        <w:t>- KPI monitoring</w:t>
      </w:r>
      <w:r>
        <w:br/>
      </w:r>
      <w:r>
        <w:t>- Trend analysis</w:t>
      </w:r>
      <w:r>
        <w:br/>
      </w:r>
      <w:r>
        <w:br/>
      </w:r>
      <w:r>
        <w:t>AI:</w:t>
      </w:r>
      <w:r>
        <w:br/>
      </w:r>
      <w:r>
        <w:t>- Feature engineering</w:t>
      </w:r>
      <w:r>
        <w:br/>
      </w:r>
      <w:r>
        <w:t>- Predictive modeling</w:t>
      </w:r>
      <w:r>
        <w:br/>
      </w:r>
      <w:r>
        <w:t>- ML-ready datasets</w:t>
      </w:r>
    </w:p>
    <w:p xmlns:wp14="http://schemas.microsoft.com/office/word/2010/wordml" w14:paraId="331DAE87" wp14:textId="77777777">
      <w:pPr>
        <w:pStyle w:val="Heading1"/>
      </w:pPr>
      <w:r>
        <w:t>11. Governance and Best Practices</w:t>
      </w:r>
    </w:p>
    <w:p xmlns:wp14="http://schemas.microsoft.com/office/word/2010/wordml" w14:paraId="4A6E002D" wp14:textId="77777777">
      <w:r>
        <w:t>- Strong data validation rules</w:t>
      </w:r>
      <w:r>
        <w:br/>
      </w:r>
      <w:r>
        <w:t>- Referential integrity enforcement</w:t>
      </w:r>
      <w:r>
        <w:br/>
      </w:r>
      <w:r>
        <w:t>- Standardization across layers</w:t>
      </w:r>
      <w:r>
        <w:br/>
      </w:r>
      <w:r>
        <w:t>- Audit and lineage tracking</w:t>
      </w:r>
      <w:r>
        <w:br/>
      </w:r>
      <w:r>
        <w:t>- Scalable pipeline design</w:t>
      </w:r>
    </w:p>
    <w:p xmlns:wp14="http://schemas.microsoft.com/office/word/2010/wordml" w14:paraId="7E17AE12" wp14:textId="77777777">
      <w:pPr>
        <w:pStyle w:val="Heading1"/>
      </w:pPr>
      <w:r>
        <w:t>12. End-to-End Flow Summary</w:t>
      </w:r>
    </w:p>
    <w:p xmlns:wp14="http://schemas.microsoft.com/office/word/2010/wordml" w14:paraId="4872BBF5" wp14:textId="77777777">
      <w:r>
        <w:t>Step 1: Data ingestion from source files into Bronze layer</w:t>
      </w:r>
      <w:r>
        <w:br/>
      </w:r>
      <w:r>
        <w:t>Step 2: Silver layer performs cleaning, validation, and transformation</w:t>
      </w:r>
      <w:r>
        <w:br/>
      </w:r>
      <w:r>
        <w:t>Step 3: Invalid records are routed to Quarantine</w:t>
      </w:r>
      <w:r>
        <w:br/>
      </w:r>
      <w:r>
        <w:t>Step 4: Gold layer builds business-level datasets</w:t>
      </w:r>
      <w:r>
        <w:br/>
      </w:r>
      <w:r>
        <w:t>Step 5: Materialized views optimize performance</w:t>
      </w:r>
      <w:r>
        <w:br/>
      </w:r>
      <w:r>
        <w:t>Step 6: AI/BI layer consumes the data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19608F"/>
    <w:rsid w:val="0F19608F"/>
    <w:rsid w:val="24C1C822"/>
    <w:rsid w:val="2A762520"/>
    <w:rsid w:val="2DDD1017"/>
    <w:rsid w:val="3A5B1E2D"/>
    <w:rsid w:val="4869F786"/>
    <w:rsid w:val="4D892A45"/>
    <w:rsid w:val="524725E7"/>
    <w:rsid w:val="5CB9C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17FCE32-0A9F-4292-85D7-B53C8176A3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Raj Kumar Kommoju</lastModifiedBy>
  <revision>2</revision>
  <dcterms:created xsi:type="dcterms:W3CDTF">2013-12-23T23:15:00.0000000Z</dcterms:created>
  <dcterms:modified xsi:type="dcterms:W3CDTF">2026-03-27T10:00:31.1025137Z</dcterms:modified>
  <category/>
</coreProperties>
</file>