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Fonts w:ascii="Times New Roman" w:cs="Times New Roman" w:eastAsia="Times New Roman" w:hAnsi="Times New Roman"/>
          <w:b w:val="1"/>
          <w:bCs w:val="1"/>
          <w:sz w:val="48"/>
          <w:szCs w:val="48"/>
          <w:rtl w:val="0"/>
        </w:rPr>
        <w:t xml:space="preserve">ASSIGNMENT-1</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ROLL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K.SRAVYA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261FB04016</w:t>
            </w:r>
          </w:p>
        </w:tc>
      </w:tr>
    </w:tbl>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r>
          </w:p>
        </w:tc>
      </w:tr>
    </w:tbl>
    <w:p w:rsidR="00000000" w:rsidDel="00000000" w:rsidP="00000000" w:rsidRDefault="00000000" w:rsidRPr="00000000" w14:paraId="0000000B">
      <w:pPr>
        <w:pStyle w:val="Heading1"/>
        <w:rPr>
          <w:b w:val="1"/>
          <w:bCs w:val="1"/>
        </w:rPr>
      </w:pPr>
      <w:bookmarkStart w:colFirst="0" w:colLast="0" w:name="_vv1mc9xk1x1x" w:id="0"/>
      <w:bookmarkEnd w:id="0"/>
      <w:r w:rsidDel="00000000" w:rsidR="00000000" w:rsidRPr="00000000">
        <w:rPr>
          <w:b w:val="1"/>
          <w:bCs w:val="1"/>
          <w:rtl w:val="0"/>
        </w:rPr>
        <w:t xml:space="preserve">Definition of Artificial Intelligence</w:t>
      </w:r>
    </w:p>
    <w:p w:rsidR="00000000" w:rsidDel="00000000" w:rsidP="00000000" w:rsidRDefault="00000000" w:rsidRPr="00000000" w14:paraId="0000000C">
      <w:pPr>
        <w:rPr/>
      </w:pPr>
      <w:r w:rsidDel="00000000" w:rsidR="00000000" w:rsidRPr="00000000">
        <w:rPr>
          <w:rtl w:val="0"/>
        </w:rPr>
        <w:t xml:space="preserve">Artificial Intelligence (AI) refers to the simulation of human intelligence processes by computer systems and machines. These processes include learning the acquisition of information and rules for using it, reasoning using rules to reach conclusions, and problem-solving. Additionally, it encompasses perception and language understanding. Modern AI systems enable machines to perform complex tasks that traditionally required human cognition.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