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D35E1" w:rsidRDefault="00EA7374">
      <w:pPr>
        <w:pStyle w:val="Heading1"/>
        <w:spacing w:before="0" w:after="120" w:line="275" w:lineRule="auto"/>
        <w:rPr>
          <w:color w:val="1F1F1F"/>
        </w:rPr>
      </w:pPr>
      <w:bookmarkStart w:id="0" w:name="_GoBack"/>
      <w:bookmarkEnd w:id="0"/>
      <w:r>
        <w:rPr>
          <w:color w:val="1F1F1F"/>
        </w:rPr>
        <w:t>Report: The Impact of Artificial Intelligence on Modern Education</w:t>
      </w:r>
    </w:p>
    <w:p w14:paraId="00000002" w14:textId="77777777" w:rsidR="009D35E1" w:rsidRDefault="00EA7374">
      <w:pPr>
        <w:pBdr>
          <w:top w:val="nil"/>
          <w:left w:val="nil"/>
          <w:bottom w:val="nil"/>
          <w:right w:val="nil"/>
          <w:between w:val="nil"/>
        </w:pBdr>
        <w:spacing w:after="187" w:line="275" w:lineRule="auto"/>
        <w:rPr>
          <w:color w:val="1F1F1F"/>
        </w:rPr>
      </w:pPr>
      <w:r>
        <w:rPr>
          <w:b/>
          <w:bCs/>
          <w:color w:val="1F1F1F"/>
        </w:rPr>
        <w:t>Name:</w:t>
      </w:r>
      <w:r>
        <w:rPr>
          <w:color w:val="1F1F1F"/>
        </w:rPr>
        <w:t xml:space="preserve"> </w:t>
      </w:r>
      <w:proofErr w:type="spellStart"/>
      <w:proofErr w:type="gramStart"/>
      <w:r>
        <w:rPr>
          <w:color w:val="1F1F1F"/>
        </w:rPr>
        <w:t>K.Sravya</w:t>
      </w:r>
      <w:proofErr w:type="spellEnd"/>
      <w:proofErr w:type="gramEnd"/>
    </w:p>
    <w:p w14:paraId="00000003" w14:textId="77777777" w:rsidR="009D35E1" w:rsidRDefault="00EA7374">
      <w:pPr>
        <w:pBdr>
          <w:top w:val="nil"/>
          <w:left w:val="nil"/>
          <w:bottom w:val="nil"/>
          <w:right w:val="nil"/>
          <w:between w:val="nil"/>
        </w:pBdr>
        <w:spacing w:after="187" w:line="275" w:lineRule="auto"/>
        <w:rPr>
          <w:color w:val="1F1F1F"/>
        </w:rPr>
      </w:pPr>
      <w:r>
        <w:rPr>
          <w:b/>
          <w:bCs/>
          <w:color w:val="1F1F1F"/>
        </w:rPr>
        <w:t>Roll No:</w:t>
      </w:r>
      <w:r>
        <w:rPr>
          <w:color w:val="1F1F1F"/>
        </w:rPr>
        <w:t xml:space="preserve"> 261FB04016</w:t>
      </w:r>
    </w:p>
    <w:p w14:paraId="00000004" w14:textId="77777777" w:rsidR="009D35E1" w:rsidRDefault="00EA7374">
      <w:pPr>
        <w:pBdr>
          <w:top w:val="nil"/>
          <w:left w:val="nil"/>
          <w:bottom w:val="nil"/>
          <w:right w:val="nil"/>
          <w:between w:val="nil"/>
        </w:pBdr>
        <w:spacing w:after="187" w:line="275" w:lineRule="auto"/>
        <w:rPr>
          <w:color w:val="1F1F1F"/>
        </w:rPr>
      </w:pPr>
      <w:r>
        <w:rPr>
          <w:b/>
          <w:bCs/>
          <w:color w:val="1F1F1F"/>
        </w:rPr>
        <w:t>Date:</w:t>
      </w:r>
      <w:r>
        <w:rPr>
          <w:color w:val="1F1F1F"/>
        </w:rPr>
        <w:t xml:space="preserve"> October 6, 2026</w:t>
      </w:r>
    </w:p>
    <w:p w14:paraId="00000005" w14:textId="77777777" w:rsidR="009D35E1" w:rsidRDefault="00EA7374">
      <w:pPr>
        <w:pBdr>
          <w:top w:val="nil"/>
          <w:left w:val="nil"/>
          <w:bottom w:val="nil"/>
          <w:right w:val="nil"/>
          <w:between w:val="nil"/>
        </w:pBdr>
        <w:spacing w:after="187" w:line="275" w:lineRule="auto"/>
        <w:rPr>
          <w:color w:val="1F1F1F"/>
        </w:rPr>
      </w:pPr>
      <w:r>
        <w:rPr>
          <w:b/>
          <w:bCs/>
          <w:color w:val="1F1F1F"/>
        </w:rPr>
        <w:t>Subject:</w:t>
      </w:r>
      <w:r>
        <w:rPr>
          <w:color w:val="1F1F1F"/>
        </w:rPr>
        <w:t xml:space="preserve"> Digital Tools &amp; AI Applications Practice Exercise</w:t>
      </w:r>
    </w:p>
    <w:p w14:paraId="00000006" w14:textId="77777777" w:rsidR="009D35E1" w:rsidRDefault="00EA7374">
      <w:pPr>
        <w:pStyle w:val="Heading2"/>
        <w:spacing w:before="0" w:after="120" w:line="275" w:lineRule="auto"/>
        <w:rPr>
          <w:color w:val="1F1F1F"/>
        </w:rPr>
      </w:pPr>
      <w:r>
        <w:rPr>
          <w:color w:val="1F1F1F"/>
        </w:rPr>
        <w:t>1. Executive Summary</w:t>
      </w:r>
    </w:p>
    <w:p w14:paraId="00000007" w14:textId="77777777" w:rsidR="009D35E1" w:rsidRDefault="00EA7374">
      <w:pPr>
        <w:pBdr>
          <w:top w:val="nil"/>
          <w:left w:val="nil"/>
          <w:bottom w:val="nil"/>
          <w:right w:val="nil"/>
          <w:between w:val="nil"/>
        </w:pBdr>
        <w:spacing w:after="187" w:line="275" w:lineRule="auto"/>
        <w:rPr>
          <w:color w:val="1F1F1F"/>
        </w:rPr>
      </w:pPr>
      <w:r>
        <w:rPr>
          <w:color w:val="1F1F1F"/>
        </w:rPr>
        <w:t>Artificial Intelligence (AI) is rapidly transforming the educational landscape. From personalized learning paths to administrative automation, AI tools offer unprecedented opportunities to enhance teaching and learning outcomes while presenting new challen</w:t>
      </w:r>
      <w:r>
        <w:rPr>
          <w:color w:val="1F1F1F"/>
        </w:rPr>
        <w:t>ges that educational institutions must navigate carefully.</w:t>
      </w:r>
    </w:p>
    <w:p w14:paraId="00000008" w14:textId="77777777" w:rsidR="009D35E1" w:rsidRDefault="00EA7374">
      <w:pPr>
        <w:pStyle w:val="Heading2"/>
        <w:spacing w:before="0" w:after="120" w:line="275" w:lineRule="auto"/>
        <w:rPr>
          <w:color w:val="1F1F1F"/>
        </w:rPr>
      </w:pPr>
      <w:r>
        <w:rPr>
          <w:color w:val="1F1F1F"/>
        </w:rPr>
        <w:t>2. Introduction</w:t>
      </w:r>
    </w:p>
    <w:p w14:paraId="00000009" w14:textId="77777777" w:rsidR="009D35E1" w:rsidRDefault="00EA7374">
      <w:pPr>
        <w:pBdr>
          <w:top w:val="nil"/>
          <w:left w:val="nil"/>
          <w:bottom w:val="nil"/>
          <w:right w:val="nil"/>
          <w:between w:val="nil"/>
        </w:pBdr>
        <w:spacing w:after="187" w:line="275" w:lineRule="auto"/>
        <w:rPr>
          <w:color w:val="1F1F1F"/>
        </w:rPr>
      </w:pPr>
      <w:r>
        <w:rPr>
          <w:color w:val="1F1F1F"/>
        </w:rPr>
        <w:t>In recent years, the integration of artificial intelligence into classrooms and online learning platforms has shifted from an experimental concept to a mainstream reality. This repo</w:t>
      </w:r>
      <w:r>
        <w:rPr>
          <w:color w:val="1F1F1F"/>
        </w:rPr>
        <w:t>rt explores the primary benefits of AI-driven education, highlights key challenges, and provides recommendations for sustainable implementation.</w:t>
      </w:r>
    </w:p>
    <w:p w14:paraId="0000000A" w14:textId="77777777" w:rsidR="009D35E1" w:rsidRDefault="00EA7374">
      <w:pPr>
        <w:pStyle w:val="Heading2"/>
        <w:spacing w:before="0" w:after="120" w:line="275" w:lineRule="auto"/>
        <w:rPr>
          <w:color w:val="1F1F1F"/>
        </w:rPr>
      </w:pPr>
      <w:r>
        <w:rPr>
          <w:color w:val="1F1F1F"/>
        </w:rPr>
        <w:t>3. Key Benefits of AI in Education</w:t>
      </w:r>
    </w:p>
    <w:p w14:paraId="0000000B" w14:textId="77777777" w:rsidR="009D35E1" w:rsidRDefault="00EA7374">
      <w:pPr>
        <w:numPr>
          <w:ilvl w:val="0"/>
          <w:numId w:val="1"/>
        </w:numPr>
        <w:pBdr>
          <w:top w:val="nil"/>
          <w:left w:val="nil"/>
          <w:bottom w:val="nil"/>
          <w:right w:val="nil"/>
          <w:between w:val="nil"/>
        </w:pBdr>
        <w:spacing w:line="275" w:lineRule="auto"/>
      </w:pPr>
      <w:r>
        <w:rPr>
          <w:b/>
          <w:bCs/>
          <w:color w:val="1F1F1F"/>
        </w:rPr>
        <w:t>Personalized Learning:</w:t>
      </w:r>
      <w:r>
        <w:rPr>
          <w:color w:val="1F1F1F"/>
        </w:rPr>
        <w:t xml:space="preserve"> AI algorithms analyze individual student performance,</w:t>
      </w:r>
      <w:r>
        <w:rPr>
          <w:color w:val="1F1F1F"/>
        </w:rPr>
        <w:t xml:space="preserve"> adapting the pace, difficulty, and style of course material to suit each learner's unique strengths and weaknesses.</w:t>
      </w:r>
    </w:p>
    <w:p w14:paraId="0000000C" w14:textId="77777777" w:rsidR="009D35E1" w:rsidRDefault="00EA7374">
      <w:pPr>
        <w:numPr>
          <w:ilvl w:val="0"/>
          <w:numId w:val="1"/>
        </w:numPr>
        <w:pBdr>
          <w:top w:val="nil"/>
          <w:left w:val="nil"/>
          <w:bottom w:val="nil"/>
          <w:right w:val="nil"/>
          <w:between w:val="nil"/>
        </w:pBdr>
        <w:spacing w:line="275" w:lineRule="auto"/>
      </w:pPr>
      <w:r>
        <w:rPr>
          <w:b/>
          <w:bCs/>
          <w:color w:val="1F1F1F"/>
        </w:rPr>
        <w:t>Automated Grading &amp; Assessment:</w:t>
      </w:r>
      <w:r>
        <w:rPr>
          <w:color w:val="1F1F1F"/>
        </w:rPr>
        <w:t xml:space="preserve"> Educators save significant time on routine grading tasks, allowing them to dedicate more energy to direct s</w:t>
      </w:r>
      <w:r>
        <w:rPr>
          <w:color w:val="1F1F1F"/>
        </w:rPr>
        <w:t>tudent engagement, mentorship, and creative lesson planning.</w:t>
      </w:r>
    </w:p>
    <w:p w14:paraId="0000000D" w14:textId="77777777" w:rsidR="009D35E1" w:rsidRDefault="00EA7374">
      <w:pPr>
        <w:numPr>
          <w:ilvl w:val="0"/>
          <w:numId w:val="1"/>
        </w:numPr>
        <w:pBdr>
          <w:top w:val="nil"/>
          <w:left w:val="nil"/>
          <w:bottom w:val="nil"/>
          <w:right w:val="nil"/>
          <w:between w:val="nil"/>
        </w:pBdr>
        <w:spacing w:after="120" w:line="275" w:lineRule="auto"/>
      </w:pPr>
      <w:r>
        <w:rPr>
          <w:b/>
          <w:bCs/>
          <w:color w:val="1F1F1F"/>
        </w:rPr>
        <w:t>Intelligent Tutoring Systems:</w:t>
      </w:r>
      <w:r>
        <w:rPr>
          <w:color w:val="1F1F1F"/>
        </w:rPr>
        <w:t xml:space="preserve"> Students gain access to 24/7 virtual assistants capable of explaining complex scientific or mathematical concepts step-by-step outside of traditional classroom hours.</w:t>
      </w:r>
    </w:p>
    <w:p w14:paraId="0000000E" w14:textId="77777777" w:rsidR="009D35E1" w:rsidRDefault="00EA7374">
      <w:pPr>
        <w:pStyle w:val="Heading2"/>
        <w:spacing w:before="120" w:after="120" w:line="275" w:lineRule="auto"/>
        <w:rPr>
          <w:color w:val="1F1F1F"/>
        </w:rPr>
      </w:pPr>
      <w:r>
        <w:rPr>
          <w:color w:val="1F1F1F"/>
        </w:rPr>
        <w:t>4. Challenges and Considerations</w:t>
      </w:r>
    </w:p>
    <w:p w14:paraId="0000000F" w14:textId="77777777" w:rsidR="009D35E1" w:rsidRDefault="00EA7374">
      <w:pPr>
        <w:numPr>
          <w:ilvl w:val="0"/>
          <w:numId w:val="2"/>
        </w:numPr>
        <w:pBdr>
          <w:top w:val="nil"/>
          <w:left w:val="nil"/>
          <w:bottom w:val="nil"/>
          <w:right w:val="nil"/>
          <w:between w:val="nil"/>
        </w:pBdr>
        <w:spacing w:line="275" w:lineRule="auto"/>
      </w:pPr>
      <w:r>
        <w:rPr>
          <w:b/>
          <w:bCs/>
          <w:color w:val="1F1F1F"/>
        </w:rPr>
        <w:t>Data Privacy and Security:</w:t>
      </w:r>
      <w:r>
        <w:rPr>
          <w:color w:val="1F1F1F"/>
        </w:rPr>
        <w:t xml:space="preserve"> The collection of vast amoun</w:t>
      </w:r>
      <w:r>
        <w:rPr>
          <w:color w:val="1F1F1F"/>
        </w:rPr>
        <w:t>ts of student data raises valid concerns regarding compliance, confidentiality, and protection against cyber threats.</w:t>
      </w:r>
    </w:p>
    <w:p w14:paraId="00000010" w14:textId="77777777" w:rsidR="009D35E1" w:rsidRDefault="00EA7374">
      <w:pPr>
        <w:numPr>
          <w:ilvl w:val="0"/>
          <w:numId w:val="2"/>
        </w:numPr>
        <w:pBdr>
          <w:top w:val="nil"/>
          <w:left w:val="nil"/>
          <w:bottom w:val="nil"/>
          <w:right w:val="nil"/>
          <w:between w:val="nil"/>
        </w:pBdr>
        <w:spacing w:after="120" w:line="275" w:lineRule="auto"/>
      </w:pPr>
      <w:r>
        <w:rPr>
          <w:b/>
          <w:bCs/>
          <w:color w:val="1F1F1F"/>
        </w:rPr>
        <w:t>The Digital Divide:</w:t>
      </w:r>
      <w:r>
        <w:rPr>
          <w:color w:val="1F1F1F"/>
        </w:rPr>
        <w:t xml:space="preserve"> Unequal access to high-speed internet and modern computing hardware risks widening the educational gap between socioec</w:t>
      </w:r>
      <w:r>
        <w:rPr>
          <w:color w:val="1F1F1F"/>
        </w:rPr>
        <w:t>onomic groups.</w:t>
      </w:r>
    </w:p>
    <w:p w14:paraId="00000011" w14:textId="77777777" w:rsidR="009D35E1" w:rsidRDefault="00EA7374">
      <w:pPr>
        <w:pStyle w:val="Heading2"/>
        <w:spacing w:before="120" w:after="120" w:line="275" w:lineRule="auto"/>
        <w:rPr>
          <w:color w:val="1F1F1F"/>
        </w:rPr>
      </w:pPr>
      <w:r>
        <w:rPr>
          <w:color w:val="1F1F1F"/>
        </w:rPr>
        <w:t>5. Conclusion and Recommendations</w:t>
      </w:r>
    </w:p>
    <w:p w14:paraId="00000012" w14:textId="77777777" w:rsidR="009D35E1" w:rsidRDefault="00EA7374">
      <w:pPr>
        <w:pBdr>
          <w:top w:val="nil"/>
          <w:left w:val="nil"/>
          <w:bottom w:val="nil"/>
          <w:right w:val="nil"/>
          <w:between w:val="nil"/>
        </w:pBdr>
        <w:spacing w:after="187" w:line="275" w:lineRule="auto"/>
        <w:rPr>
          <w:color w:val="1F1F1F"/>
        </w:rPr>
      </w:pPr>
      <w:r>
        <w:rPr>
          <w:color w:val="1F1F1F"/>
        </w:rPr>
        <w:lastRenderedPageBreak/>
        <w:t>When implemented thoughtfully, AI serves as a powerful co-pilot for educators rather than a replacement. To maximize its potential, schools should establish clear ethical guidelines, ensure equitable technology access, and provide comprehensive digital lit</w:t>
      </w:r>
      <w:r>
        <w:rPr>
          <w:color w:val="1F1F1F"/>
        </w:rPr>
        <w:t>eracy training for both teachers and students.</w:t>
      </w:r>
    </w:p>
    <w:sectPr w:rsidR="009D35E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65AC0D8-E2CA-4010-BF7F-3D7C89C39BEA}"/>
  </w:font>
  <w:font w:name="Calibri">
    <w:panose1 w:val="020F0502020204030204"/>
    <w:charset w:val="00"/>
    <w:family w:val="swiss"/>
    <w:pitch w:val="variable"/>
    <w:sig w:usb0="E0002AFF" w:usb1="C000247B" w:usb2="00000009" w:usb3="00000000" w:csb0="000001FF" w:csb1="00000000"/>
    <w:embedRegular r:id="rId2" w:fontKey="{FD7F338C-B0C2-4E9B-8AC1-73B5E1FB5026}"/>
  </w:font>
  <w:font w:name="Cambria">
    <w:panose1 w:val="02040503050406030204"/>
    <w:charset w:val="00"/>
    <w:family w:val="roman"/>
    <w:pitch w:val="variable"/>
    <w:sig w:usb0="E00002FF" w:usb1="400004FF" w:usb2="00000000" w:usb3="00000000" w:csb0="0000019F" w:csb1="00000000"/>
    <w:embedRegular r:id="rId3" w:fontKey="{447FA3A9-AFEE-4752-AA15-5CD7D530A049}"/>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F0443"/>
    <w:multiLevelType w:val="multilevel"/>
    <w:tmpl w:val="7416074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1BB1867"/>
    <w:multiLevelType w:val="multilevel"/>
    <w:tmpl w:val="BA4C84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5E1"/>
    <w:rsid w:val="009D35E1"/>
    <w:rsid w:val="00EA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B34ECD-7EC0-42D7-B2E7-10DE124E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2026-10-06T02:52:00Z</dcterms:created>
  <dcterms:modified xsi:type="dcterms:W3CDTF">2026-10-06T02:52:00Z</dcterms:modified>
</cp:coreProperties>
</file>