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Linkovi na kojima imamo informacije i detalje o standardima, kao i o željenom toku vazduha: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Trenutni standard ASHRAE iz publikacije od 2017 godine</w:t>
        <w:br w:type="textWrapping"/>
        <w:t xml:space="preserve">Odaberite </w:t>
      </w:r>
      <w:hyperlink r:id="rId6">
        <w:r w:rsidDel="00000000" w:rsidR="00000000" w:rsidRPr="00000000">
          <w:rPr>
            <w:color w:val="00aed8"/>
            <w:sz w:val="24"/>
            <w:szCs w:val="24"/>
            <w:rtl w:val="0"/>
          </w:rPr>
          <w:t xml:space="preserve">Standard 170-2017, Ventilation of Health Care Facilities</w:t>
        </w:r>
      </w:hyperlink>
      <w:r w:rsidDel="00000000" w:rsidR="00000000" w:rsidRPr="00000000">
        <w:rPr>
          <w:rtl w:val="0"/>
        </w:rPr>
        <w:t xml:space="preserve"> na sledećem linku: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https://www.ashrae.org/technical-resources/standards-and-guidelines/read-only-versions-of-ashrae-standards</w:t>
        </w:r>
      </w:hyperlink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Odaberite: </w:t>
      </w:r>
      <w:r w:rsidDel="00000000" w:rsidR="00000000" w:rsidRPr="00000000">
        <w:rPr>
          <w:i w:val="1"/>
          <w:color w:val="1d2129"/>
          <w:sz w:val="21"/>
          <w:szCs w:val="21"/>
          <w:rtl w:val="0"/>
        </w:rPr>
        <w:t xml:space="preserve">Standard 170-2017, Ventilation of Health Care Facilities</w:t>
      </w:r>
      <w:r w:rsidDel="00000000" w:rsidR="00000000" w:rsidRPr="00000000">
        <w:rPr>
          <w:rtl w:val="0"/>
        </w:rPr>
        <w:t xml:space="preserve"> </w:t>
        <w:br w:type="textWrapping"/>
        <w:t xml:space="preserve">ili </w:t>
        <w:br w:type="textWrapping"/>
      </w: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https://www.academia.edu/40918042/ASHRAE_Standard_170-2017</w:t>
        </w:r>
      </w:hyperlink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Istraživanje uticaja povećanja ACH između 15, 20 i 25 ACH.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https://www.hfmmagazine.com/articles/3246-studying-airflow-in-the-or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Zvaničan PDF o praktičnim savetima za kontrolu, između ostalog i ventilacija: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https://apps.who.int/iris/bitstream/handle/10665/206946/9290222387_eng.pdf?sequence=1&amp;isAllowed=y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 znam koliko je izvor relevantan, ali: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https://www.albertahealthservices.ca/assets/healthinfo/ipc/if-hp-ipc-info-sheet-portable-fans.pdf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Isto kao tačka 4: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http://ipac.vch.ca/Documents/Acute%20Resource%20manual/Portable%20Fans%20in%20Acute%20Care.pdf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Evo priče na srpskom:</w:t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https://www.trox.rs/downloads/3b3a416a036d6a5a/AWB_Hospital_RS_web.pdf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motorima: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https://www.rs-online.com/designspark/fans-in-healthcare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sprskom firma Trox:</w:t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https://www.trox.rs/downloads/3b3a416a036d6a5a/AWB_Hospital_RS_web.pdf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O zvuku: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hyperlink r:id="rId1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https://www.researchgate.net/publication/280096374_NOISE_IN_HEALTHCARE_FACILITIES</w:t>
        </w:r>
      </w:hyperlink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lbertahealthservices.ca/assets/healthinfo/ipc/if-hp-ipc-info-sheet-portable-fans.pdf" TargetMode="External"/><Relationship Id="rId10" Type="http://schemas.openxmlformats.org/officeDocument/2006/relationships/hyperlink" Target="https://apps.who.int/iris/bitstream/handle/10665/206946/9290222387_eng.pdf?sequence=1&amp;isAllowed=y" TargetMode="External"/><Relationship Id="rId13" Type="http://schemas.openxmlformats.org/officeDocument/2006/relationships/hyperlink" Target="https://www.trox.rs/downloads/3b3a416a036d6a5a/AWB_Hospital_RS_web.pdf" TargetMode="External"/><Relationship Id="rId12" Type="http://schemas.openxmlformats.org/officeDocument/2006/relationships/hyperlink" Target="http://ipac.vch.ca/Documents/Acute%20Resource%20manual/Portable%20Fans%20in%20Acute%20Care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fmmagazine.com/articles/3246-studying-airflow-in-the-or" TargetMode="External"/><Relationship Id="rId15" Type="http://schemas.openxmlformats.org/officeDocument/2006/relationships/hyperlink" Target="https://www.trox.rs/downloads/3b3a416a036d6a5a/AWB_Hospital_RS_web.pdf" TargetMode="External"/><Relationship Id="rId14" Type="http://schemas.openxmlformats.org/officeDocument/2006/relationships/hyperlink" Target="https://www.rs-online.com/designspark/fans-in-healthcare" TargetMode="External"/><Relationship Id="rId16" Type="http://schemas.openxmlformats.org/officeDocument/2006/relationships/hyperlink" Target="https://www.researchgate.net/publication/280096374_NOISE_IN_HEALTHCARE_FACILITIES" TargetMode="External"/><Relationship Id="rId5" Type="http://schemas.openxmlformats.org/officeDocument/2006/relationships/styles" Target="styles.xml"/><Relationship Id="rId6" Type="http://schemas.openxmlformats.org/officeDocument/2006/relationships/hyperlink" Target="https://ashrae.iwrapper.com/ViewOnline/Standard_170-2017_(86529)" TargetMode="External"/><Relationship Id="rId7" Type="http://schemas.openxmlformats.org/officeDocument/2006/relationships/hyperlink" Target="https://www.ashrae.org/technical-resources/standards-and-guidelines/read-only-versions-of-ashrae-standards" TargetMode="External"/><Relationship Id="rId8" Type="http://schemas.openxmlformats.org/officeDocument/2006/relationships/hyperlink" Target="https://www.academia.edu/40918042/ASHRAE_Standard_170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