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/>
        <w:t>Turistička agencija</w:t>
      </w:r>
    </w:p>
    <w:p>
      <w:pPr>
        <w:pStyle w:val="Title"/>
        <w:jc w:val="right"/>
        <w:rPr/>
      </w:pPr>
      <w:r>
        <w:rPr/>
        <w:t>Smjernice za programiranje</w:t>
      </w:r>
    </w:p>
    <w:p>
      <w:pPr>
        <w:pStyle w:val="Title"/>
        <w:jc w:val="right"/>
        <w:rPr/>
      </w:pPr>
      <w:r>
        <w:rPr/>
      </w:r>
    </w:p>
    <w:p>
      <w:pPr>
        <w:pStyle w:val="Title"/>
        <w:jc w:val="right"/>
        <w:rPr>
          <w:sz w:val="28"/>
        </w:rPr>
      </w:pPr>
      <w:r>
        <w:rPr>
          <w:sz w:val="28"/>
        </w:rPr>
        <w:t>Verzija 1.0</w:t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249" w:charSpace="2047"/>
        </w:sectPr>
        <w:pStyle w:val="Title"/>
        <w:rPr>
          <w:sz w:val="28"/>
        </w:rPr>
      </w:pPr>
      <w:r>
        <w:rPr>
          <w:sz w:val="28"/>
        </w:rPr>
      </w:r>
    </w:p>
    <w:p>
      <w:pPr>
        <w:pStyle w:val="Title"/>
        <w:rPr/>
      </w:pPr>
      <w:r>
        <w:rPr/>
        <w:t>Istorija revizija</w:t>
      </w:r>
    </w:p>
    <w:tbl>
      <w:tblPr>
        <w:tblW w:w="9504" w:type="dxa"/>
        <w:jc w:val="left"/>
        <w:tblInd w:w="-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9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02"/>
        <w:gridCol w:w="1152"/>
        <w:gridCol w:w="3745"/>
        <w:gridCol w:w="2304"/>
      </w:tblGrid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/>
              <w:t>20.03.2017.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Početna verzija standarda kodiranja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Srđan Ruljić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/>
        <w:t>Sadržaj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> TOC \o "1-3" \h</w:instrText>
      </w:r>
      <w:r>
        <w:fldChar w:fldCharType="separate"/>
      </w:r>
      <w:r>
        <w:rPr/>
        <w:t>1.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</w:rPr>
        <w:tab/>
      </w:r>
      <w:r>
        <w:rPr/>
        <w:t>Uvod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rPr/>
        <w:t>1.1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</w:rPr>
        <w:tab/>
      </w:r>
      <w:r>
        <w:rPr/>
        <w:t>Svrha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rPr/>
        <w:t>1.2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</w:rPr>
        <w:tab/>
      </w:r>
      <w:r>
        <w:rPr/>
        <w:t>Područje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rPr/>
        <w:t>1.3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</w:rPr>
        <w:tab/>
      </w:r>
      <w:r>
        <w:rPr/>
        <w:t>Definicije, skraćenice I akronimi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rPr/>
        <w:t>1.4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</w:rPr>
        <w:tab/>
      </w:r>
      <w:r>
        <w:rPr/>
        <w:t>Reference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rPr/>
        <w:t>1.5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</w:rPr>
        <w:tab/>
      </w:r>
      <w:r>
        <w:rPr/>
        <w:t>Pregled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rPr/>
        <w:t>2.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</w:rPr>
        <w:tab/>
      </w:r>
      <w:r>
        <w:rPr/>
        <w:t>Stil i organizacija koda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rPr/>
        <w:t>3.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</w:rPr>
        <w:tab/>
      </w:r>
      <w:r>
        <w:rPr/>
        <w:t>Komentari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rPr/>
        <w:t>3.1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</w:rPr>
        <w:tab/>
      </w:r>
      <w:r>
        <w:rPr/>
        <w:t>Klase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rPr/>
        <w:t>3.2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</w:rPr>
        <w:tab/>
      </w:r>
      <w:r>
        <w:rPr/>
        <w:t>Funkcije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rPr/>
        <w:t>4.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</w:rPr>
        <w:tab/>
      </w:r>
      <w:r>
        <w:rPr/>
        <w:t>Dodjeljivanje imena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rPr>
          <w:lang w:val="sr-Latn-BA"/>
        </w:rPr>
        <w:t>4.1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</w:rPr>
        <w:tab/>
      </w:r>
      <w:r>
        <w:rPr>
          <w:lang w:val="sr-Latn-BA"/>
        </w:rPr>
        <w:t>Imena klasa</w:t>
      </w:r>
      <w:r>
        <w:rPr/>
        <w:tab/>
        <w:t>5</w:t>
      </w:r>
    </w:p>
    <w:p>
      <w:pPr>
        <w:pStyle w:val="Contents2"/>
        <w:tabs>
          <w:tab w:val="left" w:pos="1000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rPr>
          <w:lang w:val="sr-Latn-BA"/>
        </w:rPr>
        <w:t>4.2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</w:rPr>
        <w:tab/>
      </w:r>
      <w:r>
        <w:rPr>
          <w:lang w:val="sr-Latn-BA"/>
        </w:rPr>
        <w:t>Imena namespace-a</w:t>
      </w:r>
      <w:r>
        <w:rPr/>
        <w:tab/>
        <w:t>5</w:t>
      </w:r>
    </w:p>
    <w:p>
      <w:pPr>
        <w:pStyle w:val="Contents2"/>
        <w:tabs>
          <w:tab w:val="left" w:pos="1000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rPr>
          <w:lang w:val="sr-Latn-BA"/>
        </w:rPr>
        <w:t>4.3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</w:rPr>
        <w:tab/>
      </w:r>
      <w:r>
        <w:rPr>
          <w:lang w:val="sr-Latn-BA"/>
        </w:rPr>
        <w:t>Imena funkcija</w:t>
      </w:r>
      <w:r>
        <w:rPr/>
        <w:tab/>
        <w:t>5</w:t>
      </w:r>
    </w:p>
    <w:p>
      <w:pPr>
        <w:pStyle w:val="Contents2"/>
        <w:tabs>
          <w:tab w:val="left" w:pos="1000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rPr>
          <w:lang w:val="sr-Latn-BA"/>
        </w:rPr>
        <w:t>4.4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</w:rPr>
        <w:tab/>
      </w:r>
      <w:r>
        <w:rPr>
          <w:lang w:val="sr-Latn-BA"/>
        </w:rPr>
        <w:t>Imena promjenjivih</w:t>
      </w:r>
      <w:r>
        <w:rPr/>
        <w:tab/>
        <w:t>5</w:t>
      </w:r>
    </w:p>
    <w:p>
      <w:pPr>
        <w:pStyle w:val="Contents2"/>
        <w:tabs>
          <w:tab w:val="left" w:pos="1000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rPr>
          <w:lang w:val="sr-Latn-BA"/>
        </w:rPr>
        <w:t>4.5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</w:rPr>
        <w:tab/>
      </w:r>
      <w:r>
        <w:rPr>
          <w:lang w:val="sr-Latn-BA"/>
        </w:rPr>
        <w:t>Imena konstanti</w:t>
      </w:r>
      <w:r>
        <w:rPr/>
        <w:tab/>
        <w:t>5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rPr/>
        <w:t>5.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</w:rPr>
        <w:tab/>
      </w:r>
      <w:r>
        <w:rPr/>
        <w:t>Deklaracije</w:t>
        <w:tab/>
        <w:t>5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rPr/>
        <w:t>6.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</w:rPr>
        <w:tab/>
      </w:r>
      <w:r>
        <w:rPr/>
        <w:t>Izrazi i naredbe</w:t>
        <w:tab/>
        <w:t>5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rPr/>
        <w:t>7.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</w:rPr>
        <w:tab/>
      </w:r>
      <w:r>
        <w:rPr/>
        <w:t>Rad sa memorijom</w:t>
        <w:tab/>
        <w:t>5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rPr/>
        <w:t>8.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</w:rPr>
        <w:tab/>
      </w:r>
      <w:r>
        <w:rPr/>
        <w:t>Rukovanje greškama i izuzecima</w:t>
        <w:tab/>
        <w:t>5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rPr/>
        <w:t>9.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</w:rPr>
        <w:tab/>
      </w:r>
      <w:r>
        <w:rPr/>
        <w:t>Prenosivost</w:t>
        <w:tab/>
        <w:t>5</w:t>
      </w:r>
    </w:p>
    <w:p>
      <w:pPr>
        <w:pStyle w:val="Contents1"/>
        <w:tabs>
          <w:tab w:val="left" w:pos="864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rPr/>
        <w:t>10.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</w:rPr>
        <w:tab/>
      </w:r>
      <w:r>
        <w:rPr/>
        <w:t>Ponovna upotreba</w:t>
        <w:tab/>
        <w:t>5</w:t>
      </w:r>
    </w:p>
    <w:p>
      <w:pPr>
        <w:pStyle w:val="Contents1"/>
        <w:tabs>
          <w:tab w:val="left" w:pos="864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rPr/>
        <w:t>11.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</w:rPr>
        <w:tab/>
      </w:r>
      <w:r>
        <w:rPr/>
        <w:t>Problemi kompilacije</w:t>
        <w:tab/>
        <w:t>6</w:t>
      </w:r>
    </w:p>
    <w:p>
      <w:pPr>
        <w:pStyle w:val="Contents1"/>
        <w:tabs>
          <w:tab w:val="left" w:pos="864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rPr/>
        <w:t>12.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</w:rPr>
        <w:tab/>
      </w:r>
      <w:r>
        <w:rPr/>
        <w:t>Sažeti standard</w:t>
        <w:tab/>
        <w:t>6</w:t>
      </w:r>
      <w:r>
        <w:br w:type="page"/>
      </w:r>
    </w:p>
    <w:p>
      <w:pPr>
        <w:pStyle w:val="Title"/>
        <w:rPr/>
      </w:pPr>
      <w:r>
        <w:rPr/>
        <w:t>Smjernice za programiranje</w:t>
      </w:r>
      <w:r>
        <w:fldChar w:fldCharType="end"/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0" w:name="_Toc466542384"/>
      <w:bookmarkEnd w:id="0"/>
      <w:r>
        <w:rPr/>
        <w:t>Uvod</w:t>
      </w:r>
    </w:p>
    <w:p>
      <w:pPr>
        <w:pStyle w:val="Normal"/>
        <w:ind w:left="720" w:hanging="0"/>
        <w:rPr/>
      </w:pPr>
      <w:r>
        <w:rPr/>
        <w:t xml:space="preserve">Dokumentom se </w:t>
      </w:r>
      <w:r>
        <w:rPr/>
        <w:t>opisuj</w:t>
      </w:r>
      <w:r>
        <w:rPr/>
        <w:t>u</w:t>
      </w:r>
      <w:r>
        <w:rPr/>
        <w:t xml:space="preserve"> standarde i kovencije koje se tiču programiranja, tj. opisuje način kako se piše programski kod.</w:t>
      </w:r>
    </w:p>
    <w:p>
      <w:pPr>
        <w:pStyle w:val="Heading2"/>
        <w:numPr>
          <w:ilvl w:val="1"/>
          <w:numId w:val="2"/>
        </w:numPr>
        <w:rPr/>
      </w:pPr>
      <w:bookmarkStart w:id="1" w:name="_Toc466542385"/>
      <w:bookmarkEnd w:id="1"/>
      <w:r>
        <w:rPr/>
        <w:t>Svrha</w:t>
      </w:r>
    </w:p>
    <w:p>
      <w:pPr>
        <w:pStyle w:val="Normal"/>
        <w:ind w:left="720" w:hanging="0"/>
        <w:rPr/>
      </w:pPr>
      <w:r>
        <w:rPr/>
        <w:t>Svrha  dokumetna je da opiše standarde i konvencije koje se koriste prilikom pisanja programskog koda.</w:t>
      </w:r>
    </w:p>
    <w:p>
      <w:pPr>
        <w:pStyle w:val="Heading2"/>
        <w:numPr>
          <w:ilvl w:val="1"/>
          <w:numId w:val="2"/>
        </w:numPr>
        <w:rPr/>
      </w:pPr>
      <w:bookmarkStart w:id="2" w:name="_Toc466542386"/>
      <w:bookmarkEnd w:id="2"/>
      <w:r>
        <w:rPr/>
        <w:t>Područje</w:t>
      </w:r>
    </w:p>
    <w:p>
      <w:pPr>
        <w:pStyle w:val="Normal"/>
        <w:ind w:left="720" w:hanging="0"/>
        <w:rPr/>
      </w:pPr>
      <w:r>
        <w:rPr/>
        <w:t>Ovaj dokument obuhvata čitav projekat “</w:t>
      </w:r>
      <w:r>
        <w:rPr/>
        <w:t>Turistička agencija</w:t>
      </w:r>
      <w:r>
        <w:rPr/>
        <w:t>”</w:t>
      </w:r>
    </w:p>
    <w:p>
      <w:pPr>
        <w:pStyle w:val="Heading2"/>
        <w:numPr>
          <w:ilvl w:val="1"/>
          <w:numId w:val="2"/>
        </w:numPr>
        <w:rPr/>
      </w:pPr>
      <w:bookmarkStart w:id="3" w:name="_Toc466542387"/>
      <w:bookmarkEnd w:id="3"/>
      <w:r>
        <w:rPr/>
        <w:t>Definicije, skraćenice i akronim</w:t>
      </w:r>
    </w:p>
    <w:p>
      <w:pPr>
        <w:pStyle w:val="TextBody"/>
        <w:rPr>
          <w:lang w:val="sr-Latn-BA"/>
        </w:rPr>
      </w:pPr>
      <w:r>
        <w:rPr>
          <w:lang w:val="sr-Latn-BA"/>
        </w:rPr>
        <w:t>Pogledati Pojmovnik.docx.</w:t>
      </w:r>
    </w:p>
    <w:p>
      <w:pPr>
        <w:pStyle w:val="Heading2"/>
        <w:numPr>
          <w:ilvl w:val="1"/>
          <w:numId w:val="2"/>
        </w:numPr>
        <w:rPr/>
      </w:pPr>
      <w:bookmarkStart w:id="4" w:name="_Toc466542388"/>
      <w:bookmarkEnd w:id="4"/>
      <w:r>
        <w:rPr/>
        <w:t>Reference</w:t>
      </w:r>
    </w:p>
    <w:p>
      <w:pPr>
        <w:pStyle w:val="InfoBlue"/>
        <w:ind w:left="720" w:hanging="0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5" w:name="_Toc466542389"/>
      <w:bookmarkEnd w:id="5"/>
      <w:r>
        <w:rPr/>
        <w:t>Pregled</w:t>
      </w:r>
    </w:p>
    <w:p>
      <w:pPr>
        <w:pStyle w:val="Normal"/>
        <w:ind w:left="720" w:hanging="0"/>
        <w:rPr/>
      </w:pPr>
      <w:r>
        <w:rPr/>
        <w:t>Nastavak dokumenta sadrži definicije elemenata koji će biti korišteni u kodiranju i način na koji će biti korišteni.</w:t>
      </w:r>
    </w:p>
    <w:p>
      <w:pPr>
        <w:pStyle w:val="Normal"/>
        <w:ind w:left="720" w:hanging="0"/>
        <w:rPr/>
      </w:pPr>
      <w:r>
        <w:rPr/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6" w:name="_Toc466542390"/>
      <w:bookmarkEnd w:id="6"/>
      <w:r>
        <w:rPr/>
        <w:t>Stil i organizacija koda</w:t>
      </w:r>
    </w:p>
    <w:p>
      <w:pPr>
        <w:pStyle w:val="Normal"/>
        <w:ind w:left="720" w:hanging="0"/>
        <w:rPr/>
      </w:pPr>
      <w:r>
        <w:rPr/>
        <w:t xml:space="preserve">Kod mora da bude “čist” i rasporedjen u odgovrajuće pakete. Obavezujuće je i komentarisanje koda kako bi programeri bili bolje upućeni u samu logiku. Kao jedincu za uvlačenje blokova naredbi koristiti jedan tab. Linije koga ne smiju biti duže od 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7" w:name="_Toc466542391"/>
      <w:bookmarkEnd w:id="7"/>
      <w:r>
        <w:rPr/>
        <w:t>Komentari</w:t>
      </w:r>
    </w:p>
    <w:p>
      <w:pPr>
        <w:pStyle w:val="Normal"/>
        <w:ind w:left="720" w:hanging="0"/>
        <w:rPr/>
      </w:pPr>
      <w:r>
        <w:rPr/>
        <w:t>Prilikom kodiranja, mogu se koristiti dvije vrste komentara:</w:t>
      </w:r>
    </w:p>
    <w:p>
      <w:pPr>
        <w:pStyle w:val="ListParagraph"/>
        <w:numPr>
          <w:ilvl w:val="0"/>
          <w:numId w:val="3"/>
        </w:numPr>
        <w:rPr/>
      </w:pPr>
      <w:r>
        <w:rPr/>
        <w:t>Komentari koji počinju sa “/*”, a završavaju sa “*/”, koriste se kod komentara dužih od jedne linije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Inline komentari koji počinju sa “//” i koriste se za kraće komentare  </w:t>
      </w:r>
    </w:p>
    <w:p>
      <w:pPr>
        <w:pStyle w:val="Normal"/>
        <w:ind w:left="720" w:hanging="0"/>
        <w:rPr/>
      </w:pPr>
      <w:r>
        <w:rPr/>
        <w:t>Komentare pisati na srpskom jeziku.</w:t>
      </w:r>
    </w:p>
    <w:p>
      <w:pPr>
        <w:pStyle w:val="Heading2"/>
        <w:numPr>
          <w:ilvl w:val="1"/>
          <w:numId w:val="2"/>
        </w:numPr>
        <w:rPr/>
      </w:pPr>
      <w:bookmarkStart w:id="8" w:name="_Toc466542392"/>
      <w:bookmarkEnd w:id="8"/>
      <w:r>
        <w:rPr/>
        <w:t>Klase</w:t>
      </w:r>
    </w:p>
    <w:p>
      <w:pPr>
        <w:pStyle w:val="Normal"/>
        <w:ind w:left="720" w:hanging="0"/>
        <w:rPr>
          <w:lang w:val="sr-Latn-BA"/>
        </w:rPr>
      </w:pPr>
      <w:r>
        <w:rPr>
          <w:lang w:val="sr-Latn-BA"/>
        </w:rPr>
        <w:t>Komentarisanje klasa mora sadržati dokumentaciju u kojem se navodi ime autora, ime klase, njenu svrhu kao i datum kreiranja te klase. Ovo mora biti urađeno u DOC formatu. Ukoliko se referenciraju druge klase, potrebno je postaviti link prema tim klasama.</w:t>
      </w:r>
    </w:p>
    <w:p>
      <w:pPr>
        <w:pStyle w:val="Heading2"/>
        <w:numPr>
          <w:ilvl w:val="1"/>
          <w:numId w:val="2"/>
        </w:numPr>
        <w:rPr/>
      </w:pPr>
      <w:bookmarkStart w:id="9" w:name="_Toc466542393"/>
      <w:bookmarkEnd w:id="9"/>
      <w:r>
        <w:rPr/>
        <w:t>Funkcije</w:t>
      </w:r>
    </w:p>
    <w:p>
      <w:pPr>
        <w:pStyle w:val="Normal"/>
        <w:ind w:left="720" w:hanging="0"/>
        <w:rPr>
          <w:lang w:val="sr-Latn-BA"/>
        </w:rPr>
      </w:pPr>
      <w:r>
        <w:rPr>
          <w:lang w:val="sr-Latn-BA"/>
        </w:rPr>
        <w:t>Komentari funkcija moraju sadržati naziv funkcije, kratki opis, parametre koje prima kao i vrijednost koju vraća (ako vraća vrijednost).</w:t>
      </w:r>
    </w:p>
    <w:p>
      <w:pPr>
        <w:pStyle w:val="Heading2"/>
        <w:numPr>
          <w:ilvl w:val="0"/>
          <w:numId w:val="0"/>
        </w:numPr>
        <w:ind w:left="720" w:hanging="720"/>
        <w:rPr/>
      </w:pPr>
      <w:r>
        <w:rPr/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10" w:name="_Toc466542394"/>
      <w:bookmarkEnd w:id="10"/>
      <w:r>
        <w:rPr/>
        <w:t>Dodjeljivanje imena</w:t>
      </w:r>
    </w:p>
    <w:p>
      <w:pPr>
        <w:pStyle w:val="TextBody"/>
        <w:rPr>
          <w:lang w:val="sr-Latn-BA"/>
        </w:rPr>
      </w:pPr>
      <w:r>
        <w:rPr>
          <w:lang w:val="sr-Latn-BA"/>
        </w:rPr>
        <w:t>Imena svih klasa i promjenjivih moraju biti na srpskom jeziku. Imena moraju biti smišljena i što manje dužine.</w:t>
      </w:r>
    </w:p>
    <w:p>
      <w:pPr>
        <w:pStyle w:val="Heading2"/>
        <w:numPr>
          <w:ilvl w:val="1"/>
          <w:numId w:val="2"/>
        </w:numPr>
        <w:rPr>
          <w:lang w:val="sr-Latn-BA"/>
        </w:rPr>
      </w:pPr>
      <w:bookmarkStart w:id="11" w:name="_Toc466542395"/>
      <w:bookmarkEnd w:id="11"/>
      <w:r>
        <w:rPr>
          <w:lang w:val="sr-Latn-BA"/>
        </w:rPr>
        <w:t>Imena klasa</w:t>
      </w:r>
    </w:p>
    <w:p>
      <w:pPr>
        <w:pStyle w:val="Normal"/>
        <w:ind w:left="720" w:hanging="0"/>
        <w:rPr>
          <w:lang w:val="sr-Latn-BA"/>
        </w:rPr>
      </w:pPr>
      <w:r>
        <w:rPr>
          <w:lang w:val="sr-Latn-BA"/>
        </w:rPr>
        <w:t xml:space="preserve">Nazivi klasa se pišu u Camel-Casing stilu sa time što je prvo slovo imena klase veliko. </w:t>
      </w:r>
    </w:p>
    <w:p>
      <w:pPr>
        <w:pStyle w:val="Heading2"/>
        <w:numPr>
          <w:ilvl w:val="1"/>
          <w:numId w:val="2"/>
        </w:numPr>
        <w:rPr>
          <w:lang w:val="sr-Latn-BA"/>
        </w:rPr>
      </w:pPr>
      <w:bookmarkStart w:id="12" w:name="_Toc466542396"/>
      <w:bookmarkEnd w:id="12"/>
      <w:r>
        <w:rPr>
          <w:lang w:val="sr-Latn-BA"/>
        </w:rPr>
        <w:t>Imena namespace-a</w:t>
      </w:r>
    </w:p>
    <w:p>
      <w:pPr>
        <w:pStyle w:val="Normal"/>
        <w:ind w:left="720" w:hanging="0"/>
        <w:rPr>
          <w:lang w:val="sr-Latn-BA"/>
        </w:rPr>
      </w:pPr>
      <w:r>
        <w:rPr>
          <w:lang w:val="sr-Latn-BA"/>
        </w:rPr>
        <w:t>Imena namespace-a se pišu malim slovima.</w:t>
      </w:r>
    </w:p>
    <w:p>
      <w:pPr>
        <w:pStyle w:val="Heading2"/>
        <w:numPr>
          <w:ilvl w:val="1"/>
          <w:numId w:val="2"/>
        </w:numPr>
        <w:rPr>
          <w:lang w:val="sr-Latn-BA"/>
        </w:rPr>
      </w:pPr>
      <w:bookmarkStart w:id="13" w:name="_Toc466542397"/>
      <w:bookmarkEnd w:id="13"/>
      <w:r>
        <w:rPr>
          <w:lang w:val="sr-Latn-BA"/>
        </w:rPr>
        <w:t>Imena funkcija</w:t>
      </w:r>
    </w:p>
    <w:p>
      <w:pPr>
        <w:pStyle w:val="Normal"/>
        <w:ind w:left="720" w:hanging="0"/>
        <w:rPr>
          <w:lang w:val="sr-Latn-BA"/>
        </w:rPr>
      </w:pPr>
      <w:r>
        <w:rPr>
          <w:lang w:val="sr-Latn-BA"/>
        </w:rPr>
        <w:t>Imena funkcija se pišu u Camel-Casing stilu sa time što je prvo slovo imena funckije malo</w:t>
      </w:r>
    </w:p>
    <w:p>
      <w:pPr>
        <w:pStyle w:val="Heading2"/>
        <w:numPr>
          <w:ilvl w:val="1"/>
          <w:numId w:val="2"/>
        </w:numPr>
        <w:rPr>
          <w:lang w:val="sr-Latn-BA"/>
        </w:rPr>
      </w:pPr>
      <w:bookmarkStart w:id="14" w:name="_Toc466542398"/>
      <w:bookmarkEnd w:id="14"/>
      <w:r>
        <w:rPr>
          <w:lang w:val="sr-Latn-BA"/>
        </w:rPr>
        <w:t>Imena promjenjivih</w:t>
      </w:r>
    </w:p>
    <w:p>
      <w:pPr>
        <w:pStyle w:val="Normal"/>
        <w:ind w:left="720" w:hanging="0"/>
        <w:rPr>
          <w:lang w:val="sr-Latn-BA"/>
        </w:rPr>
      </w:pPr>
      <w:r>
        <w:rPr>
          <w:lang w:val="sr-Latn-BA"/>
        </w:rPr>
        <w:t>Imena promjenjivih se pišu u Camel-Casing stilu sa time što je prvo slovo imena promjenljivih malo.</w:t>
      </w:r>
    </w:p>
    <w:p>
      <w:pPr>
        <w:pStyle w:val="Heading2"/>
        <w:numPr>
          <w:ilvl w:val="1"/>
          <w:numId w:val="2"/>
        </w:numPr>
        <w:rPr>
          <w:lang w:val="sr-Latn-BA"/>
        </w:rPr>
      </w:pPr>
      <w:bookmarkStart w:id="15" w:name="_Toc466542399"/>
      <w:bookmarkEnd w:id="15"/>
      <w:r>
        <w:rPr>
          <w:lang w:val="sr-Latn-BA"/>
        </w:rPr>
        <w:t>Imena konstanti</w:t>
      </w:r>
    </w:p>
    <w:p>
      <w:pPr>
        <w:pStyle w:val="Normal"/>
        <w:ind w:left="720" w:hanging="0"/>
        <w:rPr>
          <w:lang w:val="sr-Latn-BA"/>
        </w:rPr>
      </w:pPr>
      <w:r>
        <w:rPr>
          <w:lang w:val="sr-Latn-BA"/>
        </w:rPr>
        <w:t>Imena konstanti pišu se velikim slovima sa time što se riječi kod konstanti od više riječi odvajaju _(underscore) znakom.</w:t>
      </w:r>
    </w:p>
    <w:p>
      <w:pPr>
        <w:pStyle w:val="Normal"/>
        <w:ind w:left="720" w:hanging="0"/>
        <w:rPr>
          <w:lang w:val="sr-Latn-BA"/>
        </w:rPr>
      </w:pPr>
      <w:r>
        <w:rPr>
          <w:lang w:val="sr-Latn-BA"/>
        </w:rPr>
      </w:r>
    </w:p>
    <w:p>
      <w:pPr>
        <w:pStyle w:val="Normal"/>
        <w:ind w:left="720" w:hanging="0"/>
        <w:rPr/>
      </w:pPr>
      <w:r>
        <w:rPr/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16" w:name="_Toc466542400"/>
      <w:bookmarkStart w:id="17" w:name="_Toc492781040"/>
      <w:r>
        <w:rPr/>
        <w:t>D</w:t>
      </w:r>
      <w:bookmarkEnd w:id="16"/>
      <w:bookmarkEnd w:id="17"/>
      <w:r>
        <w:rPr/>
        <w:t>eklaracije</w:t>
      </w:r>
    </w:p>
    <w:p>
      <w:pPr>
        <w:pStyle w:val="Normal"/>
        <w:ind w:left="720" w:hanging="0"/>
        <w:rPr>
          <w:lang w:val="sr-Latn-BA"/>
        </w:rPr>
      </w:pPr>
      <w:r>
        <w:rPr>
          <w:lang w:val="sr-Latn-BA"/>
        </w:rPr>
        <w:t>Lokalne promjenjive se deklarišu pri vrhu bloka koda, odnosno na početku posle vitičaste zagrade. U jednoj liniji se nalazi deklaracija jedne lokalne promjenjive ne više promjenjivih.</w:t>
      </w:r>
    </w:p>
    <w:p>
      <w:pPr>
        <w:pStyle w:val="ListParagraph"/>
        <w:rPr>
          <w:lang w:val="sr-Latn-BA"/>
        </w:rPr>
      </w:pPr>
      <w:r>
        <w:rPr>
          <w:lang w:val="sr-Latn-BA"/>
        </w:rPr>
        <w:t>Komponente striktno deklarisati kao public promjenljive unutar klase Frame-a.</w:t>
      </w:r>
    </w:p>
    <w:p>
      <w:pPr>
        <w:pStyle w:val="Normal"/>
        <w:ind w:left="720" w:hanging="0"/>
        <w:rPr>
          <w:lang w:val="sr-Latn-BA"/>
        </w:rPr>
      </w:pPr>
      <w:r>
        <w:rPr>
          <w:lang w:val="sr-Latn-BA"/>
        </w:rPr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18" w:name="_Toc466542401"/>
      <w:bookmarkEnd w:id="18"/>
      <w:r>
        <w:rPr/>
        <w:t>Izrazi i naredbe</w:t>
      </w:r>
    </w:p>
    <w:p>
      <w:pPr>
        <w:pStyle w:val="Normal"/>
        <w:ind w:firstLine="720"/>
        <w:rPr/>
      </w:pPr>
      <w:r>
        <w:rPr/>
        <w:t>Kada izraz ne može stati u jedan red, postupa se prema sljedećim pravilima: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lineRule="auto" w:line="240" w:beforeAutospacing="1" w:afterAutospacing="1"/>
        <w:rPr/>
      </w:pPr>
      <w:r>
        <w:rPr/>
        <w:t>Prelazak u novi red nakon zareza.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lineRule="auto" w:line="240" w:beforeAutospacing="1" w:afterAutospacing="1"/>
        <w:rPr/>
      </w:pPr>
      <w:r>
        <w:rPr/>
        <w:t>Prelazak u novi red nakon operatora.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lineRule="auto" w:line="240" w:beforeAutospacing="1" w:afterAutospacing="1"/>
        <w:rPr/>
      </w:pPr>
      <w:r>
        <w:rPr/>
        <w:t>Poravnanje nove linije sa početkom izraza na istom nivou kao prethodna linija.</w:t>
      </w:r>
    </w:p>
    <w:p>
      <w:pPr>
        <w:pStyle w:val="ListParagraph"/>
        <w:numPr>
          <w:ilvl w:val="0"/>
          <w:numId w:val="4"/>
        </w:numPr>
        <w:rPr>
          <w:lang w:val="sr-Latn-BA"/>
        </w:rPr>
      </w:pPr>
      <w:r>
        <w:rPr>
          <w:lang w:val="sr-Latn-BA"/>
        </w:rPr>
        <w:t>Pri deklaraciji izraza za kontrolu toka programa uvijek koristiti vitičaste (</w:t>
      </w:r>
      <w:r>
        <w:rPr/>
        <w:t>{, })</w:t>
      </w:r>
      <w:r>
        <w:rPr>
          <w:lang w:val="sr-Latn-BA"/>
        </w:rPr>
        <w:t xml:space="preserve"> zagrade bez obzira da li se radilo o jednoj komandi ili ne.</w:t>
      </w:r>
    </w:p>
    <w:p>
      <w:pPr>
        <w:pStyle w:val="ListParagraph"/>
        <w:numPr>
          <w:ilvl w:val="0"/>
          <w:numId w:val="4"/>
        </w:numPr>
        <w:rPr>
          <w:lang w:val="sr-Latn-BA"/>
        </w:rPr>
      </w:pPr>
      <w:r>
        <w:rPr>
          <w:lang w:val="sr-Latn-BA"/>
        </w:rPr>
        <w:t>Između aritmetičkih i logičkih znakova uvijek praviti tačno jedan razmak.</w:t>
      </w:r>
    </w:p>
    <w:p>
      <w:pPr>
        <w:pStyle w:val="ListParagraph"/>
        <w:numPr>
          <w:ilvl w:val="0"/>
          <w:numId w:val="4"/>
        </w:numPr>
        <w:rPr>
          <w:lang w:val="sr-Latn-BA"/>
        </w:rPr>
      </w:pPr>
      <w:r>
        <w:rPr>
          <w:lang w:val="sr-Latn-BA"/>
        </w:rPr>
        <w:t>Sve izraze unutar vitičaste (</w:t>
      </w:r>
      <w:r>
        <w:rPr/>
        <w:t>{, })</w:t>
      </w:r>
      <w:r>
        <w:rPr>
          <w:lang w:val="sr-Latn-BA"/>
        </w:rPr>
        <w:t xml:space="preserve"> zagrade uvući za jedan tab.</w:t>
      </w:r>
    </w:p>
    <w:p>
      <w:pPr>
        <w:pStyle w:val="Normal"/>
        <w:ind w:left="1080" w:hanging="0"/>
        <w:rPr>
          <w:lang w:val="sr-Latn-BA"/>
        </w:rPr>
      </w:pPr>
      <w:bookmarkStart w:id="19" w:name="_GoBack"/>
      <w:bookmarkStart w:id="20" w:name="_GoBack"/>
      <w:bookmarkEnd w:id="20"/>
      <w:r>
        <w:rPr>
          <w:lang w:val="sr-Latn-BA"/>
        </w:rPr>
      </w:r>
    </w:p>
    <w:p>
      <w:pPr>
        <w:pStyle w:val="Normal"/>
        <w:ind w:left="720" w:hanging="0"/>
        <w:rPr/>
      </w:pPr>
      <w:r>
        <w:rPr/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21" w:name="_Toc466542402"/>
      <w:bookmarkEnd w:id="21"/>
      <w:r>
        <w:rPr/>
        <w:t>Rad sa memorijom</w:t>
      </w:r>
    </w:p>
    <w:p>
      <w:pPr>
        <w:pStyle w:val="Normal"/>
        <w:ind w:left="720" w:hanging="0"/>
        <w:rPr/>
      </w:pPr>
      <w:r>
        <w:rPr/>
        <w:t>Java programski jezik ima ugrađen “Garbage Collector” koji upravlja i vodi računa o memoriji tako da programer ne mora da vodi računa o tome. Ako se slučajno desi da objekat nije opslužen od strane Garbage Collectora, tada programmer mora eksplicitno da uništi objekat koristeći destructor.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22" w:name="_Toc466542403"/>
      <w:bookmarkEnd w:id="22"/>
      <w:r>
        <w:rPr/>
        <w:t>Rukovanje greškama i izuzecima</w:t>
      </w:r>
    </w:p>
    <w:p>
      <w:pPr>
        <w:pStyle w:val="Normal"/>
        <w:ind w:left="720" w:hanging="0"/>
        <w:rPr/>
      </w:pPr>
      <w:r>
        <w:rPr>
          <w:lang w:val="sr-Latn-BA"/>
        </w:rPr>
        <w:t xml:space="preserve">Izuzeci se koriste isključivo za rukovanje logičkim i programskim greškama, konfiguracionim greškama, oštećenim podacima i iscrpljenim resursima. </w:t>
      </w:r>
      <w:r>
        <w:rPr/>
        <w:t xml:space="preserve">Sve naredbe za koje se smatra da su potencijalno rizične za rad i stabilnost sistema je potrebno </w:t>
        <w:tab/>
        <w:t>uokviriti u try/catch blok. Kada se u radu aplikacije javi neka greška, potrebno je na određeni način obavijestiti korisnika da je došlo do greške i na koji način će grešku otkloniti i nastaviti sa radom.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23" w:name="_Toc466542404"/>
      <w:bookmarkEnd w:id="23"/>
      <w:r>
        <w:rPr/>
        <w:t>Prenosivost</w:t>
      </w:r>
    </w:p>
    <w:p>
      <w:pPr>
        <w:pStyle w:val="Normal"/>
        <w:ind w:left="720" w:hanging="0"/>
        <w:rPr/>
      </w:pPr>
      <w:r>
        <w:rPr/>
        <w:t>GeRuDok je zbog portabilnosti Java koda, podržan od strane Windows OS, kao i većine distribucija Linux operativnog sistema.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24" w:name="_Toc466542405"/>
      <w:bookmarkEnd w:id="24"/>
      <w:r>
        <w:rPr/>
        <w:t>Ponovna upotreba</w:t>
      </w:r>
    </w:p>
    <w:p>
      <w:pPr>
        <w:pStyle w:val="Normal"/>
        <w:ind w:left="720" w:hanging="0"/>
        <w:rPr/>
      </w:pPr>
      <w:r>
        <w:rPr/>
        <w:t>Kod treba da bude u potpunosti modularan i pravilno podijeljen po paketima kako bi se kasnije mogao lako ponovo iskoristiti.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25" w:name="_Toc466542406"/>
      <w:bookmarkEnd w:id="25"/>
      <w:r>
        <w:rPr/>
        <w:t>Problemi kompilacije</w:t>
      </w:r>
    </w:p>
    <w:p>
      <w:pPr>
        <w:pStyle w:val="InfoBlue"/>
        <w:rPr/>
      </w:pPr>
      <w:r>
        <w:rPr/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26" w:name="_Toc466542407"/>
      <w:bookmarkEnd w:id="26"/>
      <w:r>
        <w:rPr/>
        <w:t>Sažeti standard</w:t>
      </w:r>
    </w:p>
    <w:p>
      <w:pPr>
        <w:pStyle w:val="InfoBlue"/>
        <w:rPr>
          <w:i w:val="false"/>
          <w:i w:val="false"/>
        </w:rPr>
      </w:pPr>
      <w:r>
        <w:rPr>
          <w:i w:val="false"/>
        </w:rPr>
      </w:r>
    </w:p>
    <w:p>
      <w:pPr>
        <w:pStyle w:val="TextBody"/>
        <w:numPr>
          <w:ilvl w:val="0"/>
          <w:numId w:val="5"/>
        </w:numPr>
        <w:rPr/>
      </w:pPr>
      <w:r>
        <w:rPr/>
        <w:t>Komentare pisati na srpskom jeziku.</w:t>
      </w:r>
    </w:p>
    <w:p>
      <w:pPr>
        <w:pStyle w:val="TextBody"/>
        <w:numPr>
          <w:ilvl w:val="0"/>
          <w:numId w:val="5"/>
        </w:numPr>
        <w:rPr/>
      </w:pPr>
      <w:r>
        <w:rPr/>
        <w:t>Imena moraju biti smišljena u Camel-Casing stilu na sprskom jeziku.</w:t>
      </w:r>
    </w:p>
    <w:p>
      <w:pPr>
        <w:pStyle w:val="TextBody"/>
        <w:numPr>
          <w:ilvl w:val="0"/>
          <w:numId w:val="5"/>
        </w:numPr>
        <w:rPr/>
      </w:pPr>
      <w:r>
        <w:rPr/>
        <w:t>Ne pisati vise komandi u jednoj liniji.</w:t>
      </w:r>
    </w:p>
    <w:p>
      <w:pPr>
        <w:pStyle w:val="ListParagraph"/>
        <w:numPr>
          <w:ilvl w:val="0"/>
          <w:numId w:val="5"/>
        </w:numPr>
        <w:rPr>
          <w:lang w:val="sr-Latn-BA"/>
        </w:rPr>
      </w:pPr>
      <w:r>
        <w:rPr>
          <w:lang w:val="sr-Latn-BA"/>
        </w:rPr>
        <w:t>Sve izraze unutar vitičaste (</w:t>
      </w:r>
      <w:r>
        <w:rPr/>
        <w:t>{, })</w:t>
      </w:r>
      <w:r>
        <w:rPr>
          <w:lang w:val="sr-Latn-BA"/>
        </w:rPr>
        <w:t xml:space="preserve"> zagrade uvući za jedan tab.</w:t>
      </w:r>
    </w:p>
    <w:p>
      <w:pPr>
        <w:pStyle w:val="ListParagraph"/>
        <w:numPr>
          <w:ilvl w:val="0"/>
          <w:numId w:val="5"/>
        </w:numPr>
        <w:rPr>
          <w:lang w:val="sr-Latn-BA"/>
        </w:rPr>
      </w:pPr>
      <w:r>
        <w:rPr>
          <w:lang w:val="sr-Latn-BA"/>
        </w:rPr>
        <w:t>Koristiti try-catch za kritični dio koda.</w:t>
      </w:r>
    </w:p>
    <w:p>
      <w:pPr>
        <w:pStyle w:val="ListParagraph"/>
        <w:numPr>
          <w:ilvl w:val="0"/>
          <w:numId w:val="5"/>
        </w:numPr>
        <w:rPr>
          <w:lang w:val="sr-Latn-BA"/>
        </w:rPr>
      </w:pPr>
      <w:r>
        <w:rPr>
          <w:lang w:val="sr-Latn-BA"/>
        </w:rPr>
        <w:t>Komponente striktno deklarisati kao public promjenljive unutar klase Frame-a.</w:t>
      </w:r>
    </w:p>
    <w:p>
      <w:pPr>
        <w:pStyle w:val="Normal"/>
        <w:ind w:left="1080" w:hanging="0"/>
        <w:rPr>
          <w:lang w:val="sr-Latn-BA"/>
        </w:rPr>
      </w:pPr>
      <w:r>
        <w:rPr>
          <w:lang w:val="sr-Latn-BA"/>
        </w:rPr>
      </w:r>
    </w:p>
    <w:p>
      <w:pPr>
        <w:pStyle w:val="ListParagraph"/>
        <w:ind w:left="1440" w:hanging="0"/>
        <w:rPr>
          <w:lang w:val="sr-Latn-BA"/>
        </w:rPr>
      </w:pPr>
      <w:r>
        <w:rPr>
          <w:lang w:val="sr-Latn-BA"/>
        </w:rPr>
      </w:r>
    </w:p>
    <w:p>
      <w:pPr>
        <w:pStyle w:val="TextBody"/>
        <w:spacing w:before="0" w:after="120"/>
        <w:ind w:left="108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ahoma">
    <w:charset w:val="ee"/>
    <w:family w:val="roman"/>
    <w:pitch w:val="variable"/>
  </w:font>
  <w:font w:name="Helvetica">
    <w:altName w:val="Arial"/>
    <w:charset w:val="ee"/>
    <w:family w:val="roman"/>
    <w:pitch w:val="variable"/>
  </w:font>
  <w:font w:name="Book Antiqua">
    <w:charset w:val="ee"/>
    <w:family w:val="roman"/>
    <w:pitch w:val="variable"/>
  </w:font>
  <w:font w:name="Calibri Light">
    <w:charset w:val="ee"/>
    <w:family w:val="roman"/>
    <w:pitch w:val="variable"/>
  </w:font>
  <w:font w:name="Calibri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0673023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>
        <w:sz w:val="24"/>
      </w:rPr>
    </w:pPr>
    <w:r>
      <w:rPr>
        <w:rFonts w:ascii="Arial" w:hAnsi="Arial"/>
        <w:b/>
        <w:sz w:val="36"/>
      </w:rPr>
      <w:t>Elektrotehnički fakultet Istočno Sarajevo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9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>Turistička agencija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Verzija:           1.0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>Smjernice za programiranje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 xml:space="preserve">Datum:  </w:t>
          </w:r>
          <w:bookmarkStart w:id="27" w:name="__DdeLink__1558_3998695280"/>
          <w:bookmarkEnd w:id="27"/>
          <w:r>
            <w:rPr/>
            <w:t>20.03.2017.</w:t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spacing w:before="120" w:after="60"/>
      <w:ind w:left="720" w:hanging="720"/>
      <w:outlineLvl w:val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hanging="0"/>
      <w:outlineLvl w:val="4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hanging="0"/>
      <w:outlineLvl w:val="5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hanging="0"/>
      <w:outlineLvl w:val="6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hanging="0"/>
      <w:outlineLvl w:val="7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hanging="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Footnotereference">
    <w:name w:val="footnote reference"/>
    <w:basedOn w:val="DefaultParagraphFont"/>
    <w:semiHidden/>
    <w:qFormat/>
    <w:rPr>
      <w:sz w:val="20"/>
      <w:vertAlign w:val="superscript"/>
    </w:rPr>
  </w:style>
  <w:style w:type="character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82feb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  <w:sz w:val="20"/>
    </w:rPr>
  </w:style>
  <w:style w:type="character" w:styleId="ListLabel29">
    <w:name w:val="ListLabel 29"/>
    <w:qFormat/>
    <w:rPr>
      <w:rFonts w:cs="Courier New"/>
      <w:sz w:val="20"/>
    </w:rPr>
  </w:style>
  <w:style w:type="character" w:styleId="ListLabel30">
    <w:name w:val="ListLabel 30"/>
    <w:qFormat/>
    <w:rPr>
      <w:rFonts w:cs="Wingdings"/>
      <w:sz w:val="20"/>
    </w:rPr>
  </w:style>
  <w:style w:type="character" w:styleId="ListLabel31">
    <w:name w:val="ListLabel 31"/>
    <w:qFormat/>
    <w:rPr>
      <w:rFonts w:cs="Wingdings"/>
      <w:sz w:val="20"/>
    </w:rPr>
  </w:style>
  <w:style w:type="character" w:styleId="ListLabel32">
    <w:name w:val="ListLabel 32"/>
    <w:qFormat/>
    <w:rPr>
      <w:rFonts w:cs="Wingdings"/>
      <w:sz w:val="20"/>
    </w:rPr>
  </w:style>
  <w:style w:type="character" w:styleId="ListLabel33">
    <w:name w:val="ListLabel 33"/>
    <w:qFormat/>
    <w:rPr>
      <w:rFonts w:cs="Wingdings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Wingdings"/>
      <w:sz w:val="20"/>
    </w:rPr>
  </w:style>
  <w:style w:type="character" w:styleId="ListLabel36">
    <w:name w:val="ListLabel 36"/>
    <w:qFormat/>
    <w:rPr>
      <w:rFonts w:cs="Wingdings"/>
      <w:sz w:val="20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semiHidden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pPr>
      <w:ind w:left="900" w:hanging="900"/>
    </w:pPr>
    <w:rPr/>
  </w:style>
  <w:style w:type="paragraph" w:styleId="Contents1">
    <w:name w:val="TOC 1"/>
    <w:basedOn w:val="Normal"/>
    <w:next w:val="Normal"/>
    <w:uiPriority w:val="39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uiPriority w:val="39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pPr>
      <w:tabs>
        <w:tab w:val="center" w:pos="4320" w:leader="none"/>
        <w:tab w:val="right" w:pos="8640" w:leader="none"/>
      </w:tabs>
    </w:pPr>
    <w:rPr/>
  </w:style>
  <w:style w:type="paragraph" w:styleId="Contents4">
    <w:name w:val="TOC 4"/>
    <w:basedOn w:val="Normal"/>
    <w:next w:val="Normal"/>
    <w:autoRedefine/>
    <w:semiHidden/>
    <w:pPr>
      <w:ind w:left="600" w:hanging="0"/>
    </w:pPr>
    <w:rPr/>
  </w:style>
  <w:style w:type="paragraph" w:styleId="Contents5">
    <w:name w:val="TOC 5"/>
    <w:basedOn w:val="Normal"/>
    <w:next w:val="Normal"/>
    <w:autoRedefine/>
    <w:semiHidden/>
    <w:pPr>
      <w:ind w:left="800" w:hanging="0"/>
    </w:pPr>
    <w:rPr/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Contents6">
    <w:name w:val="TOC 6"/>
    <w:basedOn w:val="Normal"/>
    <w:next w:val="Normal"/>
    <w:autoRedefine/>
    <w:semiHidden/>
    <w:pPr>
      <w:ind w:left="1000" w:hanging="0"/>
    </w:pPr>
    <w:rPr/>
  </w:style>
  <w:style w:type="paragraph" w:styleId="Contents7">
    <w:name w:val="TOC 7"/>
    <w:basedOn w:val="Normal"/>
    <w:next w:val="Normal"/>
    <w:autoRedefine/>
    <w:semiHidden/>
    <w:pPr>
      <w:ind w:left="1200" w:hanging="0"/>
    </w:pPr>
    <w:rPr/>
  </w:style>
  <w:style w:type="paragraph" w:styleId="Contents8">
    <w:name w:val="TOC 8"/>
    <w:basedOn w:val="Normal"/>
    <w:next w:val="Normal"/>
    <w:autoRedefine/>
    <w:semiHidden/>
    <w:pPr>
      <w:ind w:left="1400" w:hanging="0"/>
    </w:pPr>
    <w:rPr/>
  </w:style>
  <w:style w:type="paragraph" w:styleId="Contents9">
    <w:name w:val="TOC 9"/>
    <w:basedOn w:val="Normal"/>
    <w:next w:val="Normal"/>
    <w:autoRedefine/>
    <w:semiHidden/>
    <w:pPr>
      <w:ind w:left="1600" w:hanging="0"/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BodyText2">
    <w:name w:val="Body Text 2"/>
    <w:basedOn w:val="Normal"/>
    <w:semiHidden/>
    <w:qFormat/>
    <w:pPr/>
    <w:rPr>
      <w:i/>
      <w:color w:val="0000FF"/>
    </w:rPr>
  </w:style>
  <w:style w:type="paragraph" w:styleId="TextBodyIndent">
    <w:name w:val="Body Text Indent"/>
    <w:basedOn w:val="Normal"/>
    <w:semiHidden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pPr>
      <w:spacing w:before="0" w:after="120"/>
      <w:ind w:left="720" w:hanging="0"/>
    </w:pPr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822091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51154a"/>
    <w:pPr>
      <w:keepLines/>
      <w:widowControl/>
      <w:numPr>
        <w:ilvl w:val="0"/>
        <w:numId w:val="0"/>
      </w:numPr>
      <w:spacing w:lineRule="auto" w:line="259" w:before="240" w:after="0"/>
      <w:ind w:left="720" w:hanging="720"/>
    </w:pPr>
    <w:rPr>
      <w:rFonts w:ascii="Calibri Light" w:hAnsi="Calibri Light" w:eastAsia="" w:cs="" w:asciiTheme="majorHAnsi" w:cstheme="majorBidi" w:eastAsiaTheme="majorEastAsia" w:hAnsiTheme="majorHAnsi"/>
      <w:b w:val="false"/>
      <w:color w:val="2E74B5" w:themeColor="accent1" w:themeShade="bf"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3731A-0710-4BCB-90BE-7AA6260E0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rup_prggd</Template>
  <TotalTime>107</TotalTime>
  <Application>LibreOffice/5.3.0.3$Windows_x86 LibreOffice_project/7074905676c47b82bbcfbea1aeefc84afe1c50e1</Application>
  <Pages>6</Pages>
  <Words>826</Words>
  <Characters>4443</Characters>
  <CharactersWithSpaces>5147</CharactersWithSpaces>
  <Paragraphs>105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2016-11-10T09:01:00Z</dcterms:created>
  <dc:creator>Milos Nikolic</dc:creator>
  <dc:description/>
  <dc:language>sr-Latn-BA</dc:language>
  <cp:lastModifiedBy/>
  <cp:lastPrinted>1899-12-31T23:00:00Z</cp:lastPrinted>
  <dcterms:modified xsi:type="dcterms:W3CDTF">2017-03-27T22:35:19Z</dcterms:modified>
  <cp:revision>22</cp:revision>
  <dc:subject>&lt;Project Name&gt;</dc:subject>
  <dc:title>Programming Guidelines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