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B942D1" w14:textId="77777777" w:rsidR="000956CC" w:rsidRDefault="000956CC"/>
    <w:p w14:paraId="54453640" w14:textId="77777777" w:rsidR="00F801A6" w:rsidRDefault="00F801A6"/>
    <w:p w14:paraId="7E3F057F" w14:textId="77777777" w:rsidR="00634691" w:rsidRDefault="00634691"/>
    <w:sdt>
      <w:sdtPr>
        <w:rPr>
          <w:rFonts w:eastAsiaTheme="minorHAnsi"/>
          <w:kern w:val="2"/>
          <w:sz w:val="36"/>
          <w:szCs w:val="36"/>
          <w:lang w:bidi="ar-SA"/>
          <w14:ligatures w14:val="standardContextual"/>
        </w:rPr>
        <w:alias w:val="Título"/>
        <w:id w:val="251846978"/>
        <w:placeholder>
          <w:docPart w:val="B6D8503739204961980ACD413D94B379"/>
        </w:placeholder>
        <w:dataBinding w:prefixMappings="xmlns:ns0='http://purl.org/dc/elements/1.1/' xmlns:ns1='http://schemas.openxmlformats.org/package/2006/metadata/core-properties' " w:xpath="/ns1:coreProperties[1]/ns0:title[1]" w:storeItemID="{6C3C8BC8-F283-45AE-878A-BAB7291924A1}"/>
        <w:text/>
      </w:sdtPr>
      <w:sdtContent>
        <w:p w14:paraId="52C2C795" w14:textId="4B0042E3" w:rsidR="00472C80" w:rsidRPr="00076A42" w:rsidRDefault="00226D40" w:rsidP="00226D40">
          <w:pPr>
            <w:ind w:left="567" w:right="566"/>
            <w:jc w:val="center"/>
            <w:rPr>
              <w:sz w:val="38"/>
              <w:szCs w:val="38"/>
              <w:lang w:val="es-ES"/>
            </w:rPr>
          </w:pPr>
          <w:r w:rsidRPr="00226D40">
            <w:rPr>
              <w:rFonts w:eastAsiaTheme="minorHAnsi"/>
              <w:kern w:val="2"/>
              <w:sz w:val="36"/>
              <w:szCs w:val="36"/>
              <w:lang w:bidi="ar-SA"/>
              <w14:ligatures w14:val="standardContextual"/>
            </w:rPr>
            <w:t>Desarrollo de un agente para la gestión dinámica del riesgo y rebalanceo de carteras de inversi</w:t>
          </w:r>
          <w:r>
            <w:rPr>
              <w:rFonts w:eastAsiaTheme="minorHAnsi"/>
              <w:kern w:val="2"/>
              <w:sz w:val="36"/>
              <w:szCs w:val="36"/>
              <w:lang w:bidi="ar-SA"/>
              <w14:ligatures w14:val="standardContextual"/>
            </w:rPr>
            <w:t>ó</w:t>
          </w:r>
          <w:r w:rsidRPr="00226D40">
            <w:rPr>
              <w:rFonts w:eastAsiaTheme="minorHAnsi"/>
              <w:kern w:val="2"/>
              <w:sz w:val="36"/>
              <w:szCs w:val="36"/>
              <w:lang w:bidi="ar-SA"/>
              <w14:ligatures w14:val="standardContextual"/>
            </w:rPr>
            <w:t>n</w:t>
          </w:r>
        </w:p>
      </w:sdtContent>
    </w:sdt>
    <w:p w14:paraId="156F6F15" w14:textId="77777777" w:rsidR="005D7645" w:rsidRPr="009854C4" w:rsidRDefault="005D7645" w:rsidP="00FE51A9">
      <w:pPr>
        <w:jc w:val="center"/>
        <w:rPr>
          <w:lang w:val="es-ES"/>
        </w:rPr>
      </w:pPr>
    </w:p>
    <w:p w14:paraId="6F0524D6" w14:textId="77777777" w:rsidR="00634691" w:rsidRPr="009854C4" w:rsidRDefault="00F11B55" w:rsidP="00634691">
      <w:pPr>
        <w:jc w:val="center"/>
        <w:rPr>
          <w:rFonts w:cs="Arial"/>
          <w:sz w:val="28"/>
          <w:szCs w:val="28"/>
          <w:lang w:val="es-ES"/>
        </w:rPr>
      </w:pPr>
      <w:r w:rsidRPr="004461B5">
        <w:rPr>
          <w:rFonts w:cs="Arial"/>
          <w:sz w:val="28"/>
          <w:szCs w:val="28"/>
          <w:lang w:val="es-ES"/>
        </w:rPr>
        <w:t>Trabajo Fin de Máster</w:t>
      </w:r>
    </w:p>
    <w:p w14:paraId="33630607" w14:textId="77777777" w:rsidR="00634691" w:rsidRPr="00B42081" w:rsidRDefault="00000000" w:rsidP="009B162F">
      <w:pPr>
        <w:jc w:val="center"/>
        <w:rPr>
          <w:rFonts w:cs="Arial"/>
          <w:sz w:val="24"/>
          <w:szCs w:val="24"/>
          <w:lang w:val="es-ES"/>
        </w:rPr>
      </w:pPr>
      <w:sdt>
        <w:sdtPr>
          <w:rPr>
            <w:rFonts w:cs="Arial"/>
            <w:b/>
            <w:sz w:val="32"/>
            <w:szCs w:val="32"/>
          </w:rPr>
          <w:alias w:val="Titulación"/>
          <w:tag w:val="Titulación"/>
          <w:id w:val="2113506"/>
          <w:placeholder>
            <w:docPart w:val="DefaultPlaceholder_22675703"/>
          </w:placeholder>
        </w:sdtPr>
        <w:sdtEndPr>
          <w:rPr>
            <w:b w:val="0"/>
            <w:sz w:val="24"/>
            <w:szCs w:val="24"/>
          </w:rPr>
        </w:sdtEndPr>
        <w:sdtContent>
          <w:r w:rsidR="006847BD" w:rsidRPr="006847BD">
            <w:rPr>
              <w:rFonts w:ascii="Times New Roman" w:hAnsi="Times New Roman" w:cs="Times New Roman"/>
              <w:b/>
              <w:noProof/>
              <w:color w:val="404040" w:themeColor="text1" w:themeTint="BF"/>
              <w:spacing w:val="20"/>
              <w:sz w:val="32"/>
              <w:szCs w:val="32"/>
              <w:lang w:val="es-ES" w:eastAsia="es-ES"/>
            </w:rPr>
            <w:t>Máster Universita</w:t>
          </w:r>
          <w:r w:rsidR="00FB7EE2">
            <w:rPr>
              <w:rFonts w:ascii="Times New Roman" w:hAnsi="Times New Roman" w:cs="Times New Roman"/>
              <w:b/>
              <w:noProof/>
              <w:color w:val="404040" w:themeColor="text1" w:themeTint="BF"/>
              <w:spacing w:val="20"/>
              <w:sz w:val="32"/>
              <w:szCs w:val="32"/>
              <w:lang w:val="es-ES" w:eastAsia="es-ES"/>
            </w:rPr>
            <w:t>rio en Ingeniería Informática</w:t>
          </w:r>
        </w:sdtContent>
      </w:sdt>
    </w:p>
    <w:p w14:paraId="78EAFDC0" w14:textId="77777777" w:rsidR="00634691" w:rsidRPr="00B42081" w:rsidRDefault="00634691" w:rsidP="00634691">
      <w:pPr>
        <w:jc w:val="right"/>
        <w:rPr>
          <w:rFonts w:ascii="Arial" w:hAnsi="Arial" w:cs="Arial"/>
          <w:sz w:val="32"/>
          <w:szCs w:val="32"/>
          <w:lang w:val="es-ES"/>
        </w:rPr>
      </w:pPr>
    </w:p>
    <w:p w14:paraId="6A15AC54" w14:textId="77777777" w:rsidR="005D7645" w:rsidRPr="00B42081" w:rsidRDefault="005D7645" w:rsidP="00634691">
      <w:pPr>
        <w:jc w:val="right"/>
        <w:rPr>
          <w:rFonts w:ascii="Arial" w:hAnsi="Arial" w:cs="Arial"/>
          <w:sz w:val="32"/>
          <w:szCs w:val="32"/>
          <w:lang w:val="es-ES"/>
        </w:rPr>
      </w:pPr>
    </w:p>
    <w:p w14:paraId="5C80FCD6" w14:textId="77777777" w:rsidR="005D7645" w:rsidRPr="00B42081" w:rsidRDefault="005D7645" w:rsidP="00634691">
      <w:pPr>
        <w:jc w:val="right"/>
        <w:rPr>
          <w:rFonts w:ascii="Arial" w:hAnsi="Arial" w:cs="Arial"/>
          <w:sz w:val="32"/>
          <w:szCs w:val="32"/>
          <w:lang w:val="es-ES"/>
        </w:rPr>
      </w:pPr>
    </w:p>
    <w:p w14:paraId="5B709447" w14:textId="77777777" w:rsidR="005D7645" w:rsidRPr="00B42081" w:rsidRDefault="005D7645" w:rsidP="00634691">
      <w:pPr>
        <w:jc w:val="right"/>
        <w:rPr>
          <w:rFonts w:ascii="Arial" w:hAnsi="Arial" w:cs="Arial"/>
          <w:sz w:val="32"/>
          <w:szCs w:val="32"/>
          <w:lang w:val="es-ES"/>
        </w:rPr>
      </w:pPr>
    </w:p>
    <w:p w14:paraId="08F54F46" w14:textId="77777777" w:rsidR="00634691" w:rsidRPr="00B42081" w:rsidRDefault="00634691" w:rsidP="00634691">
      <w:pPr>
        <w:jc w:val="right"/>
        <w:rPr>
          <w:rFonts w:cs="Arial"/>
          <w:sz w:val="32"/>
          <w:szCs w:val="32"/>
          <w:lang w:val="es-ES"/>
        </w:rPr>
      </w:pPr>
    </w:p>
    <w:p w14:paraId="45EEDDFC" w14:textId="6FE299AE" w:rsidR="00634691" w:rsidRPr="00001BC3" w:rsidRDefault="00634691" w:rsidP="00634691">
      <w:pPr>
        <w:jc w:val="right"/>
        <w:rPr>
          <w:rFonts w:cs="Arial"/>
          <w:sz w:val="28"/>
          <w:szCs w:val="28"/>
          <w:lang w:val="es-ES"/>
        </w:rPr>
      </w:pPr>
      <w:r w:rsidRPr="009B162F">
        <w:rPr>
          <w:rFonts w:cs="Arial"/>
          <w:b/>
          <w:sz w:val="28"/>
          <w:szCs w:val="28"/>
          <w:lang w:val="es-ES"/>
        </w:rPr>
        <w:t>Autor</w:t>
      </w:r>
      <w:r w:rsidRPr="00001BC3">
        <w:rPr>
          <w:rFonts w:cs="Arial"/>
          <w:sz w:val="28"/>
          <w:szCs w:val="28"/>
          <w:lang w:val="es-ES"/>
        </w:rPr>
        <w:t xml:space="preserve">: </w:t>
      </w:r>
      <w:sdt>
        <w:sdtPr>
          <w:rPr>
            <w:rFonts w:cs="Arial"/>
            <w:sz w:val="28"/>
            <w:szCs w:val="28"/>
          </w:rPr>
          <w:alias w:val="Autor"/>
          <w:tag w:val="Autor"/>
          <w:id w:val="2113509"/>
          <w:placeholder>
            <w:docPart w:val="DefaultPlaceholder_22675703"/>
          </w:placeholder>
        </w:sdtPr>
        <w:sdtContent>
          <w:r w:rsidR="00226D40">
            <w:rPr>
              <w:rFonts w:cs="Arial"/>
              <w:sz w:val="28"/>
              <w:szCs w:val="28"/>
              <w:lang w:val="es-ES"/>
            </w:rPr>
            <w:t>Sergio Rebollo Ortega</w:t>
          </w:r>
        </w:sdtContent>
      </w:sdt>
    </w:p>
    <w:p w14:paraId="77C6F72B" w14:textId="6E700E67" w:rsidR="00634691" w:rsidRPr="009854C4" w:rsidRDefault="006847BD" w:rsidP="00FE51A9">
      <w:pPr>
        <w:jc w:val="right"/>
        <w:rPr>
          <w:rFonts w:cs="Arial"/>
          <w:sz w:val="28"/>
          <w:szCs w:val="28"/>
          <w:lang w:val="es-ES"/>
        </w:rPr>
      </w:pPr>
      <w:r>
        <w:rPr>
          <w:rFonts w:cs="Arial"/>
          <w:b/>
          <w:sz w:val="28"/>
          <w:szCs w:val="28"/>
          <w:lang w:val="es-ES"/>
        </w:rPr>
        <w:t>Tuto</w:t>
      </w:r>
      <w:r w:rsidR="00FE51A9" w:rsidRPr="009B162F">
        <w:rPr>
          <w:rFonts w:cs="Arial"/>
          <w:b/>
          <w:sz w:val="28"/>
          <w:szCs w:val="28"/>
          <w:lang w:val="es-ES"/>
        </w:rPr>
        <w:t>r</w:t>
      </w:r>
      <w:r w:rsidR="00FE51A9" w:rsidRPr="009854C4">
        <w:rPr>
          <w:rFonts w:cs="Arial"/>
          <w:sz w:val="28"/>
          <w:szCs w:val="28"/>
          <w:lang w:val="es-ES"/>
        </w:rPr>
        <w:t xml:space="preserve">: </w:t>
      </w:r>
      <w:sdt>
        <w:sdtPr>
          <w:rPr>
            <w:rFonts w:cs="Arial"/>
            <w:sz w:val="28"/>
            <w:szCs w:val="28"/>
          </w:rPr>
          <w:alias w:val="Director"/>
          <w:tag w:val="Director"/>
          <w:id w:val="2113512"/>
          <w:placeholder>
            <w:docPart w:val="DefaultPlaceholder_22675703"/>
          </w:placeholder>
        </w:sdtPr>
        <w:sdtContent>
          <w:r w:rsidR="00091CFA">
            <w:rPr>
              <w:rFonts w:cs="Arial"/>
              <w:sz w:val="28"/>
              <w:szCs w:val="28"/>
              <w:lang w:val="es-ES"/>
            </w:rPr>
            <w:t>Jaume Jordán Prunera</w:t>
          </w:r>
        </w:sdtContent>
      </w:sdt>
    </w:p>
    <w:sdt>
      <w:sdtPr>
        <w:rPr>
          <w:rFonts w:cs="Arial"/>
          <w:sz w:val="32"/>
          <w:szCs w:val="32"/>
        </w:rPr>
        <w:alias w:val="Fecha"/>
        <w:tag w:val="Fecha"/>
        <w:id w:val="2113514"/>
        <w:placeholder>
          <w:docPart w:val="DefaultPlaceholder_22675703"/>
        </w:placeholder>
      </w:sdtPr>
      <w:sdtContent>
        <w:p w14:paraId="270518AB" w14:textId="77777777" w:rsidR="00AD7C4D" w:rsidRPr="00B00358" w:rsidRDefault="00FE51A9" w:rsidP="00AD7C4D">
          <w:pPr>
            <w:jc w:val="right"/>
            <w:rPr>
              <w:rFonts w:cs="Arial"/>
              <w:sz w:val="32"/>
              <w:szCs w:val="32"/>
              <w:lang w:val="es-ES"/>
            </w:rPr>
          </w:pPr>
          <w:r w:rsidRPr="00B00358">
            <w:rPr>
              <w:rFonts w:cs="Arial"/>
              <w:sz w:val="28"/>
              <w:szCs w:val="28"/>
              <w:lang w:val="es-ES"/>
            </w:rPr>
            <w:t>[</w:t>
          </w:r>
          <w:r w:rsidR="00DE10D0" w:rsidRPr="00B00358">
            <w:rPr>
              <w:rFonts w:cs="Arial"/>
              <w:sz w:val="28"/>
              <w:szCs w:val="28"/>
              <w:lang w:val="es-ES"/>
            </w:rPr>
            <w:t>Curso Académico</w:t>
          </w:r>
          <w:r w:rsidR="00AD7C4D" w:rsidRPr="00B00358">
            <w:rPr>
              <w:rFonts w:cs="Arial"/>
              <w:sz w:val="28"/>
              <w:szCs w:val="28"/>
              <w:lang w:val="es-ES"/>
            </w:rPr>
            <w:t>]</w:t>
          </w:r>
        </w:p>
      </w:sdtContent>
    </w:sdt>
    <w:p w14:paraId="09902F44" w14:textId="77777777" w:rsidR="00AD7C4D" w:rsidRPr="00B00358" w:rsidRDefault="00AD7C4D" w:rsidP="00AD7C4D">
      <w:pPr>
        <w:jc w:val="right"/>
        <w:rPr>
          <w:rFonts w:cs="Arial"/>
          <w:sz w:val="32"/>
          <w:szCs w:val="32"/>
          <w:lang w:val="es-ES"/>
        </w:rPr>
      </w:pPr>
    </w:p>
    <w:p w14:paraId="7B7200B1" w14:textId="77777777" w:rsidR="00076A42" w:rsidRPr="00B00358" w:rsidRDefault="00AD7C4D" w:rsidP="00AD7C4D">
      <w:pPr>
        <w:rPr>
          <w:rFonts w:cs="Arial"/>
          <w:sz w:val="32"/>
          <w:szCs w:val="32"/>
          <w:lang w:val="es-ES"/>
        </w:rPr>
      </w:pPr>
      <w:r w:rsidRPr="00B00358">
        <w:rPr>
          <w:rFonts w:cs="Arial"/>
          <w:sz w:val="32"/>
          <w:szCs w:val="32"/>
          <w:lang w:val="es-ES"/>
        </w:rPr>
        <w:br w:type="page"/>
      </w:r>
    </w:p>
    <w:p w14:paraId="5F9180F5" w14:textId="77777777" w:rsidR="00076A42" w:rsidRPr="00B00358" w:rsidRDefault="00076A42">
      <w:pPr>
        <w:rPr>
          <w:rFonts w:cs="Arial"/>
          <w:sz w:val="32"/>
          <w:szCs w:val="32"/>
          <w:lang w:val="es-ES"/>
        </w:rPr>
      </w:pPr>
      <w:r w:rsidRPr="00B00358">
        <w:rPr>
          <w:rFonts w:cs="Arial"/>
          <w:sz w:val="32"/>
          <w:szCs w:val="32"/>
          <w:lang w:val="es-ES"/>
        </w:rPr>
        <w:lastRenderedPageBreak/>
        <w:br w:type="page"/>
      </w:r>
    </w:p>
    <w:p w14:paraId="6C0D1E2E" w14:textId="77777777" w:rsidR="004461B5" w:rsidRPr="00B00358" w:rsidRDefault="004461B5" w:rsidP="004461B5">
      <w:pPr>
        <w:pStyle w:val="Ttulo"/>
        <w:jc w:val="right"/>
        <w:rPr>
          <w:rFonts w:asciiTheme="minorHAnsi" w:hAnsiTheme="minorHAnsi" w:cstheme="minorHAnsi"/>
          <w:lang w:val="es-ES"/>
        </w:rPr>
      </w:pPr>
      <w:r w:rsidRPr="00B00358">
        <w:rPr>
          <w:rFonts w:asciiTheme="minorHAnsi" w:hAnsiTheme="minorHAnsi" w:cstheme="minorHAnsi"/>
          <w:lang w:val="es-ES"/>
        </w:rPr>
        <w:lastRenderedPageBreak/>
        <w:t>Resumen</w:t>
      </w:r>
    </w:p>
    <w:p w14:paraId="2FBC4F43" w14:textId="761D577B" w:rsidR="00226D40" w:rsidRPr="008C635A" w:rsidRDefault="00226D40" w:rsidP="00226D40">
      <w:pPr>
        <w:jc w:val="both"/>
        <w:rPr>
          <w:rFonts w:ascii="Times New Roman" w:hAnsi="Times New Roman" w:cs="Times New Roman"/>
        </w:rPr>
      </w:pPr>
      <w:r w:rsidRPr="008C635A">
        <w:rPr>
          <w:rFonts w:ascii="Times New Roman" w:hAnsi="Times New Roman" w:cs="Times New Roman"/>
        </w:rPr>
        <w:t>Este trabajo aborda el problema de la gestión activa y dinámica de carteras de inversión en mercados de renta variable. Frente a las estrategias pasivas tradicionales, el proyecto propone el diseño y desarrollo de un agente capaz de gestionar el ciclo completo de inversión: selección de activos, asignación de pesos, rotación de posiciones y rebalanceo de la cartera.</w:t>
      </w:r>
    </w:p>
    <w:p w14:paraId="49331F5A" w14:textId="52FAAF21" w:rsidR="00226D40" w:rsidRPr="008C635A" w:rsidRDefault="00226D40" w:rsidP="00226D40">
      <w:pPr>
        <w:jc w:val="both"/>
        <w:rPr>
          <w:rFonts w:ascii="Times New Roman" w:hAnsi="Times New Roman" w:cs="Times New Roman"/>
        </w:rPr>
      </w:pPr>
      <w:r w:rsidRPr="008C635A">
        <w:rPr>
          <w:rFonts w:ascii="Times New Roman" w:hAnsi="Times New Roman" w:cs="Times New Roman"/>
        </w:rPr>
        <w:t>El sistema toma decisiones a partir del análisis de datos históricos de mercado, incorporando la detección de patrones y el uso de indicadores técnicos, e integrando mecanismos explícitos de control del riesgo dentro de su proceso de decisión.</w:t>
      </w:r>
    </w:p>
    <w:p w14:paraId="3221499A" w14:textId="42EE573D" w:rsidR="00226D40" w:rsidRPr="008C635A" w:rsidRDefault="00226D40" w:rsidP="00226D40">
      <w:pPr>
        <w:jc w:val="both"/>
        <w:rPr>
          <w:rFonts w:ascii="Times New Roman" w:hAnsi="Times New Roman" w:cs="Times New Roman"/>
        </w:rPr>
      </w:pPr>
      <w:r w:rsidRPr="008C635A">
        <w:rPr>
          <w:rFonts w:ascii="Times New Roman" w:hAnsi="Times New Roman" w:cs="Times New Roman"/>
        </w:rPr>
        <w:t>El objetivo principal es analizar la capacidad del agente para adaptar dinámicamente la composición y exposición de la cartera en distintos escenarios de mercado. Para ello, se evalúa su comportamiento mediante simulaciones retrospectivas (backtesting) a lo largo de diferentes fases del ciclo económico (alcistas, bajistas y laterales).</w:t>
      </w:r>
    </w:p>
    <w:p w14:paraId="42116167" w14:textId="77777777" w:rsidR="00226D40" w:rsidRPr="008C635A" w:rsidRDefault="00226D40" w:rsidP="00226D40">
      <w:pPr>
        <w:jc w:val="both"/>
        <w:rPr>
          <w:rFonts w:ascii="Times New Roman" w:hAnsi="Times New Roman" w:cs="Times New Roman"/>
        </w:rPr>
      </w:pPr>
      <w:r w:rsidRPr="008C635A">
        <w:rPr>
          <w:rFonts w:ascii="Times New Roman" w:hAnsi="Times New Roman" w:cs="Times New Roman"/>
        </w:rPr>
        <w:t>Finalmente, el rendimiento del agente se analiza mediante métricas de rentabilidad ajustada al riesgo (como volatilidad, ratio de Sharpe o maximum drawdown), comparándolo con estrategias de referencia. Este análisis permite valorar la viabilidad y las limitaciones del uso de sistemas algorítmicos en la gestión de inversiones.</w:t>
      </w:r>
    </w:p>
    <w:p w14:paraId="47A3DF01" w14:textId="77777777" w:rsidR="004461B5" w:rsidRDefault="004461B5" w:rsidP="004461B5">
      <w:pPr>
        <w:ind w:firstLine="284"/>
        <w:jc w:val="both"/>
        <w:rPr>
          <w:lang w:val="es-ES"/>
        </w:rPr>
      </w:pPr>
    </w:p>
    <w:p w14:paraId="74AF13E9" w14:textId="77777777" w:rsidR="004461B5" w:rsidRDefault="004461B5" w:rsidP="004461B5">
      <w:pPr>
        <w:ind w:firstLine="284"/>
        <w:jc w:val="both"/>
        <w:rPr>
          <w:lang w:val="es-ES"/>
        </w:rPr>
      </w:pPr>
    </w:p>
    <w:p w14:paraId="7B9BB6B8" w14:textId="77777777" w:rsidR="004461B5" w:rsidRDefault="004461B5" w:rsidP="004461B5">
      <w:pPr>
        <w:ind w:firstLine="284"/>
        <w:jc w:val="both"/>
        <w:rPr>
          <w:lang w:val="es-ES"/>
        </w:rPr>
      </w:pPr>
    </w:p>
    <w:p w14:paraId="1FBDB266" w14:textId="77777777" w:rsidR="004461B5" w:rsidRDefault="004461B5" w:rsidP="004461B5">
      <w:pPr>
        <w:ind w:firstLine="284"/>
        <w:jc w:val="both"/>
        <w:rPr>
          <w:lang w:val="es-ES"/>
        </w:rPr>
      </w:pPr>
    </w:p>
    <w:p w14:paraId="4B71A8C7" w14:textId="77777777" w:rsidR="004461B5" w:rsidRDefault="004461B5" w:rsidP="004461B5">
      <w:pPr>
        <w:ind w:firstLine="284"/>
        <w:jc w:val="both"/>
        <w:rPr>
          <w:lang w:val="es-ES"/>
        </w:rPr>
      </w:pPr>
    </w:p>
    <w:p w14:paraId="6264BD32" w14:textId="77777777" w:rsidR="004461B5" w:rsidRDefault="004461B5" w:rsidP="004461B5">
      <w:pPr>
        <w:ind w:firstLine="284"/>
        <w:jc w:val="both"/>
        <w:rPr>
          <w:lang w:val="es-ES"/>
        </w:rPr>
      </w:pPr>
    </w:p>
    <w:p w14:paraId="4DBB1E60" w14:textId="77777777" w:rsidR="004461B5" w:rsidRDefault="004461B5" w:rsidP="004461B5">
      <w:pPr>
        <w:ind w:firstLine="284"/>
        <w:jc w:val="both"/>
        <w:rPr>
          <w:lang w:val="es-ES"/>
        </w:rPr>
      </w:pPr>
    </w:p>
    <w:p w14:paraId="1E892257" w14:textId="2F9C76F8" w:rsidR="004461B5" w:rsidRDefault="004461B5" w:rsidP="004461B5">
      <w:pPr>
        <w:ind w:firstLine="284"/>
        <w:jc w:val="both"/>
        <w:rPr>
          <w:rFonts w:ascii="Times New Roman" w:hAnsi="Times New Roman" w:cs="Times New Roman"/>
          <w:lang w:val="es-ES"/>
        </w:rPr>
      </w:pPr>
      <w:r>
        <w:rPr>
          <w:rFonts w:ascii="Times New Roman" w:hAnsi="Times New Roman" w:cs="Times New Roman"/>
          <w:b/>
          <w:lang w:val="es-ES"/>
        </w:rPr>
        <w:t>Palabras clave:</w:t>
      </w:r>
      <w:r>
        <w:rPr>
          <w:rFonts w:ascii="Times New Roman" w:hAnsi="Times New Roman" w:cs="Times New Roman"/>
          <w:lang w:val="es-ES"/>
        </w:rPr>
        <w:t xml:space="preserve"> </w:t>
      </w:r>
      <w:r w:rsidR="00226D40">
        <w:rPr>
          <w:rFonts w:ascii="Times New Roman" w:hAnsi="Times New Roman" w:cs="Times New Roman"/>
          <w:lang w:val="es-ES"/>
        </w:rPr>
        <w:t>gestión de carteras, rebalanceo dinámico, trading algorítmico, machine learning, agentes autónomos, mercados financieros, renta variable, análisis técnico, rotación de activos.</w:t>
      </w:r>
      <w:r>
        <w:rPr>
          <w:rFonts w:ascii="Times New Roman" w:hAnsi="Times New Roman" w:cs="Times New Roman"/>
          <w:lang w:val="es-ES"/>
        </w:rPr>
        <w:t xml:space="preserve"> </w:t>
      </w:r>
    </w:p>
    <w:p w14:paraId="0DF738CD" w14:textId="77777777" w:rsidR="004461B5" w:rsidRDefault="004461B5" w:rsidP="004461B5">
      <w:pPr>
        <w:ind w:firstLine="284"/>
        <w:jc w:val="both"/>
        <w:rPr>
          <w:lang w:val="es-ES"/>
        </w:rPr>
      </w:pPr>
    </w:p>
    <w:p w14:paraId="007B3F3A" w14:textId="77777777" w:rsidR="008C635A" w:rsidRDefault="008C635A" w:rsidP="004461B5">
      <w:pPr>
        <w:ind w:firstLine="284"/>
        <w:jc w:val="both"/>
        <w:rPr>
          <w:lang w:val="es-ES"/>
        </w:rPr>
      </w:pPr>
    </w:p>
    <w:p w14:paraId="7AF5DAD6" w14:textId="77777777" w:rsidR="008C635A" w:rsidRDefault="008C635A" w:rsidP="004461B5">
      <w:pPr>
        <w:ind w:firstLine="284"/>
        <w:jc w:val="both"/>
        <w:rPr>
          <w:lang w:val="es-ES"/>
        </w:rPr>
      </w:pPr>
    </w:p>
    <w:p w14:paraId="5BD8B62A" w14:textId="77777777" w:rsidR="008C635A" w:rsidRDefault="008C635A" w:rsidP="004461B5">
      <w:pPr>
        <w:ind w:firstLine="284"/>
        <w:jc w:val="both"/>
        <w:rPr>
          <w:lang w:val="es-ES"/>
        </w:rPr>
      </w:pPr>
    </w:p>
    <w:p w14:paraId="2FB9F43A" w14:textId="77777777" w:rsidR="008C635A" w:rsidRDefault="008C635A" w:rsidP="004461B5">
      <w:pPr>
        <w:ind w:firstLine="284"/>
        <w:jc w:val="both"/>
        <w:rPr>
          <w:lang w:val="es-ES"/>
        </w:rPr>
      </w:pPr>
    </w:p>
    <w:p w14:paraId="714D61B4" w14:textId="77777777" w:rsidR="008C635A" w:rsidRDefault="008C635A" w:rsidP="004461B5">
      <w:pPr>
        <w:ind w:firstLine="284"/>
        <w:jc w:val="both"/>
        <w:rPr>
          <w:lang w:val="es-ES"/>
        </w:rPr>
      </w:pPr>
    </w:p>
    <w:p w14:paraId="604AD81A" w14:textId="77777777" w:rsidR="004461B5" w:rsidRDefault="004461B5" w:rsidP="004461B5">
      <w:pPr>
        <w:pStyle w:val="Ttulo"/>
        <w:jc w:val="right"/>
        <w:rPr>
          <w:rFonts w:asciiTheme="minorHAnsi" w:hAnsiTheme="minorHAnsi" w:cstheme="minorHAnsi"/>
        </w:rPr>
      </w:pPr>
      <w:r>
        <w:rPr>
          <w:rFonts w:asciiTheme="minorHAnsi" w:hAnsiTheme="minorHAnsi" w:cstheme="minorHAnsi"/>
        </w:rPr>
        <w:lastRenderedPageBreak/>
        <w:t>Abstract</w:t>
      </w:r>
    </w:p>
    <w:p w14:paraId="7A365467"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This paper addresses the problem of active and dynamic investment portfolio management in equity markets. In contrast to traditional passive strategies, this project proposes the design and development of an agent capable of managing the full investment cycle: asset selection, weight allocation, position rotation, and portfolio rebalancing.</w:t>
      </w:r>
    </w:p>
    <w:p w14:paraId="1150E84F"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The system makes decisions based on the analysis of historical market data, incorporating pattern detection and the use of technical indicators, while integrating explicit risk control mechanisms into its decision-making process.</w:t>
      </w:r>
    </w:p>
    <w:p w14:paraId="67ECDFF6"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The main objective is to analyze the agent's ability to dynamically adapt portfolio composition and exposure across different market scenarios. To achieve this, its performance is evaluated through backtesting simulations across various phases of the economic cycle (bullish, bearish, and sideways markets).</w:t>
      </w:r>
    </w:p>
    <w:p w14:paraId="0558C23A" w14:textId="77777777" w:rsidR="008C635A" w:rsidRPr="008C635A" w:rsidRDefault="008C635A" w:rsidP="00235DB9">
      <w:pPr>
        <w:ind w:firstLine="284"/>
        <w:jc w:val="both"/>
        <w:rPr>
          <w:rFonts w:ascii="Times New Roman" w:hAnsi="Times New Roman" w:cs="Times New Roman"/>
        </w:rPr>
      </w:pPr>
      <w:r w:rsidRPr="008C635A">
        <w:rPr>
          <w:rFonts w:ascii="Times New Roman" w:hAnsi="Times New Roman" w:cs="Times New Roman"/>
        </w:rPr>
        <w:t>Finally, the agent's performance is analyzed using risk-adjusted return metrics (such as volatility, Sharpe ratio, or maximum drawdown) and compared against benchmark strategies. This analysis helps assess the viability and limitations of using algorithmic systems in investment management.</w:t>
      </w:r>
    </w:p>
    <w:p w14:paraId="391FE717" w14:textId="77777777" w:rsidR="008C635A" w:rsidRPr="008C635A" w:rsidRDefault="0057009C" w:rsidP="008C635A">
      <w:pPr>
        <w:ind w:firstLine="284"/>
        <w:jc w:val="both"/>
        <w:rPr>
          <w:rFonts w:ascii="Times New Roman" w:hAnsi="Times New Roman" w:cs="Times New Roman"/>
        </w:rPr>
      </w:pPr>
      <w:r>
        <w:rPr>
          <w:rFonts w:ascii="Times New Roman" w:hAnsi="Times New Roman" w:cs="Times New Roman"/>
          <w:noProof/>
        </w:rPr>
        <w:pict w14:anchorId="20C2ACC3">
          <v:rect id="_x0000_i1025" alt="" style="width:425.2pt;height:.05pt;mso-width-percent:0;mso-height-percent:0;mso-width-percent:0;mso-height-percent:0" o:hralign="center" o:hrstd="t" o:hr="t" fillcolor="#a0a0a0" stroked="f"/>
        </w:pict>
      </w:r>
    </w:p>
    <w:p w14:paraId="747D1241" w14:textId="77777777" w:rsidR="004461B5" w:rsidRDefault="004461B5" w:rsidP="004461B5">
      <w:pPr>
        <w:ind w:firstLine="284"/>
        <w:jc w:val="both"/>
        <w:rPr>
          <w:lang w:val="es-ES"/>
        </w:rPr>
      </w:pPr>
    </w:p>
    <w:p w14:paraId="7D322DE3" w14:textId="77777777" w:rsidR="004461B5" w:rsidRDefault="004461B5" w:rsidP="004461B5">
      <w:pPr>
        <w:ind w:firstLine="284"/>
        <w:jc w:val="both"/>
        <w:rPr>
          <w:lang w:val="es-ES"/>
        </w:rPr>
      </w:pPr>
    </w:p>
    <w:p w14:paraId="09175B6C" w14:textId="77777777" w:rsidR="004461B5" w:rsidRDefault="004461B5" w:rsidP="004461B5">
      <w:pPr>
        <w:ind w:firstLine="284"/>
        <w:jc w:val="both"/>
        <w:rPr>
          <w:lang w:val="es-ES"/>
        </w:rPr>
      </w:pPr>
    </w:p>
    <w:p w14:paraId="601AFEBF" w14:textId="77777777" w:rsidR="004461B5" w:rsidRDefault="004461B5" w:rsidP="004461B5">
      <w:pPr>
        <w:ind w:firstLine="284"/>
        <w:jc w:val="both"/>
        <w:rPr>
          <w:lang w:val="es-ES"/>
        </w:rPr>
      </w:pPr>
    </w:p>
    <w:p w14:paraId="06ABCE4A" w14:textId="77777777" w:rsidR="004461B5" w:rsidRDefault="004461B5" w:rsidP="004461B5">
      <w:pPr>
        <w:jc w:val="both"/>
        <w:rPr>
          <w:lang w:val="es-ES"/>
        </w:rPr>
      </w:pPr>
    </w:p>
    <w:p w14:paraId="0815ABC0" w14:textId="4CFC6D9B" w:rsidR="004461B5" w:rsidRPr="004461B5" w:rsidRDefault="004461B5" w:rsidP="004461B5">
      <w:pPr>
        <w:ind w:firstLine="284"/>
        <w:jc w:val="both"/>
        <w:rPr>
          <w:lang w:val="es-ES"/>
        </w:rPr>
      </w:pPr>
      <w:r w:rsidRPr="004461B5">
        <w:rPr>
          <w:rFonts w:ascii="Times New Roman" w:hAnsi="Times New Roman" w:cs="Times New Roman"/>
          <w:b/>
          <w:lang w:val="es-ES"/>
        </w:rPr>
        <w:t>Keywords :</w:t>
      </w:r>
      <w:r w:rsidRPr="004461B5">
        <w:rPr>
          <w:rFonts w:ascii="Times New Roman" w:hAnsi="Times New Roman" w:cs="Times New Roman"/>
          <w:lang w:val="es-ES"/>
        </w:rPr>
        <w:t xml:space="preserve"> </w:t>
      </w:r>
      <w:r w:rsidR="0099371E" w:rsidRPr="0099371E">
        <w:rPr>
          <w:rFonts w:ascii="Times New Roman" w:hAnsi="Times New Roman" w:cs="Times New Roman"/>
          <w:lang w:val="es-ES"/>
        </w:rPr>
        <w:t>portfolio management, dynamic rebalancing, algorithmic trading, machine learning, autonomous agents, financial markets, equities, technical analysis, asset rotation</w:t>
      </w:r>
      <w:r w:rsidRPr="004461B5">
        <w:rPr>
          <w:rFonts w:ascii="Times New Roman" w:hAnsi="Times New Roman" w:cs="Times New Roman"/>
          <w:lang w:val="es-ES"/>
        </w:rPr>
        <w:t xml:space="preserve">. </w:t>
      </w:r>
    </w:p>
    <w:p w14:paraId="426AA770" w14:textId="77777777" w:rsidR="00E143C4" w:rsidRPr="002D7392" w:rsidRDefault="00E143C4" w:rsidP="00E143C4">
      <w:pPr>
        <w:jc w:val="both"/>
        <w:rPr>
          <w:lang w:val="es-ES"/>
        </w:rPr>
      </w:pPr>
    </w:p>
    <w:p w14:paraId="10A6407E" w14:textId="77777777" w:rsidR="00E143C4" w:rsidRPr="002D7392" w:rsidRDefault="00E143C4">
      <w:pPr>
        <w:rPr>
          <w:lang w:val="es-ES"/>
        </w:rPr>
      </w:pPr>
      <w:r w:rsidRPr="002D7392">
        <w:rPr>
          <w:lang w:val="es-ES"/>
        </w:rPr>
        <w:br w:type="page"/>
      </w:r>
    </w:p>
    <w:p w14:paraId="5504DC37" w14:textId="77777777" w:rsidR="00E143C4" w:rsidRPr="002D7392" w:rsidRDefault="00E143C4" w:rsidP="00E143C4">
      <w:pPr>
        <w:jc w:val="both"/>
        <w:rPr>
          <w:lang w:val="es-ES"/>
        </w:rPr>
      </w:pPr>
    </w:p>
    <w:p w14:paraId="36811DE5" w14:textId="77777777" w:rsidR="00E143C4" w:rsidRPr="002D7392" w:rsidRDefault="00E143C4">
      <w:pPr>
        <w:rPr>
          <w:lang w:val="es-ES"/>
        </w:rPr>
      </w:pPr>
      <w:r w:rsidRPr="002D7392">
        <w:rPr>
          <w:lang w:val="es-ES"/>
        </w:rPr>
        <w:br w:type="page"/>
      </w:r>
    </w:p>
    <w:p w14:paraId="1264B3F5" w14:textId="77777777" w:rsidR="00B06B42" w:rsidRPr="002D7392" w:rsidRDefault="00B06B42" w:rsidP="00E143C4">
      <w:pPr>
        <w:pStyle w:val="Ttulo"/>
        <w:jc w:val="right"/>
        <w:rPr>
          <w:rFonts w:asciiTheme="minorHAnsi" w:hAnsiTheme="minorHAnsi" w:cstheme="minorHAnsi"/>
          <w:lang w:val="es-ES"/>
        </w:rPr>
      </w:pPr>
    </w:p>
    <w:p w14:paraId="3C5888B5" w14:textId="77777777" w:rsidR="00E143C4" w:rsidRPr="00D3392A" w:rsidRDefault="00B06B42" w:rsidP="00E143C4">
      <w:pPr>
        <w:pStyle w:val="Ttulo"/>
        <w:jc w:val="right"/>
        <w:rPr>
          <w:rFonts w:asciiTheme="minorHAnsi" w:hAnsiTheme="minorHAnsi" w:cstheme="minorHAnsi"/>
        </w:rPr>
      </w:pPr>
      <w:r>
        <w:rPr>
          <w:rFonts w:asciiTheme="minorHAnsi" w:hAnsiTheme="minorHAnsi" w:cstheme="minorHAnsi"/>
        </w:rPr>
        <w:t>Tabla de contenidos</w:t>
      </w:r>
    </w:p>
    <w:sdt>
      <w:sdtPr>
        <w:rPr>
          <w:rFonts w:asciiTheme="minorHAnsi" w:eastAsiaTheme="minorHAnsi" w:hAnsiTheme="minorHAnsi" w:cstheme="minorBidi"/>
          <w:b w:val="0"/>
          <w:bCs w:val="0"/>
          <w:sz w:val="22"/>
          <w:szCs w:val="22"/>
        </w:rPr>
        <w:id w:val="2113565"/>
        <w:docPartObj>
          <w:docPartGallery w:val="Table of Contents"/>
          <w:docPartUnique/>
        </w:docPartObj>
      </w:sdtPr>
      <w:sdtEndPr>
        <w:rPr>
          <w:rFonts w:eastAsiaTheme="minorEastAsia"/>
        </w:rPr>
      </w:sdtEndPr>
      <w:sdtContent>
        <w:p w14:paraId="2B816544" w14:textId="77777777" w:rsidR="00B06B42" w:rsidRDefault="00B06B42">
          <w:pPr>
            <w:pStyle w:val="TtuloTDC"/>
          </w:pPr>
        </w:p>
        <w:p w14:paraId="7CEF1AD9" w14:textId="797B2E5B" w:rsidR="00317CD9" w:rsidRDefault="000F60B3">
          <w:pPr>
            <w:pStyle w:val="TDC1"/>
            <w:tabs>
              <w:tab w:val="left" w:pos="440"/>
              <w:tab w:val="right" w:leader="dot" w:pos="8494"/>
            </w:tabs>
            <w:rPr>
              <w:noProof/>
              <w:kern w:val="2"/>
              <w:sz w:val="24"/>
              <w:szCs w:val="24"/>
              <w:lang w:bidi="ar-SA"/>
              <w14:ligatures w14:val="standardContextual"/>
            </w:rPr>
          </w:pPr>
          <w:r w:rsidRPr="00B87467">
            <w:rPr>
              <w:rFonts w:ascii="Times New Roman" w:hAnsi="Times New Roman" w:cs="Times New Roman"/>
            </w:rPr>
            <w:fldChar w:fldCharType="begin"/>
          </w:r>
          <w:r w:rsidR="00B06B42" w:rsidRPr="004D523E">
            <w:rPr>
              <w:rFonts w:ascii="Times New Roman" w:hAnsi="Times New Roman" w:cs="Times New Roman"/>
              <w:lang w:val="es-ES"/>
            </w:rPr>
            <w:instrText xml:space="preserve"> TOC \o "1-3" \h \z \u </w:instrText>
          </w:r>
          <w:r w:rsidRPr="00B87467">
            <w:rPr>
              <w:rFonts w:ascii="Times New Roman" w:hAnsi="Times New Roman" w:cs="Times New Roman"/>
            </w:rPr>
            <w:fldChar w:fldCharType="separate"/>
          </w:r>
          <w:hyperlink w:anchor="_Toc234421515" w:history="1">
            <w:r w:rsidR="00317CD9" w:rsidRPr="00BD3751">
              <w:rPr>
                <w:rStyle w:val="Hipervnculo"/>
                <w:rFonts w:ascii="Times New Roman" w:hAnsi="Times New Roman" w:cs="Times New Roman"/>
                <w:noProof/>
              </w:rPr>
              <w:t>1.</w:t>
            </w:r>
            <w:r w:rsidR="00317CD9">
              <w:rPr>
                <w:noProof/>
                <w:kern w:val="2"/>
                <w:sz w:val="24"/>
                <w:szCs w:val="24"/>
                <w:lang w:bidi="ar-SA"/>
                <w14:ligatures w14:val="standardContextual"/>
              </w:rPr>
              <w:tab/>
            </w:r>
            <w:r w:rsidR="00317CD9" w:rsidRPr="00BD3751">
              <w:rPr>
                <w:rStyle w:val="Hipervnculo"/>
                <w:rFonts w:ascii="Times New Roman" w:hAnsi="Times New Roman" w:cs="Times New Roman"/>
                <w:noProof/>
              </w:rPr>
              <w:t>Introducción</w:t>
            </w:r>
            <w:r w:rsidR="00317CD9">
              <w:rPr>
                <w:noProof/>
                <w:webHidden/>
              </w:rPr>
              <w:tab/>
            </w:r>
            <w:r w:rsidR="00317CD9">
              <w:rPr>
                <w:noProof/>
                <w:webHidden/>
              </w:rPr>
              <w:fldChar w:fldCharType="begin"/>
            </w:r>
            <w:r w:rsidR="00317CD9">
              <w:rPr>
                <w:noProof/>
                <w:webHidden/>
              </w:rPr>
              <w:instrText xml:space="preserve"> PAGEREF _Toc234421515 \h </w:instrText>
            </w:r>
            <w:r w:rsidR="00317CD9">
              <w:rPr>
                <w:noProof/>
                <w:webHidden/>
              </w:rPr>
            </w:r>
            <w:r w:rsidR="00317CD9">
              <w:rPr>
                <w:noProof/>
                <w:webHidden/>
              </w:rPr>
              <w:fldChar w:fldCharType="separate"/>
            </w:r>
            <w:r w:rsidR="00317CD9">
              <w:rPr>
                <w:noProof/>
                <w:webHidden/>
              </w:rPr>
              <w:t>8</w:t>
            </w:r>
            <w:r w:rsidR="00317CD9">
              <w:rPr>
                <w:noProof/>
                <w:webHidden/>
              </w:rPr>
              <w:fldChar w:fldCharType="end"/>
            </w:r>
          </w:hyperlink>
        </w:p>
        <w:p w14:paraId="7BE5E9B2" w14:textId="0BD9FA25" w:rsidR="00317CD9" w:rsidRDefault="00317CD9">
          <w:pPr>
            <w:pStyle w:val="TDC2"/>
            <w:tabs>
              <w:tab w:val="right" w:leader="dot" w:pos="8494"/>
            </w:tabs>
            <w:rPr>
              <w:noProof/>
              <w:kern w:val="2"/>
              <w:sz w:val="24"/>
              <w:szCs w:val="24"/>
              <w:lang w:bidi="ar-SA"/>
              <w14:ligatures w14:val="standardContextual"/>
            </w:rPr>
          </w:pPr>
          <w:hyperlink w:anchor="_Toc234421516" w:history="1">
            <w:r w:rsidRPr="00BD3751">
              <w:rPr>
                <w:rStyle w:val="Hipervnculo"/>
                <w:rFonts w:ascii="Times New Roman" w:hAnsi="Times New Roman" w:cs="Times New Roman"/>
                <w:noProof/>
              </w:rPr>
              <w:t>Motivación</w:t>
            </w:r>
            <w:r>
              <w:rPr>
                <w:noProof/>
                <w:webHidden/>
              </w:rPr>
              <w:tab/>
            </w:r>
            <w:r>
              <w:rPr>
                <w:noProof/>
                <w:webHidden/>
              </w:rPr>
              <w:fldChar w:fldCharType="begin"/>
            </w:r>
            <w:r>
              <w:rPr>
                <w:noProof/>
                <w:webHidden/>
              </w:rPr>
              <w:instrText xml:space="preserve"> PAGEREF _Toc234421516 \h </w:instrText>
            </w:r>
            <w:r>
              <w:rPr>
                <w:noProof/>
                <w:webHidden/>
              </w:rPr>
            </w:r>
            <w:r>
              <w:rPr>
                <w:noProof/>
                <w:webHidden/>
              </w:rPr>
              <w:fldChar w:fldCharType="separate"/>
            </w:r>
            <w:r>
              <w:rPr>
                <w:noProof/>
                <w:webHidden/>
              </w:rPr>
              <w:t>8</w:t>
            </w:r>
            <w:r>
              <w:rPr>
                <w:noProof/>
                <w:webHidden/>
              </w:rPr>
              <w:fldChar w:fldCharType="end"/>
            </w:r>
          </w:hyperlink>
        </w:p>
        <w:p w14:paraId="3E433D09" w14:textId="65F2CD9B" w:rsidR="00317CD9" w:rsidRDefault="00317CD9">
          <w:pPr>
            <w:pStyle w:val="TDC2"/>
            <w:tabs>
              <w:tab w:val="right" w:leader="dot" w:pos="8494"/>
            </w:tabs>
            <w:rPr>
              <w:noProof/>
              <w:kern w:val="2"/>
              <w:sz w:val="24"/>
              <w:szCs w:val="24"/>
              <w:lang w:bidi="ar-SA"/>
              <w14:ligatures w14:val="standardContextual"/>
            </w:rPr>
          </w:pPr>
          <w:hyperlink w:anchor="_Toc234421517" w:history="1">
            <w:r w:rsidRPr="00BD3751">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_Toc234421517 \h </w:instrText>
            </w:r>
            <w:r>
              <w:rPr>
                <w:noProof/>
                <w:webHidden/>
              </w:rPr>
            </w:r>
            <w:r>
              <w:rPr>
                <w:noProof/>
                <w:webHidden/>
              </w:rPr>
              <w:fldChar w:fldCharType="separate"/>
            </w:r>
            <w:r>
              <w:rPr>
                <w:noProof/>
                <w:webHidden/>
              </w:rPr>
              <w:t>8</w:t>
            </w:r>
            <w:r>
              <w:rPr>
                <w:noProof/>
                <w:webHidden/>
              </w:rPr>
              <w:fldChar w:fldCharType="end"/>
            </w:r>
          </w:hyperlink>
        </w:p>
        <w:p w14:paraId="34896759" w14:textId="128657F4" w:rsidR="00317CD9" w:rsidRDefault="00317CD9">
          <w:pPr>
            <w:pStyle w:val="TDC2"/>
            <w:tabs>
              <w:tab w:val="right" w:leader="dot" w:pos="8494"/>
            </w:tabs>
            <w:rPr>
              <w:noProof/>
              <w:kern w:val="2"/>
              <w:sz w:val="24"/>
              <w:szCs w:val="24"/>
              <w:lang w:bidi="ar-SA"/>
              <w14:ligatures w14:val="standardContextual"/>
            </w:rPr>
          </w:pPr>
          <w:hyperlink w:anchor="_Toc234421518" w:history="1">
            <w:r w:rsidRPr="00BD3751">
              <w:rPr>
                <w:rStyle w:val="Hipervnculo"/>
                <w:rFonts w:ascii="Times New Roman" w:hAnsi="Times New Roman" w:cs="Times New Roman"/>
                <w:noProof/>
              </w:rPr>
              <w:t>Impacto Esperado</w:t>
            </w:r>
            <w:r>
              <w:rPr>
                <w:noProof/>
                <w:webHidden/>
              </w:rPr>
              <w:tab/>
            </w:r>
            <w:r>
              <w:rPr>
                <w:noProof/>
                <w:webHidden/>
              </w:rPr>
              <w:fldChar w:fldCharType="begin"/>
            </w:r>
            <w:r>
              <w:rPr>
                <w:noProof/>
                <w:webHidden/>
              </w:rPr>
              <w:instrText xml:space="preserve"> PAGEREF _Toc234421518 \h </w:instrText>
            </w:r>
            <w:r>
              <w:rPr>
                <w:noProof/>
                <w:webHidden/>
              </w:rPr>
            </w:r>
            <w:r>
              <w:rPr>
                <w:noProof/>
                <w:webHidden/>
              </w:rPr>
              <w:fldChar w:fldCharType="separate"/>
            </w:r>
            <w:r>
              <w:rPr>
                <w:noProof/>
                <w:webHidden/>
              </w:rPr>
              <w:t>9</w:t>
            </w:r>
            <w:r>
              <w:rPr>
                <w:noProof/>
                <w:webHidden/>
              </w:rPr>
              <w:fldChar w:fldCharType="end"/>
            </w:r>
          </w:hyperlink>
        </w:p>
        <w:p w14:paraId="164E9C73" w14:textId="7014A470" w:rsidR="00317CD9" w:rsidRDefault="00317CD9">
          <w:pPr>
            <w:pStyle w:val="TDC2"/>
            <w:tabs>
              <w:tab w:val="right" w:leader="dot" w:pos="8494"/>
            </w:tabs>
            <w:rPr>
              <w:noProof/>
              <w:kern w:val="2"/>
              <w:sz w:val="24"/>
              <w:szCs w:val="24"/>
              <w:lang w:bidi="ar-SA"/>
              <w14:ligatures w14:val="standardContextual"/>
            </w:rPr>
          </w:pPr>
          <w:hyperlink w:anchor="_Toc234421519" w:history="1">
            <w:r w:rsidRPr="00BD3751">
              <w:rPr>
                <w:rStyle w:val="Hipervnculo"/>
                <w:rFonts w:ascii="Times New Roman" w:hAnsi="Times New Roman" w:cs="Times New Roman"/>
                <w:noProof/>
              </w:rPr>
              <w:t>Metodología</w:t>
            </w:r>
            <w:r>
              <w:rPr>
                <w:noProof/>
                <w:webHidden/>
              </w:rPr>
              <w:tab/>
            </w:r>
            <w:r>
              <w:rPr>
                <w:noProof/>
                <w:webHidden/>
              </w:rPr>
              <w:fldChar w:fldCharType="begin"/>
            </w:r>
            <w:r>
              <w:rPr>
                <w:noProof/>
                <w:webHidden/>
              </w:rPr>
              <w:instrText xml:space="preserve"> PAGEREF _Toc234421519 \h </w:instrText>
            </w:r>
            <w:r>
              <w:rPr>
                <w:noProof/>
                <w:webHidden/>
              </w:rPr>
            </w:r>
            <w:r>
              <w:rPr>
                <w:noProof/>
                <w:webHidden/>
              </w:rPr>
              <w:fldChar w:fldCharType="separate"/>
            </w:r>
            <w:r>
              <w:rPr>
                <w:noProof/>
                <w:webHidden/>
              </w:rPr>
              <w:t>9</w:t>
            </w:r>
            <w:r>
              <w:rPr>
                <w:noProof/>
                <w:webHidden/>
              </w:rPr>
              <w:fldChar w:fldCharType="end"/>
            </w:r>
          </w:hyperlink>
        </w:p>
        <w:p w14:paraId="60D49675" w14:textId="76A3AF0E" w:rsidR="00317CD9" w:rsidRDefault="00317CD9">
          <w:pPr>
            <w:pStyle w:val="TDC2"/>
            <w:tabs>
              <w:tab w:val="right" w:leader="dot" w:pos="8494"/>
            </w:tabs>
            <w:rPr>
              <w:noProof/>
              <w:kern w:val="2"/>
              <w:sz w:val="24"/>
              <w:szCs w:val="24"/>
              <w:lang w:bidi="ar-SA"/>
              <w14:ligatures w14:val="standardContextual"/>
            </w:rPr>
          </w:pPr>
          <w:hyperlink w:anchor="_Toc234421520" w:history="1">
            <w:r w:rsidRPr="00BD3751">
              <w:rPr>
                <w:rStyle w:val="Hipervnculo"/>
                <w:rFonts w:ascii="Times New Roman" w:hAnsi="Times New Roman" w:cs="Times New Roman"/>
                <w:noProof/>
              </w:rPr>
              <w:t>Estructura de la Memoria</w:t>
            </w:r>
            <w:r>
              <w:rPr>
                <w:noProof/>
                <w:webHidden/>
              </w:rPr>
              <w:tab/>
            </w:r>
            <w:r>
              <w:rPr>
                <w:noProof/>
                <w:webHidden/>
              </w:rPr>
              <w:fldChar w:fldCharType="begin"/>
            </w:r>
            <w:r>
              <w:rPr>
                <w:noProof/>
                <w:webHidden/>
              </w:rPr>
              <w:instrText xml:space="preserve"> PAGEREF _Toc234421520 \h </w:instrText>
            </w:r>
            <w:r>
              <w:rPr>
                <w:noProof/>
                <w:webHidden/>
              </w:rPr>
            </w:r>
            <w:r>
              <w:rPr>
                <w:noProof/>
                <w:webHidden/>
              </w:rPr>
              <w:fldChar w:fldCharType="separate"/>
            </w:r>
            <w:r>
              <w:rPr>
                <w:noProof/>
                <w:webHidden/>
              </w:rPr>
              <w:t>10</w:t>
            </w:r>
            <w:r>
              <w:rPr>
                <w:noProof/>
                <w:webHidden/>
              </w:rPr>
              <w:fldChar w:fldCharType="end"/>
            </w:r>
          </w:hyperlink>
        </w:p>
        <w:p w14:paraId="569CE690" w14:textId="3E79F3C3" w:rsidR="00317CD9" w:rsidRDefault="00317CD9">
          <w:pPr>
            <w:pStyle w:val="TDC1"/>
            <w:tabs>
              <w:tab w:val="left" w:pos="440"/>
              <w:tab w:val="right" w:leader="dot" w:pos="8494"/>
            </w:tabs>
            <w:rPr>
              <w:noProof/>
              <w:kern w:val="2"/>
              <w:sz w:val="24"/>
              <w:szCs w:val="24"/>
              <w:lang w:bidi="ar-SA"/>
              <w14:ligatures w14:val="standardContextual"/>
            </w:rPr>
          </w:pPr>
          <w:hyperlink w:anchor="_Toc234421521" w:history="1">
            <w:r w:rsidRPr="00BD3751">
              <w:rPr>
                <w:rStyle w:val="Hipervnculo"/>
                <w:rFonts w:ascii="Times New Roman" w:hAnsi="Times New Roman" w:cs="Times New Roman"/>
                <w:noProof/>
              </w:rPr>
              <w:t>2.</w:t>
            </w:r>
            <w:r>
              <w:rPr>
                <w:noProof/>
                <w:kern w:val="2"/>
                <w:sz w:val="24"/>
                <w:szCs w:val="24"/>
                <w:lang w:bidi="ar-SA"/>
                <w14:ligatures w14:val="standardContextual"/>
              </w:rPr>
              <w:tab/>
            </w:r>
            <w:r w:rsidRPr="00BD3751">
              <w:rPr>
                <w:rStyle w:val="Hipervnculo"/>
                <w:rFonts w:ascii="Times New Roman" w:hAnsi="Times New Roman" w:cs="Times New Roman"/>
                <w:noProof/>
              </w:rPr>
              <w:t>Estado del Arte</w:t>
            </w:r>
            <w:r>
              <w:rPr>
                <w:noProof/>
                <w:webHidden/>
              </w:rPr>
              <w:tab/>
            </w:r>
            <w:r>
              <w:rPr>
                <w:noProof/>
                <w:webHidden/>
              </w:rPr>
              <w:fldChar w:fldCharType="begin"/>
            </w:r>
            <w:r>
              <w:rPr>
                <w:noProof/>
                <w:webHidden/>
              </w:rPr>
              <w:instrText xml:space="preserve"> PAGEREF _Toc234421521 \h </w:instrText>
            </w:r>
            <w:r>
              <w:rPr>
                <w:noProof/>
                <w:webHidden/>
              </w:rPr>
            </w:r>
            <w:r>
              <w:rPr>
                <w:noProof/>
                <w:webHidden/>
              </w:rPr>
              <w:fldChar w:fldCharType="separate"/>
            </w:r>
            <w:r>
              <w:rPr>
                <w:noProof/>
                <w:webHidden/>
              </w:rPr>
              <w:t>11</w:t>
            </w:r>
            <w:r>
              <w:rPr>
                <w:noProof/>
                <w:webHidden/>
              </w:rPr>
              <w:fldChar w:fldCharType="end"/>
            </w:r>
          </w:hyperlink>
        </w:p>
        <w:p w14:paraId="5C45F6E8" w14:textId="1CDD52DB" w:rsidR="00317CD9" w:rsidRDefault="00317CD9">
          <w:pPr>
            <w:pStyle w:val="TDC2"/>
            <w:tabs>
              <w:tab w:val="right" w:leader="dot" w:pos="8494"/>
            </w:tabs>
            <w:rPr>
              <w:noProof/>
              <w:kern w:val="2"/>
              <w:sz w:val="24"/>
              <w:szCs w:val="24"/>
              <w:lang w:bidi="ar-SA"/>
              <w14:ligatures w14:val="standardContextual"/>
            </w:rPr>
          </w:pPr>
          <w:hyperlink w:anchor="_Toc234421522" w:history="1">
            <w:r w:rsidRPr="00BD3751">
              <w:rPr>
                <w:rStyle w:val="Hipervnculo"/>
                <w:rFonts w:ascii="Times New Roman" w:hAnsi="Times New Roman" w:cs="Times New Roman"/>
                <w:noProof/>
              </w:rPr>
              <w:t>Trading Algorítmico y Sistemas de Gestión Cuantitativa de Carteras</w:t>
            </w:r>
            <w:r>
              <w:rPr>
                <w:noProof/>
                <w:webHidden/>
              </w:rPr>
              <w:tab/>
            </w:r>
            <w:r>
              <w:rPr>
                <w:noProof/>
                <w:webHidden/>
              </w:rPr>
              <w:fldChar w:fldCharType="begin"/>
            </w:r>
            <w:r>
              <w:rPr>
                <w:noProof/>
                <w:webHidden/>
              </w:rPr>
              <w:instrText xml:space="preserve"> PAGEREF _Toc234421522 \h </w:instrText>
            </w:r>
            <w:r>
              <w:rPr>
                <w:noProof/>
                <w:webHidden/>
              </w:rPr>
            </w:r>
            <w:r>
              <w:rPr>
                <w:noProof/>
                <w:webHidden/>
              </w:rPr>
              <w:fldChar w:fldCharType="separate"/>
            </w:r>
            <w:r>
              <w:rPr>
                <w:noProof/>
                <w:webHidden/>
              </w:rPr>
              <w:t>11</w:t>
            </w:r>
            <w:r>
              <w:rPr>
                <w:noProof/>
                <w:webHidden/>
              </w:rPr>
              <w:fldChar w:fldCharType="end"/>
            </w:r>
          </w:hyperlink>
        </w:p>
        <w:p w14:paraId="031DFEE6" w14:textId="7C0C0243" w:rsidR="00317CD9" w:rsidRDefault="00317CD9">
          <w:pPr>
            <w:pStyle w:val="TDC2"/>
            <w:tabs>
              <w:tab w:val="right" w:leader="dot" w:pos="8494"/>
            </w:tabs>
            <w:rPr>
              <w:noProof/>
              <w:kern w:val="2"/>
              <w:sz w:val="24"/>
              <w:szCs w:val="24"/>
              <w:lang w:bidi="ar-SA"/>
              <w14:ligatures w14:val="standardContextual"/>
            </w:rPr>
          </w:pPr>
          <w:hyperlink w:anchor="_Toc234421523" w:history="1">
            <w:r w:rsidRPr="00BD3751">
              <w:rPr>
                <w:rStyle w:val="Hipervnculo"/>
                <w:rFonts w:ascii="Times New Roman" w:hAnsi="Times New Roman" w:cs="Times New Roman"/>
                <w:noProof/>
              </w:rPr>
              <w:t>Análisis Multi-Timeframe (MTF): Justificación y Ventajas</w:t>
            </w:r>
            <w:r>
              <w:rPr>
                <w:noProof/>
                <w:webHidden/>
              </w:rPr>
              <w:tab/>
            </w:r>
            <w:r>
              <w:rPr>
                <w:noProof/>
                <w:webHidden/>
              </w:rPr>
              <w:fldChar w:fldCharType="begin"/>
            </w:r>
            <w:r>
              <w:rPr>
                <w:noProof/>
                <w:webHidden/>
              </w:rPr>
              <w:instrText xml:space="preserve"> PAGEREF _Toc234421523 \h </w:instrText>
            </w:r>
            <w:r>
              <w:rPr>
                <w:noProof/>
                <w:webHidden/>
              </w:rPr>
            </w:r>
            <w:r>
              <w:rPr>
                <w:noProof/>
                <w:webHidden/>
              </w:rPr>
              <w:fldChar w:fldCharType="separate"/>
            </w:r>
            <w:r>
              <w:rPr>
                <w:noProof/>
                <w:webHidden/>
              </w:rPr>
              <w:t>12</w:t>
            </w:r>
            <w:r>
              <w:rPr>
                <w:noProof/>
                <w:webHidden/>
              </w:rPr>
              <w:fldChar w:fldCharType="end"/>
            </w:r>
          </w:hyperlink>
        </w:p>
        <w:p w14:paraId="30C85E26" w14:textId="1EE3DA3F" w:rsidR="00317CD9" w:rsidRDefault="00317CD9">
          <w:pPr>
            <w:pStyle w:val="TDC3"/>
            <w:tabs>
              <w:tab w:val="right" w:leader="dot" w:pos="8494"/>
            </w:tabs>
            <w:rPr>
              <w:noProof/>
              <w:kern w:val="2"/>
              <w:sz w:val="24"/>
              <w:szCs w:val="24"/>
              <w:lang w:bidi="ar-SA"/>
              <w14:ligatures w14:val="standardContextual"/>
            </w:rPr>
          </w:pPr>
          <w:hyperlink w:anchor="_Toc234421524" w:history="1">
            <w:r w:rsidRPr="00BD3751">
              <w:rPr>
                <w:rStyle w:val="Hipervnculo"/>
                <w:rFonts w:ascii="Times New Roman" w:hAnsi="Times New Roman" w:cs="Times New Roman"/>
                <w:noProof/>
              </w:rPr>
              <w:t>El Problema del Lookahead Bias en Sistemas MTF</w:t>
            </w:r>
            <w:r>
              <w:rPr>
                <w:noProof/>
                <w:webHidden/>
              </w:rPr>
              <w:tab/>
            </w:r>
            <w:r>
              <w:rPr>
                <w:noProof/>
                <w:webHidden/>
              </w:rPr>
              <w:fldChar w:fldCharType="begin"/>
            </w:r>
            <w:r>
              <w:rPr>
                <w:noProof/>
                <w:webHidden/>
              </w:rPr>
              <w:instrText xml:space="preserve"> PAGEREF _Toc234421524 \h </w:instrText>
            </w:r>
            <w:r>
              <w:rPr>
                <w:noProof/>
                <w:webHidden/>
              </w:rPr>
            </w:r>
            <w:r>
              <w:rPr>
                <w:noProof/>
                <w:webHidden/>
              </w:rPr>
              <w:fldChar w:fldCharType="separate"/>
            </w:r>
            <w:r>
              <w:rPr>
                <w:noProof/>
                <w:webHidden/>
              </w:rPr>
              <w:t>12</w:t>
            </w:r>
            <w:r>
              <w:rPr>
                <w:noProof/>
                <w:webHidden/>
              </w:rPr>
              <w:fldChar w:fldCharType="end"/>
            </w:r>
          </w:hyperlink>
        </w:p>
        <w:p w14:paraId="11D0B22C" w14:textId="5B52F413" w:rsidR="00317CD9" w:rsidRDefault="00317CD9">
          <w:pPr>
            <w:pStyle w:val="TDC2"/>
            <w:tabs>
              <w:tab w:val="right" w:leader="dot" w:pos="8494"/>
            </w:tabs>
            <w:rPr>
              <w:noProof/>
              <w:kern w:val="2"/>
              <w:sz w:val="24"/>
              <w:szCs w:val="24"/>
              <w:lang w:bidi="ar-SA"/>
              <w14:ligatures w14:val="standardContextual"/>
            </w:rPr>
          </w:pPr>
          <w:hyperlink w:anchor="_Toc234421525" w:history="1">
            <w:r w:rsidRPr="00BD3751">
              <w:rPr>
                <w:rStyle w:val="Hipervnculo"/>
                <w:rFonts w:ascii="Times New Roman" w:hAnsi="Times New Roman" w:cs="Times New Roman"/>
                <w:noProof/>
              </w:rPr>
              <w:t>Machine Learning en la Predicción de Señales de Trading</w:t>
            </w:r>
            <w:r>
              <w:rPr>
                <w:noProof/>
                <w:webHidden/>
              </w:rPr>
              <w:tab/>
            </w:r>
            <w:r>
              <w:rPr>
                <w:noProof/>
                <w:webHidden/>
              </w:rPr>
              <w:fldChar w:fldCharType="begin"/>
            </w:r>
            <w:r>
              <w:rPr>
                <w:noProof/>
                <w:webHidden/>
              </w:rPr>
              <w:instrText xml:space="preserve"> PAGEREF _Toc234421525 \h </w:instrText>
            </w:r>
            <w:r>
              <w:rPr>
                <w:noProof/>
                <w:webHidden/>
              </w:rPr>
            </w:r>
            <w:r>
              <w:rPr>
                <w:noProof/>
                <w:webHidden/>
              </w:rPr>
              <w:fldChar w:fldCharType="separate"/>
            </w:r>
            <w:r>
              <w:rPr>
                <w:noProof/>
                <w:webHidden/>
              </w:rPr>
              <w:t>13</w:t>
            </w:r>
            <w:r>
              <w:rPr>
                <w:noProof/>
                <w:webHidden/>
              </w:rPr>
              <w:fldChar w:fldCharType="end"/>
            </w:r>
          </w:hyperlink>
        </w:p>
        <w:p w14:paraId="0E500EB7" w14:textId="45A22543" w:rsidR="00317CD9" w:rsidRDefault="00317CD9">
          <w:pPr>
            <w:pStyle w:val="TDC2"/>
            <w:tabs>
              <w:tab w:val="right" w:leader="dot" w:pos="8494"/>
            </w:tabs>
            <w:rPr>
              <w:noProof/>
              <w:kern w:val="2"/>
              <w:sz w:val="24"/>
              <w:szCs w:val="24"/>
              <w:lang w:bidi="ar-SA"/>
              <w14:ligatures w14:val="standardContextual"/>
            </w:rPr>
          </w:pPr>
          <w:hyperlink w:anchor="_Toc234421526" w:history="1">
            <w:r w:rsidRPr="00BD3751">
              <w:rPr>
                <w:rStyle w:val="Hipervnculo"/>
                <w:rFonts w:ascii="Times New Roman" w:hAnsi="Times New Roman" w:cs="Times New Roman"/>
                <w:noProof/>
              </w:rPr>
              <w:t>Crítica al Estado del Arte y Contribución Original</w:t>
            </w:r>
            <w:r>
              <w:rPr>
                <w:noProof/>
                <w:webHidden/>
              </w:rPr>
              <w:tab/>
            </w:r>
            <w:r>
              <w:rPr>
                <w:noProof/>
                <w:webHidden/>
              </w:rPr>
              <w:fldChar w:fldCharType="begin"/>
            </w:r>
            <w:r>
              <w:rPr>
                <w:noProof/>
                <w:webHidden/>
              </w:rPr>
              <w:instrText xml:space="preserve"> PAGEREF _Toc234421526 \h </w:instrText>
            </w:r>
            <w:r>
              <w:rPr>
                <w:noProof/>
                <w:webHidden/>
              </w:rPr>
            </w:r>
            <w:r>
              <w:rPr>
                <w:noProof/>
                <w:webHidden/>
              </w:rPr>
              <w:fldChar w:fldCharType="separate"/>
            </w:r>
            <w:r>
              <w:rPr>
                <w:noProof/>
                <w:webHidden/>
              </w:rPr>
              <w:t>13</w:t>
            </w:r>
            <w:r>
              <w:rPr>
                <w:noProof/>
                <w:webHidden/>
              </w:rPr>
              <w:fldChar w:fldCharType="end"/>
            </w:r>
          </w:hyperlink>
        </w:p>
        <w:p w14:paraId="305135F5" w14:textId="524D34DE" w:rsidR="00317CD9" w:rsidRDefault="00317CD9">
          <w:pPr>
            <w:pStyle w:val="TDC1"/>
            <w:tabs>
              <w:tab w:val="left" w:pos="440"/>
              <w:tab w:val="right" w:leader="dot" w:pos="8494"/>
            </w:tabs>
            <w:rPr>
              <w:noProof/>
              <w:kern w:val="2"/>
              <w:sz w:val="24"/>
              <w:szCs w:val="24"/>
              <w:lang w:bidi="ar-SA"/>
              <w14:ligatures w14:val="standardContextual"/>
            </w:rPr>
          </w:pPr>
          <w:hyperlink w:anchor="_Toc234421527" w:history="1">
            <w:r w:rsidRPr="00BD3751">
              <w:rPr>
                <w:rStyle w:val="Hipervnculo"/>
                <w:rFonts w:ascii="Times New Roman" w:hAnsi="Times New Roman" w:cs="Times New Roman"/>
                <w:noProof/>
              </w:rPr>
              <w:t>3.</w:t>
            </w:r>
            <w:r>
              <w:rPr>
                <w:noProof/>
                <w:kern w:val="2"/>
                <w:sz w:val="24"/>
                <w:szCs w:val="24"/>
                <w:lang w:bidi="ar-SA"/>
                <w14:ligatures w14:val="standardContextual"/>
              </w:rPr>
              <w:tab/>
            </w:r>
            <w:r w:rsidRPr="00BD3751">
              <w:rPr>
                <w:rStyle w:val="Hipervnculo"/>
                <w:rFonts w:ascii="Times New Roman" w:hAnsi="Times New Roman" w:cs="Times New Roman"/>
                <w:noProof/>
              </w:rPr>
              <w:t>Análisis del Problema y Datos</w:t>
            </w:r>
            <w:r>
              <w:rPr>
                <w:noProof/>
                <w:webHidden/>
              </w:rPr>
              <w:tab/>
            </w:r>
            <w:r>
              <w:rPr>
                <w:noProof/>
                <w:webHidden/>
              </w:rPr>
              <w:fldChar w:fldCharType="begin"/>
            </w:r>
            <w:r>
              <w:rPr>
                <w:noProof/>
                <w:webHidden/>
              </w:rPr>
              <w:instrText xml:space="preserve"> PAGEREF _Toc234421527 \h </w:instrText>
            </w:r>
            <w:r>
              <w:rPr>
                <w:noProof/>
                <w:webHidden/>
              </w:rPr>
            </w:r>
            <w:r>
              <w:rPr>
                <w:noProof/>
                <w:webHidden/>
              </w:rPr>
              <w:fldChar w:fldCharType="separate"/>
            </w:r>
            <w:r>
              <w:rPr>
                <w:noProof/>
                <w:webHidden/>
              </w:rPr>
              <w:t>15</w:t>
            </w:r>
            <w:r>
              <w:rPr>
                <w:noProof/>
                <w:webHidden/>
              </w:rPr>
              <w:fldChar w:fldCharType="end"/>
            </w:r>
          </w:hyperlink>
        </w:p>
        <w:p w14:paraId="368FC9AD" w14:textId="401F2702" w:rsidR="00317CD9" w:rsidRDefault="00317CD9">
          <w:pPr>
            <w:pStyle w:val="TDC2"/>
            <w:tabs>
              <w:tab w:val="right" w:leader="dot" w:pos="8494"/>
            </w:tabs>
            <w:rPr>
              <w:noProof/>
              <w:kern w:val="2"/>
              <w:sz w:val="24"/>
              <w:szCs w:val="24"/>
              <w:lang w:bidi="ar-SA"/>
              <w14:ligatures w14:val="standardContextual"/>
            </w:rPr>
          </w:pPr>
          <w:hyperlink w:anchor="_Toc234421528" w:history="1">
            <w:r w:rsidRPr="00BD3751">
              <w:rPr>
                <w:rStyle w:val="Hipervnculo"/>
                <w:noProof/>
              </w:rPr>
              <w:t>Definición del Problema</w:t>
            </w:r>
            <w:r>
              <w:rPr>
                <w:noProof/>
                <w:webHidden/>
              </w:rPr>
              <w:tab/>
            </w:r>
            <w:r>
              <w:rPr>
                <w:noProof/>
                <w:webHidden/>
              </w:rPr>
              <w:fldChar w:fldCharType="begin"/>
            </w:r>
            <w:r>
              <w:rPr>
                <w:noProof/>
                <w:webHidden/>
              </w:rPr>
              <w:instrText xml:space="preserve"> PAGEREF _Toc234421528 \h </w:instrText>
            </w:r>
            <w:r>
              <w:rPr>
                <w:noProof/>
                <w:webHidden/>
              </w:rPr>
            </w:r>
            <w:r>
              <w:rPr>
                <w:noProof/>
                <w:webHidden/>
              </w:rPr>
              <w:fldChar w:fldCharType="separate"/>
            </w:r>
            <w:r>
              <w:rPr>
                <w:noProof/>
                <w:webHidden/>
              </w:rPr>
              <w:t>15</w:t>
            </w:r>
            <w:r>
              <w:rPr>
                <w:noProof/>
                <w:webHidden/>
              </w:rPr>
              <w:fldChar w:fldCharType="end"/>
            </w:r>
          </w:hyperlink>
        </w:p>
        <w:p w14:paraId="4538CB3D" w14:textId="55D36211" w:rsidR="00317CD9" w:rsidRDefault="00317CD9">
          <w:pPr>
            <w:pStyle w:val="TDC2"/>
            <w:tabs>
              <w:tab w:val="right" w:leader="dot" w:pos="8494"/>
            </w:tabs>
            <w:rPr>
              <w:noProof/>
              <w:kern w:val="2"/>
              <w:sz w:val="24"/>
              <w:szCs w:val="24"/>
              <w:lang w:bidi="ar-SA"/>
              <w14:ligatures w14:val="standardContextual"/>
            </w:rPr>
          </w:pPr>
          <w:hyperlink w:anchor="_Toc234421529" w:history="1">
            <w:r w:rsidRPr="00BD3751">
              <w:rPr>
                <w:rStyle w:val="Hipervnculo"/>
                <w:noProof/>
              </w:rPr>
              <w:t>Universo de Activos</w:t>
            </w:r>
            <w:r>
              <w:rPr>
                <w:noProof/>
                <w:webHidden/>
              </w:rPr>
              <w:tab/>
            </w:r>
            <w:r>
              <w:rPr>
                <w:noProof/>
                <w:webHidden/>
              </w:rPr>
              <w:fldChar w:fldCharType="begin"/>
            </w:r>
            <w:r>
              <w:rPr>
                <w:noProof/>
                <w:webHidden/>
              </w:rPr>
              <w:instrText xml:space="preserve"> PAGEREF _Toc234421529 \h </w:instrText>
            </w:r>
            <w:r>
              <w:rPr>
                <w:noProof/>
                <w:webHidden/>
              </w:rPr>
            </w:r>
            <w:r>
              <w:rPr>
                <w:noProof/>
                <w:webHidden/>
              </w:rPr>
              <w:fldChar w:fldCharType="separate"/>
            </w:r>
            <w:r>
              <w:rPr>
                <w:noProof/>
                <w:webHidden/>
              </w:rPr>
              <w:t>15</w:t>
            </w:r>
            <w:r>
              <w:rPr>
                <w:noProof/>
                <w:webHidden/>
              </w:rPr>
              <w:fldChar w:fldCharType="end"/>
            </w:r>
          </w:hyperlink>
        </w:p>
        <w:p w14:paraId="2ED9B163" w14:textId="4CDB7FEE" w:rsidR="00317CD9" w:rsidRDefault="00317CD9">
          <w:pPr>
            <w:pStyle w:val="TDC2"/>
            <w:tabs>
              <w:tab w:val="right" w:leader="dot" w:pos="8494"/>
            </w:tabs>
            <w:rPr>
              <w:noProof/>
              <w:kern w:val="2"/>
              <w:sz w:val="24"/>
              <w:szCs w:val="24"/>
              <w:lang w:bidi="ar-SA"/>
              <w14:ligatures w14:val="standardContextual"/>
            </w:rPr>
          </w:pPr>
          <w:hyperlink w:anchor="_Toc234421530" w:history="1">
            <w:r w:rsidRPr="00BD3751">
              <w:rPr>
                <w:rStyle w:val="Hipervnculo"/>
                <w:noProof/>
              </w:rPr>
              <w:t>Fuentes de Datos</w:t>
            </w:r>
            <w:r>
              <w:rPr>
                <w:noProof/>
                <w:webHidden/>
              </w:rPr>
              <w:tab/>
            </w:r>
            <w:r>
              <w:rPr>
                <w:noProof/>
                <w:webHidden/>
              </w:rPr>
              <w:fldChar w:fldCharType="begin"/>
            </w:r>
            <w:r>
              <w:rPr>
                <w:noProof/>
                <w:webHidden/>
              </w:rPr>
              <w:instrText xml:space="preserve"> PAGEREF _Toc234421530 \h </w:instrText>
            </w:r>
            <w:r>
              <w:rPr>
                <w:noProof/>
                <w:webHidden/>
              </w:rPr>
            </w:r>
            <w:r>
              <w:rPr>
                <w:noProof/>
                <w:webHidden/>
              </w:rPr>
              <w:fldChar w:fldCharType="separate"/>
            </w:r>
            <w:r>
              <w:rPr>
                <w:noProof/>
                <w:webHidden/>
              </w:rPr>
              <w:t>16</w:t>
            </w:r>
            <w:r>
              <w:rPr>
                <w:noProof/>
                <w:webHidden/>
              </w:rPr>
              <w:fldChar w:fldCharType="end"/>
            </w:r>
          </w:hyperlink>
        </w:p>
        <w:p w14:paraId="7076EEB7" w14:textId="560AFF67" w:rsidR="00317CD9" w:rsidRDefault="00317CD9">
          <w:pPr>
            <w:pStyle w:val="TDC3"/>
            <w:tabs>
              <w:tab w:val="right" w:leader="dot" w:pos="8494"/>
            </w:tabs>
            <w:rPr>
              <w:noProof/>
              <w:kern w:val="2"/>
              <w:sz w:val="24"/>
              <w:szCs w:val="24"/>
              <w:lang w:bidi="ar-SA"/>
              <w14:ligatures w14:val="standardContextual"/>
            </w:rPr>
          </w:pPr>
          <w:hyperlink w:anchor="_Toc234421531" w:history="1">
            <w:r w:rsidRPr="00BD3751">
              <w:rPr>
                <w:rStyle w:val="Hipervnculo"/>
                <w:noProof/>
              </w:rPr>
              <w:t>Datos de Precio Intradiario: Tiingo IEX</w:t>
            </w:r>
            <w:r>
              <w:rPr>
                <w:noProof/>
                <w:webHidden/>
              </w:rPr>
              <w:tab/>
            </w:r>
            <w:r>
              <w:rPr>
                <w:noProof/>
                <w:webHidden/>
              </w:rPr>
              <w:fldChar w:fldCharType="begin"/>
            </w:r>
            <w:r>
              <w:rPr>
                <w:noProof/>
                <w:webHidden/>
              </w:rPr>
              <w:instrText xml:space="preserve"> PAGEREF _Toc234421531 \h </w:instrText>
            </w:r>
            <w:r>
              <w:rPr>
                <w:noProof/>
                <w:webHidden/>
              </w:rPr>
            </w:r>
            <w:r>
              <w:rPr>
                <w:noProof/>
                <w:webHidden/>
              </w:rPr>
              <w:fldChar w:fldCharType="separate"/>
            </w:r>
            <w:r>
              <w:rPr>
                <w:noProof/>
                <w:webHidden/>
              </w:rPr>
              <w:t>16</w:t>
            </w:r>
            <w:r>
              <w:rPr>
                <w:noProof/>
                <w:webHidden/>
              </w:rPr>
              <w:fldChar w:fldCharType="end"/>
            </w:r>
          </w:hyperlink>
        </w:p>
        <w:p w14:paraId="1DB0D4D3" w14:textId="14F03376" w:rsidR="00317CD9" w:rsidRDefault="00317CD9">
          <w:pPr>
            <w:pStyle w:val="TDC3"/>
            <w:tabs>
              <w:tab w:val="right" w:leader="dot" w:pos="8494"/>
            </w:tabs>
            <w:rPr>
              <w:noProof/>
              <w:kern w:val="2"/>
              <w:sz w:val="24"/>
              <w:szCs w:val="24"/>
              <w:lang w:bidi="ar-SA"/>
              <w14:ligatures w14:val="standardContextual"/>
            </w:rPr>
          </w:pPr>
          <w:hyperlink w:anchor="_Toc234421532" w:history="1">
            <w:r w:rsidRPr="00BD3751">
              <w:rPr>
                <w:rStyle w:val="Hipervnculo"/>
                <w:noProof/>
              </w:rPr>
              <w:t>El Problema del Precalentamiento de la Media Móvil de 200 Períodos</w:t>
            </w:r>
            <w:r>
              <w:rPr>
                <w:noProof/>
                <w:webHidden/>
              </w:rPr>
              <w:tab/>
            </w:r>
            <w:r>
              <w:rPr>
                <w:noProof/>
                <w:webHidden/>
              </w:rPr>
              <w:fldChar w:fldCharType="begin"/>
            </w:r>
            <w:r>
              <w:rPr>
                <w:noProof/>
                <w:webHidden/>
              </w:rPr>
              <w:instrText xml:space="preserve"> PAGEREF _Toc234421532 \h </w:instrText>
            </w:r>
            <w:r>
              <w:rPr>
                <w:noProof/>
                <w:webHidden/>
              </w:rPr>
            </w:r>
            <w:r>
              <w:rPr>
                <w:noProof/>
                <w:webHidden/>
              </w:rPr>
              <w:fldChar w:fldCharType="separate"/>
            </w:r>
            <w:r>
              <w:rPr>
                <w:noProof/>
                <w:webHidden/>
              </w:rPr>
              <w:t>16</w:t>
            </w:r>
            <w:r>
              <w:rPr>
                <w:noProof/>
                <w:webHidden/>
              </w:rPr>
              <w:fldChar w:fldCharType="end"/>
            </w:r>
          </w:hyperlink>
        </w:p>
        <w:p w14:paraId="23E15D53" w14:textId="4DC3060D" w:rsidR="00317CD9" w:rsidRDefault="00317CD9">
          <w:pPr>
            <w:pStyle w:val="TDC3"/>
            <w:tabs>
              <w:tab w:val="right" w:leader="dot" w:pos="8494"/>
            </w:tabs>
            <w:rPr>
              <w:noProof/>
              <w:kern w:val="2"/>
              <w:sz w:val="24"/>
              <w:szCs w:val="24"/>
              <w:lang w:bidi="ar-SA"/>
              <w14:ligatures w14:val="standardContextual"/>
            </w:rPr>
          </w:pPr>
          <w:hyperlink w:anchor="_Toc234421533" w:history="1">
            <w:r w:rsidRPr="00BD3751">
              <w:rPr>
                <w:rStyle w:val="Hipervnculo"/>
                <w:noProof/>
              </w:rPr>
              <w:t>Datos Macroeconómicos: FRED</w:t>
            </w:r>
            <w:r>
              <w:rPr>
                <w:noProof/>
                <w:webHidden/>
              </w:rPr>
              <w:tab/>
            </w:r>
            <w:r>
              <w:rPr>
                <w:noProof/>
                <w:webHidden/>
              </w:rPr>
              <w:fldChar w:fldCharType="begin"/>
            </w:r>
            <w:r>
              <w:rPr>
                <w:noProof/>
                <w:webHidden/>
              </w:rPr>
              <w:instrText xml:space="preserve"> PAGEREF _Toc234421533 \h </w:instrText>
            </w:r>
            <w:r>
              <w:rPr>
                <w:noProof/>
                <w:webHidden/>
              </w:rPr>
            </w:r>
            <w:r>
              <w:rPr>
                <w:noProof/>
                <w:webHidden/>
              </w:rPr>
              <w:fldChar w:fldCharType="separate"/>
            </w:r>
            <w:r>
              <w:rPr>
                <w:noProof/>
                <w:webHidden/>
              </w:rPr>
              <w:t>17</w:t>
            </w:r>
            <w:r>
              <w:rPr>
                <w:noProof/>
                <w:webHidden/>
              </w:rPr>
              <w:fldChar w:fldCharType="end"/>
            </w:r>
          </w:hyperlink>
        </w:p>
        <w:p w14:paraId="17C5F53F" w14:textId="24DF7D6B" w:rsidR="00317CD9" w:rsidRDefault="00317CD9">
          <w:pPr>
            <w:pStyle w:val="TDC2"/>
            <w:tabs>
              <w:tab w:val="right" w:leader="dot" w:pos="8494"/>
            </w:tabs>
            <w:rPr>
              <w:noProof/>
              <w:kern w:val="2"/>
              <w:sz w:val="24"/>
              <w:szCs w:val="24"/>
              <w:lang w:bidi="ar-SA"/>
              <w14:ligatures w14:val="standardContextual"/>
            </w:rPr>
          </w:pPr>
          <w:hyperlink w:anchor="_Toc234421534" w:history="1">
            <w:r w:rsidRPr="00BD3751">
              <w:rPr>
                <w:rStyle w:val="Hipervnculo"/>
                <w:rFonts w:ascii="Times New Roman" w:hAnsi="Times New Roman" w:cs="Times New Roman"/>
                <w:noProof/>
              </w:rPr>
              <w:t>Pipeline de Ingesta y Transformación de Datos (ETL)</w:t>
            </w:r>
            <w:r>
              <w:rPr>
                <w:noProof/>
                <w:webHidden/>
              </w:rPr>
              <w:tab/>
            </w:r>
            <w:r>
              <w:rPr>
                <w:noProof/>
                <w:webHidden/>
              </w:rPr>
              <w:fldChar w:fldCharType="begin"/>
            </w:r>
            <w:r>
              <w:rPr>
                <w:noProof/>
                <w:webHidden/>
              </w:rPr>
              <w:instrText xml:space="preserve"> PAGEREF _Toc234421534 \h </w:instrText>
            </w:r>
            <w:r>
              <w:rPr>
                <w:noProof/>
                <w:webHidden/>
              </w:rPr>
            </w:r>
            <w:r>
              <w:rPr>
                <w:noProof/>
                <w:webHidden/>
              </w:rPr>
              <w:fldChar w:fldCharType="separate"/>
            </w:r>
            <w:r>
              <w:rPr>
                <w:noProof/>
                <w:webHidden/>
              </w:rPr>
              <w:t>18</w:t>
            </w:r>
            <w:r>
              <w:rPr>
                <w:noProof/>
                <w:webHidden/>
              </w:rPr>
              <w:fldChar w:fldCharType="end"/>
            </w:r>
          </w:hyperlink>
        </w:p>
        <w:p w14:paraId="205E3F4A" w14:textId="711477E5" w:rsidR="00317CD9" w:rsidRDefault="00317CD9">
          <w:pPr>
            <w:pStyle w:val="TDC3"/>
            <w:tabs>
              <w:tab w:val="right" w:leader="dot" w:pos="8494"/>
            </w:tabs>
            <w:rPr>
              <w:noProof/>
              <w:kern w:val="2"/>
              <w:sz w:val="24"/>
              <w:szCs w:val="24"/>
              <w:lang w:bidi="ar-SA"/>
              <w14:ligatures w14:val="standardContextual"/>
            </w:rPr>
          </w:pPr>
          <w:hyperlink w:anchor="_Toc234421535" w:history="1">
            <w:r w:rsidRPr="00BD3751">
              <w:rPr>
                <w:rStyle w:val="Hipervnculo"/>
                <w:rFonts w:ascii="Times New Roman" w:hAnsi="Times New Roman" w:cs="Times New Roman"/>
                <w:noProof/>
              </w:rPr>
              <w:t>Construcción del Dataset Multi-Timeframe: `mtf_builder.py`</w:t>
            </w:r>
            <w:r>
              <w:rPr>
                <w:noProof/>
                <w:webHidden/>
              </w:rPr>
              <w:tab/>
            </w:r>
            <w:r>
              <w:rPr>
                <w:noProof/>
                <w:webHidden/>
              </w:rPr>
              <w:fldChar w:fldCharType="begin"/>
            </w:r>
            <w:r>
              <w:rPr>
                <w:noProof/>
                <w:webHidden/>
              </w:rPr>
              <w:instrText xml:space="preserve"> PAGEREF _Toc234421535 \h </w:instrText>
            </w:r>
            <w:r>
              <w:rPr>
                <w:noProof/>
                <w:webHidden/>
              </w:rPr>
            </w:r>
            <w:r>
              <w:rPr>
                <w:noProof/>
                <w:webHidden/>
              </w:rPr>
              <w:fldChar w:fldCharType="separate"/>
            </w:r>
            <w:r>
              <w:rPr>
                <w:noProof/>
                <w:webHidden/>
              </w:rPr>
              <w:t>20</w:t>
            </w:r>
            <w:r>
              <w:rPr>
                <w:noProof/>
                <w:webHidden/>
              </w:rPr>
              <w:fldChar w:fldCharType="end"/>
            </w:r>
          </w:hyperlink>
        </w:p>
        <w:p w14:paraId="5AAEC5B5" w14:textId="2C4DB253" w:rsidR="00317CD9" w:rsidRDefault="00317CD9">
          <w:pPr>
            <w:pStyle w:val="TDC3"/>
            <w:tabs>
              <w:tab w:val="right" w:leader="dot" w:pos="8494"/>
            </w:tabs>
            <w:rPr>
              <w:noProof/>
              <w:kern w:val="2"/>
              <w:sz w:val="24"/>
              <w:szCs w:val="24"/>
              <w:lang w:bidi="ar-SA"/>
              <w14:ligatures w14:val="standardContextual"/>
            </w:rPr>
          </w:pPr>
          <w:hyperlink w:anchor="_Toc234421536" w:history="1">
            <w:r w:rsidRPr="00BD3751">
              <w:rPr>
                <w:rStyle w:val="Hipervnculo"/>
                <w:rFonts w:ascii="Times New Roman" w:hAnsi="Times New Roman" w:cs="Times New Roman"/>
                <w:noProof/>
              </w:rPr>
              <w:t>Limpieza y Normalización: `dataset_cleaner.py`</w:t>
            </w:r>
            <w:r>
              <w:rPr>
                <w:noProof/>
                <w:webHidden/>
              </w:rPr>
              <w:tab/>
            </w:r>
            <w:r>
              <w:rPr>
                <w:noProof/>
                <w:webHidden/>
              </w:rPr>
              <w:fldChar w:fldCharType="begin"/>
            </w:r>
            <w:r>
              <w:rPr>
                <w:noProof/>
                <w:webHidden/>
              </w:rPr>
              <w:instrText xml:space="preserve"> PAGEREF _Toc234421536 \h </w:instrText>
            </w:r>
            <w:r>
              <w:rPr>
                <w:noProof/>
                <w:webHidden/>
              </w:rPr>
            </w:r>
            <w:r>
              <w:rPr>
                <w:noProof/>
                <w:webHidden/>
              </w:rPr>
              <w:fldChar w:fldCharType="separate"/>
            </w:r>
            <w:r>
              <w:rPr>
                <w:noProof/>
                <w:webHidden/>
              </w:rPr>
              <w:t>20</w:t>
            </w:r>
            <w:r>
              <w:rPr>
                <w:noProof/>
                <w:webHidden/>
              </w:rPr>
              <w:fldChar w:fldCharType="end"/>
            </w:r>
          </w:hyperlink>
        </w:p>
        <w:p w14:paraId="6759A9DC" w14:textId="7DE3AA0F" w:rsidR="00B06B42" w:rsidRPr="004D523E" w:rsidRDefault="000F60B3">
          <w:pPr>
            <w:rPr>
              <w:lang w:val="es-ES"/>
            </w:rPr>
          </w:pPr>
          <w:r w:rsidRPr="00B87467">
            <w:rPr>
              <w:rFonts w:ascii="Times New Roman" w:hAnsi="Times New Roman" w:cs="Times New Roman"/>
            </w:rPr>
            <w:fldChar w:fldCharType="end"/>
          </w:r>
        </w:p>
      </w:sdtContent>
    </w:sdt>
    <w:p w14:paraId="75D63D80" w14:textId="77777777" w:rsidR="00B06B42" w:rsidRPr="004D523E" w:rsidRDefault="00B06B42" w:rsidP="00E143C4">
      <w:pPr>
        <w:jc w:val="both"/>
        <w:rPr>
          <w:lang w:val="es-ES"/>
        </w:rPr>
      </w:pPr>
    </w:p>
    <w:p w14:paraId="37025CE0" w14:textId="77777777" w:rsidR="008D130E" w:rsidRPr="004D523E" w:rsidRDefault="00B06B42">
      <w:pPr>
        <w:rPr>
          <w:lang w:val="es-ES"/>
        </w:rPr>
      </w:pPr>
      <w:r w:rsidRPr="004D523E">
        <w:rPr>
          <w:lang w:val="es-ES"/>
        </w:rPr>
        <w:br w:type="page"/>
      </w:r>
    </w:p>
    <w:p w14:paraId="70B1BD23" w14:textId="77777777" w:rsidR="00B06B42" w:rsidRPr="004D523E" w:rsidRDefault="008D130E">
      <w:pPr>
        <w:rPr>
          <w:lang w:val="es-ES"/>
        </w:rPr>
      </w:pPr>
      <w:r w:rsidRPr="004D523E">
        <w:rPr>
          <w:lang w:val="es-ES"/>
        </w:rPr>
        <w:lastRenderedPageBreak/>
        <w:br w:type="page"/>
      </w:r>
    </w:p>
    <w:p w14:paraId="6DB1D7A8" w14:textId="77777777" w:rsidR="001E68A4" w:rsidRDefault="004D523E" w:rsidP="004D523E">
      <w:pPr>
        <w:pStyle w:val="Ttulo1"/>
        <w:numPr>
          <w:ilvl w:val="0"/>
          <w:numId w:val="4"/>
        </w:numPr>
        <w:pBdr>
          <w:bottom w:val="single" w:sz="4" w:space="1" w:color="auto"/>
        </w:pBdr>
        <w:rPr>
          <w:rFonts w:ascii="Times New Roman" w:hAnsi="Times New Roman" w:cs="Times New Roman"/>
          <w:b w:val="0"/>
          <w:sz w:val="52"/>
          <w:szCs w:val="52"/>
        </w:rPr>
      </w:pPr>
      <w:bookmarkStart w:id="0" w:name="_Toc234421515"/>
      <w:r w:rsidRPr="00225377">
        <w:rPr>
          <w:rFonts w:ascii="Times New Roman" w:hAnsi="Times New Roman" w:cs="Times New Roman"/>
          <w:b w:val="0"/>
          <w:sz w:val="52"/>
          <w:szCs w:val="52"/>
        </w:rPr>
        <w:lastRenderedPageBreak/>
        <w:t>Introducción</w:t>
      </w:r>
      <w:bookmarkEnd w:id="0"/>
    </w:p>
    <w:p w14:paraId="5284F4C3" w14:textId="77777777" w:rsidR="0099371E" w:rsidRDefault="0099371E" w:rsidP="0099371E"/>
    <w:p w14:paraId="38830D49" w14:textId="484240FF" w:rsidR="0099371E" w:rsidRDefault="0099371E" w:rsidP="0099371E">
      <w:pPr>
        <w:rPr>
          <w:rFonts w:ascii="Times New Roman" w:hAnsi="Times New Roman" w:cs="Times New Roman"/>
        </w:rPr>
      </w:pPr>
      <w:r w:rsidRPr="0099371E">
        <w:rPr>
          <w:rFonts w:ascii="Times New Roman" w:hAnsi="Times New Roman" w:cs="Times New Roman"/>
        </w:rPr>
        <w:t>Este capítulo presenta la visión global del Trabajo Fin de Máster (TFM), estableciendo los motivos que impulsan su desarrollo, los objetivos que se persiguen, la metodología de trabajo adoptada y el impacto esperado de la solución propuesta.</w:t>
      </w:r>
    </w:p>
    <w:p w14:paraId="78A60F17" w14:textId="77777777" w:rsidR="0099371E" w:rsidRDefault="0099371E" w:rsidP="0099371E">
      <w:pPr>
        <w:rPr>
          <w:rFonts w:ascii="Times New Roman" w:hAnsi="Times New Roman" w:cs="Times New Roman"/>
        </w:rPr>
      </w:pPr>
    </w:p>
    <w:p w14:paraId="6371483B" w14:textId="5CBEEEF8" w:rsidR="0099371E" w:rsidRDefault="0099371E" w:rsidP="0099371E">
      <w:pPr>
        <w:pStyle w:val="Ttulo2"/>
      </w:pPr>
      <w:bookmarkStart w:id="1" w:name="_Toc234421516"/>
      <w:r w:rsidRPr="0099371E">
        <w:rPr>
          <w:rFonts w:ascii="Times New Roman" w:hAnsi="Times New Roman" w:cs="Times New Roman"/>
        </w:rPr>
        <w:t>Motivación</w:t>
      </w:r>
      <w:bookmarkEnd w:id="1"/>
    </w:p>
    <w:p w14:paraId="52AC72ED" w14:textId="77777777" w:rsidR="0099371E" w:rsidRDefault="0099371E" w:rsidP="0099371E">
      <w:pPr>
        <w:jc w:val="both"/>
      </w:pPr>
    </w:p>
    <w:p w14:paraId="4CCB4761" w14:textId="49DDC2D2"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En la última década, los mercados financieros han experimentado una transformación estructural hacia la automatización. Mientras que los inversores institucionales utilizan complejos modelos cuantitativos y algoritmos de alta frecuencia para gestionar su exposición al riesgo, el inversor particular sigue dependiendo mayoritariamente de decisiones discrecionales, sesgos emocionales y análisis técnico manual. </w:t>
      </w:r>
    </w:p>
    <w:p w14:paraId="5DA91C34" w14:textId="5B87CCA7" w:rsidR="0099371E" w:rsidRPr="0099371E" w:rsidRDefault="0099371E" w:rsidP="0099371E">
      <w:pPr>
        <w:jc w:val="both"/>
        <w:rPr>
          <w:rFonts w:ascii="Times New Roman" w:hAnsi="Times New Roman" w:cs="Times New Roman"/>
        </w:rPr>
      </w:pPr>
      <w:r w:rsidRPr="0099371E">
        <w:rPr>
          <w:rFonts w:ascii="Times New Roman" w:hAnsi="Times New Roman" w:cs="Times New Roman"/>
        </w:rPr>
        <w:t>La motivación principal de este proyecto radica en la necesidad de cerrar esta brecha tecnológica. Se pretende demostrar que, mediante la integración de Análisis Multi-Timeframe (MTF) riguroso, algoritmos de detección de *Price Action* y modelos de Machine Learning (como XGBoost o Random Forest), es posible construir un sistema de gestión cuantitativa de carteras autónomo, robusto y estadísticamente rentable, accesible sin requerir la infraestructura de un fondo de inversión.</w:t>
      </w:r>
    </w:p>
    <w:p w14:paraId="74CEE970" w14:textId="3BABD381" w:rsidR="0099371E" w:rsidRDefault="0099371E" w:rsidP="0099371E">
      <w:pPr>
        <w:jc w:val="both"/>
        <w:rPr>
          <w:rFonts w:ascii="Times New Roman" w:hAnsi="Times New Roman" w:cs="Times New Roman"/>
        </w:rPr>
      </w:pPr>
      <w:r w:rsidRPr="0099371E">
        <w:rPr>
          <w:rFonts w:ascii="Times New Roman" w:hAnsi="Times New Roman" w:cs="Times New Roman"/>
        </w:rPr>
        <w:t>A nivel personal y académico, este TFM representa la oportunidad de aplicar de manera práctica e integrada los conocimientos adquiridos durante el Máster Universitario en Ingeniería Informática (MUIINF), abarcando disciplinas complejas como la ingeniería de datos, el aprendizaje automático, el diseño de arquitecturas de software y la teoría financiera de gestión de riesgos.</w:t>
      </w:r>
    </w:p>
    <w:p w14:paraId="6AB41504" w14:textId="77777777" w:rsidR="0099371E" w:rsidRDefault="0099371E" w:rsidP="0099371E">
      <w:pPr>
        <w:jc w:val="both"/>
        <w:rPr>
          <w:rFonts w:ascii="Times New Roman" w:hAnsi="Times New Roman" w:cs="Times New Roman"/>
        </w:rPr>
      </w:pPr>
    </w:p>
    <w:p w14:paraId="28A7088D" w14:textId="7C5951CE" w:rsidR="0099371E" w:rsidRPr="0099371E" w:rsidRDefault="0099371E" w:rsidP="0099371E">
      <w:pPr>
        <w:pStyle w:val="Ttulo2"/>
        <w:rPr>
          <w:rFonts w:ascii="Times New Roman" w:hAnsi="Times New Roman" w:cs="Times New Roman"/>
        </w:rPr>
      </w:pPr>
      <w:bookmarkStart w:id="2" w:name="_Toc234421517"/>
      <w:r w:rsidRPr="0099371E">
        <w:rPr>
          <w:rFonts w:ascii="Times New Roman" w:hAnsi="Times New Roman" w:cs="Times New Roman"/>
        </w:rPr>
        <w:t>Objetivos</w:t>
      </w:r>
      <w:bookmarkEnd w:id="2"/>
    </w:p>
    <w:p w14:paraId="6FFABAA7" w14:textId="77777777" w:rsidR="0099371E" w:rsidRPr="0099371E" w:rsidRDefault="0099371E" w:rsidP="0099371E">
      <w:pPr>
        <w:jc w:val="both"/>
        <w:rPr>
          <w:rFonts w:ascii="Times New Roman" w:hAnsi="Times New Roman" w:cs="Times New Roman"/>
        </w:rPr>
      </w:pPr>
    </w:p>
    <w:p w14:paraId="4BE77365" w14:textId="6128EC04" w:rsidR="0099371E" w:rsidRPr="0099371E" w:rsidRDefault="0099371E" w:rsidP="0099371E">
      <w:pPr>
        <w:jc w:val="both"/>
        <w:rPr>
          <w:rFonts w:ascii="Times New Roman" w:hAnsi="Times New Roman" w:cs="Times New Roman"/>
        </w:rPr>
      </w:pPr>
      <w:r w:rsidRPr="0099371E">
        <w:rPr>
          <w:rFonts w:ascii="Times New Roman" w:hAnsi="Times New Roman" w:cs="Times New Roman"/>
        </w:rPr>
        <w:t>El propósito fundamental de este trabajo es diseñar, implementar y validar un sistema algorítmico autónomo capaz de gestionar una cartera de renta variable estadounidense, maximizando el rendimiento ajustado al riesgo mediante el uso de inteligencia artificial.</w:t>
      </w:r>
    </w:p>
    <w:p w14:paraId="6716B71A" w14:textId="0942C269" w:rsidR="0099371E" w:rsidRDefault="0099371E" w:rsidP="0099371E">
      <w:pPr>
        <w:jc w:val="both"/>
        <w:rPr>
          <w:rFonts w:ascii="Times New Roman" w:hAnsi="Times New Roman" w:cs="Times New Roman"/>
        </w:rPr>
      </w:pPr>
      <w:r w:rsidRPr="0099371E">
        <w:rPr>
          <w:rFonts w:ascii="Times New Roman" w:hAnsi="Times New Roman" w:cs="Times New Roman"/>
        </w:rPr>
        <w:t>De este propósito se derivan los siguientes objetivos específicos:</w:t>
      </w:r>
    </w:p>
    <w:p w14:paraId="6096C294" w14:textId="5B5F72E5" w:rsidR="0099371E" w:rsidRPr="0099371E" w:rsidRDefault="0099371E" w:rsidP="0099371E">
      <w:pPr>
        <w:jc w:val="both"/>
        <w:rPr>
          <w:rFonts w:ascii="Times New Roman" w:hAnsi="Times New Roman" w:cs="Times New Roman"/>
        </w:rPr>
      </w:pPr>
      <w:r w:rsidRPr="0099371E">
        <w:rPr>
          <w:rFonts w:ascii="Times New Roman" w:hAnsi="Times New Roman" w:cs="Times New Roman"/>
        </w:rPr>
        <w:t>1.  </w:t>
      </w:r>
      <w:r w:rsidRPr="0099371E">
        <w:rPr>
          <w:rFonts w:ascii="Times New Roman" w:hAnsi="Times New Roman" w:cs="Times New Roman"/>
          <w:b/>
          <w:bCs/>
        </w:rPr>
        <w:t>Desarrollar una infraestructura de datos robusta:</w:t>
      </w:r>
      <w:r w:rsidRPr="0099371E">
        <w:rPr>
          <w:rFonts w:ascii="Times New Roman" w:hAnsi="Times New Roman" w:cs="Times New Roman"/>
        </w:rPr>
        <w:t xml:space="preserve"> Construir un pipeline capaz de extraer, limpiar y fusionar datos de múltiples temporalidades (intradiario, diario y semanal) evitando la filtración de información futura (</w:t>
      </w:r>
      <w:r w:rsidRPr="0099371E">
        <w:rPr>
          <w:rFonts w:ascii="Times New Roman" w:hAnsi="Times New Roman" w:cs="Times New Roman"/>
          <w:i/>
          <w:iCs/>
        </w:rPr>
        <w:t>*lookahead bias*</w:t>
      </w:r>
      <w:r w:rsidRPr="0099371E">
        <w:rPr>
          <w:rFonts w:ascii="Times New Roman" w:hAnsi="Times New Roman" w:cs="Times New Roman"/>
        </w:rPr>
        <w:t>).</w:t>
      </w:r>
    </w:p>
    <w:p w14:paraId="12B3A353" w14:textId="5C1F6CE7" w:rsidR="0099371E" w:rsidRPr="0099371E" w:rsidRDefault="0099371E" w:rsidP="0099371E">
      <w:pPr>
        <w:jc w:val="both"/>
        <w:rPr>
          <w:rFonts w:ascii="Times New Roman" w:hAnsi="Times New Roman" w:cs="Times New Roman"/>
        </w:rPr>
      </w:pPr>
      <w:r w:rsidRPr="0099371E">
        <w:rPr>
          <w:rFonts w:ascii="Times New Roman" w:hAnsi="Times New Roman" w:cs="Times New Roman"/>
        </w:rPr>
        <w:t>2.  </w:t>
      </w:r>
      <w:r w:rsidRPr="0099371E">
        <w:rPr>
          <w:rFonts w:ascii="Times New Roman" w:hAnsi="Times New Roman" w:cs="Times New Roman"/>
          <w:b/>
          <w:bCs/>
        </w:rPr>
        <w:t>Codificar reglas expertas de análisis técnico:</w:t>
      </w:r>
      <w:r w:rsidRPr="0099371E">
        <w:rPr>
          <w:rFonts w:ascii="Times New Roman" w:hAnsi="Times New Roman" w:cs="Times New Roman"/>
        </w:rPr>
        <w:t xml:space="preserve"> Traducir patrones visuales complejos (como fractales de Bill Williams, divergencias de RSI y </w:t>
      </w:r>
      <w:r w:rsidRPr="0099371E">
        <w:rPr>
          <w:rFonts w:ascii="Times New Roman" w:hAnsi="Times New Roman" w:cs="Times New Roman"/>
          <w:i/>
          <w:iCs/>
        </w:rPr>
        <w:t>*wick reclaims*</w:t>
      </w:r>
      <w:r w:rsidRPr="0099371E">
        <w:rPr>
          <w:rFonts w:ascii="Times New Roman" w:hAnsi="Times New Roman" w:cs="Times New Roman"/>
        </w:rPr>
        <w:t>) en un sistema algorítmico jerárquico de evaluación de señales (Tiers).</w:t>
      </w:r>
    </w:p>
    <w:p w14:paraId="108D6EC9" w14:textId="1E6C9DD7" w:rsidR="0099371E" w:rsidRPr="0099371E" w:rsidRDefault="0099371E" w:rsidP="0099371E">
      <w:pPr>
        <w:jc w:val="both"/>
        <w:rPr>
          <w:rFonts w:ascii="Times New Roman" w:hAnsi="Times New Roman" w:cs="Times New Roman"/>
        </w:rPr>
      </w:pPr>
      <w:r w:rsidRPr="0099371E">
        <w:rPr>
          <w:rFonts w:ascii="Times New Roman" w:hAnsi="Times New Roman" w:cs="Times New Roman"/>
        </w:rPr>
        <w:lastRenderedPageBreak/>
        <w:t>3.  </w:t>
      </w:r>
      <w:r w:rsidRPr="0099371E">
        <w:rPr>
          <w:rFonts w:ascii="Times New Roman" w:hAnsi="Times New Roman" w:cs="Times New Roman"/>
          <w:b/>
          <w:bCs/>
        </w:rPr>
        <w:t>Implementar un filtro predictivo de Machine Learning:</w:t>
      </w:r>
      <w:r w:rsidRPr="0099371E">
        <w:rPr>
          <w:rFonts w:ascii="Times New Roman" w:hAnsi="Times New Roman" w:cs="Times New Roman"/>
        </w:rPr>
        <w:t xml:space="preserve"> Entrenar modelos basados en árboles (Random Forest y XGBoost) para clasificar y descartar señales de baja probabilidad, optimizando la precisión de las entradas al mercado.</w:t>
      </w:r>
    </w:p>
    <w:p w14:paraId="1CDFE160" w14:textId="4900DA53" w:rsidR="0099371E" w:rsidRPr="0099371E" w:rsidRDefault="0099371E" w:rsidP="0099371E">
      <w:pPr>
        <w:jc w:val="both"/>
        <w:rPr>
          <w:rFonts w:ascii="Times New Roman" w:hAnsi="Times New Roman" w:cs="Times New Roman"/>
        </w:rPr>
      </w:pPr>
      <w:r w:rsidRPr="0099371E">
        <w:rPr>
          <w:rFonts w:ascii="Times New Roman" w:hAnsi="Times New Roman" w:cs="Times New Roman"/>
        </w:rPr>
        <w:t>4.  </w:t>
      </w:r>
      <w:r w:rsidRPr="0099371E">
        <w:rPr>
          <w:rFonts w:ascii="Times New Roman" w:hAnsi="Times New Roman" w:cs="Times New Roman"/>
          <w:b/>
          <w:bCs/>
        </w:rPr>
        <w:t>Diseñar un simulador de gestión de riesgos:</w:t>
      </w:r>
      <w:r w:rsidRPr="0099371E">
        <w:rPr>
          <w:rFonts w:ascii="Times New Roman" w:hAnsi="Times New Roman" w:cs="Times New Roman"/>
        </w:rPr>
        <w:t xml:space="preserve"> Construir un módulo de gestión de cartera que implemente estrategias de dimensionamiento de posición (</w:t>
      </w:r>
      <w:r w:rsidRPr="0099371E">
        <w:rPr>
          <w:rFonts w:ascii="Times New Roman" w:hAnsi="Times New Roman" w:cs="Times New Roman"/>
          <w:i/>
          <w:iCs/>
        </w:rPr>
        <w:t>*position sizing*</w:t>
      </w:r>
      <w:r w:rsidRPr="0099371E">
        <w:rPr>
          <w:rFonts w:ascii="Times New Roman" w:hAnsi="Times New Roman" w:cs="Times New Roman"/>
        </w:rPr>
        <w:t>) basadas en riesgo fijo fraccional, controlando estrictamente la exposición máxima del capital.</w:t>
      </w:r>
    </w:p>
    <w:p w14:paraId="53D5D6DF" w14:textId="59F88909" w:rsidR="0099371E" w:rsidRPr="0099371E" w:rsidRDefault="0099371E" w:rsidP="0099371E">
      <w:pPr>
        <w:jc w:val="both"/>
        <w:rPr>
          <w:rFonts w:ascii="Times New Roman" w:hAnsi="Times New Roman" w:cs="Times New Roman"/>
        </w:rPr>
      </w:pPr>
      <w:r w:rsidRPr="0099371E">
        <w:rPr>
          <w:rFonts w:ascii="Times New Roman" w:hAnsi="Times New Roman" w:cs="Times New Roman"/>
        </w:rPr>
        <w:t>5.  </w:t>
      </w:r>
      <w:r w:rsidRPr="0099371E">
        <w:rPr>
          <w:rFonts w:ascii="Times New Roman" w:hAnsi="Times New Roman" w:cs="Times New Roman"/>
          <w:b/>
          <w:bCs/>
        </w:rPr>
        <w:t>Evaluar empíricamente el rendimiento:</w:t>
      </w:r>
      <w:r w:rsidRPr="0099371E">
        <w:rPr>
          <w:rFonts w:ascii="Times New Roman" w:hAnsi="Times New Roman" w:cs="Times New Roman"/>
        </w:rPr>
        <w:t xml:space="preserve"> Realizar un </w:t>
      </w:r>
      <w:r w:rsidRPr="0099371E">
        <w:rPr>
          <w:rFonts w:ascii="Times New Roman" w:hAnsi="Times New Roman" w:cs="Times New Roman"/>
          <w:i/>
          <w:iCs/>
        </w:rPr>
        <w:t>*backtest*</w:t>
      </w:r>
      <w:r w:rsidRPr="0099371E">
        <w:rPr>
          <w:rFonts w:ascii="Times New Roman" w:hAnsi="Times New Roman" w:cs="Times New Roman"/>
        </w:rPr>
        <w:t xml:space="preserve"> exhaustivo de la estrategia frente a un </w:t>
      </w:r>
      <w:r w:rsidRPr="0099371E">
        <w:rPr>
          <w:rFonts w:ascii="Times New Roman" w:hAnsi="Times New Roman" w:cs="Times New Roman"/>
          <w:i/>
          <w:iCs/>
        </w:rPr>
        <w:t>*benchmark*</w:t>
      </w:r>
      <w:r w:rsidRPr="0099371E">
        <w:rPr>
          <w:rFonts w:ascii="Times New Roman" w:hAnsi="Times New Roman" w:cs="Times New Roman"/>
        </w:rPr>
        <w:t xml:space="preserve"> pasivo (como el índice S&amp;P 500), utilizando métricas financieras estándar como el Ratio de Sharpe y el Maximum Drawdown.</w:t>
      </w:r>
    </w:p>
    <w:p w14:paraId="491C5184" w14:textId="77777777" w:rsidR="0099371E" w:rsidRDefault="0099371E" w:rsidP="0099371E">
      <w:pPr>
        <w:jc w:val="both"/>
        <w:rPr>
          <w:rFonts w:ascii="Times New Roman" w:hAnsi="Times New Roman" w:cs="Times New Roman"/>
        </w:rPr>
      </w:pPr>
    </w:p>
    <w:p w14:paraId="123BE693" w14:textId="6A351780" w:rsidR="0099371E" w:rsidRDefault="0099371E" w:rsidP="0099371E">
      <w:pPr>
        <w:pStyle w:val="Ttulo2"/>
        <w:rPr>
          <w:rFonts w:ascii="Times New Roman" w:hAnsi="Times New Roman" w:cs="Times New Roman"/>
        </w:rPr>
      </w:pPr>
      <w:bookmarkStart w:id="3" w:name="_Toc234421518"/>
      <w:r w:rsidRPr="0099371E">
        <w:rPr>
          <w:rFonts w:ascii="Times New Roman" w:hAnsi="Times New Roman" w:cs="Times New Roman"/>
        </w:rPr>
        <w:t>Impacto Esperado</w:t>
      </w:r>
      <w:bookmarkEnd w:id="3"/>
    </w:p>
    <w:p w14:paraId="44818DD5" w14:textId="77777777" w:rsidR="0099371E" w:rsidRPr="0099371E" w:rsidRDefault="0099371E" w:rsidP="0099371E">
      <w:pPr>
        <w:rPr>
          <w:rFonts w:ascii="Times New Roman" w:hAnsi="Times New Roman" w:cs="Times New Roman"/>
        </w:rPr>
      </w:pPr>
    </w:p>
    <w:p w14:paraId="4C85C2CA" w14:textId="392AF048" w:rsidR="0099371E" w:rsidRPr="0099371E" w:rsidRDefault="0099371E" w:rsidP="0099371E">
      <w:pPr>
        <w:rPr>
          <w:rFonts w:ascii="Times New Roman" w:hAnsi="Times New Roman" w:cs="Times New Roman"/>
        </w:rPr>
      </w:pPr>
      <w:r w:rsidRPr="0099371E">
        <w:rPr>
          <w:rFonts w:ascii="Times New Roman" w:hAnsi="Times New Roman" w:cs="Times New Roman"/>
        </w:rPr>
        <w:t>El resultado de este trabajo supondrá el desarrollo de un motor cuantitativo integral (</w:t>
      </w:r>
      <w:r w:rsidRPr="0099371E">
        <w:rPr>
          <w:rFonts w:ascii="Times New Roman" w:hAnsi="Times New Roman" w:cs="Times New Roman"/>
          <w:i/>
          <w:iCs/>
        </w:rPr>
        <w:t>*Intelligent Portfolio Management*</w:t>
      </w:r>
      <w:r w:rsidRPr="0099371E">
        <w:rPr>
          <w:rFonts w:ascii="Times New Roman" w:hAnsi="Times New Roman" w:cs="Times New Roman"/>
        </w:rPr>
        <w:t>) capaz de operar de manera autónoma. Los beneficiarios directos de esta tecnología podrían ser inversores particulares avanzados o pequeñas firmas de gestión de capital que busquen sistematizar su operativa para eliminar el estrés psicológico del trading manual.</w:t>
      </w:r>
    </w:p>
    <w:p w14:paraId="0D9520AB" w14:textId="5BAE4502"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Desde una perspectiva académica, este TFM aporta un marco de validación estricto para modelos de Machine Learning aplicados a finanzas, demostrando cómo el etiquetado basado en reglas de </w:t>
      </w:r>
      <w:r w:rsidRPr="0099371E">
        <w:rPr>
          <w:rFonts w:ascii="Times New Roman" w:hAnsi="Times New Roman" w:cs="Times New Roman"/>
          <w:i/>
          <w:iCs/>
        </w:rPr>
        <w:t>*backtesting*</w:t>
      </w:r>
      <w:r w:rsidRPr="0099371E">
        <w:rPr>
          <w:rFonts w:ascii="Times New Roman" w:hAnsi="Times New Roman" w:cs="Times New Roman"/>
        </w:rPr>
        <w:t xml:space="preserve"> estricto resuelve el problema clásico de los </w:t>
      </w:r>
      <w:r w:rsidRPr="0099371E">
        <w:rPr>
          <w:rFonts w:ascii="Times New Roman" w:hAnsi="Times New Roman" w:cs="Times New Roman"/>
          <w:i/>
          <w:iCs/>
        </w:rPr>
        <w:t>*datasets*</w:t>
      </w:r>
      <w:r w:rsidRPr="0099371E">
        <w:rPr>
          <w:rFonts w:ascii="Times New Roman" w:hAnsi="Times New Roman" w:cs="Times New Roman"/>
        </w:rPr>
        <w:t xml:space="preserve"> financieros ruidosos y desbalanceados.</w:t>
      </w:r>
    </w:p>
    <w:p w14:paraId="4D768AF7" w14:textId="77777777" w:rsidR="0099371E" w:rsidRDefault="0099371E" w:rsidP="0099371E"/>
    <w:p w14:paraId="30DCA060" w14:textId="5E3DF394" w:rsidR="0099371E" w:rsidRPr="0099371E" w:rsidRDefault="0099371E" w:rsidP="0099371E">
      <w:pPr>
        <w:pStyle w:val="Ttulo2"/>
        <w:rPr>
          <w:rFonts w:ascii="Times New Roman" w:hAnsi="Times New Roman" w:cs="Times New Roman"/>
        </w:rPr>
      </w:pPr>
      <w:bookmarkStart w:id="4" w:name="_Toc234421519"/>
      <w:r w:rsidRPr="0099371E">
        <w:rPr>
          <w:rFonts w:ascii="Times New Roman" w:hAnsi="Times New Roman" w:cs="Times New Roman"/>
        </w:rPr>
        <w:t>Metodología</w:t>
      </w:r>
      <w:bookmarkEnd w:id="4"/>
    </w:p>
    <w:p w14:paraId="25DFDA4C" w14:textId="77777777" w:rsidR="0099371E" w:rsidRDefault="0099371E" w:rsidP="0099371E"/>
    <w:p w14:paraId="173222FA" w14:textId="2B6AD7B4" w:rsidR="0099371E" w:rsidRPr="0099371E" w:rsidRDefault="0099371E" w:rsidP="0099371E">
      <w:pPr>
        <w:rPr>
          <w:rFonts w:ascii="Times New Roman" w:hAnsi="Times New Roman" w:cs="Times New Roman"/>
        </w:rPr>
      </w:pPr>
      <w:r w:rsidRPr="0099371E">
        <w:rPr>
          <w:rFonts w:ascii="Times New Roman" w:hAnsi="Times New Roman" w:cs="Times New Roman"/>
        </w:rPr>
        <w:t>El desarrollo del proyecto se ha regido por una adaptación de metodologías ágiles, estructurando el trabajo en *Sprints* iterativos e incrementales. Cada iteración ha estado orientada a entregar un componente funcional de la arquitectura:</w:t>
      </w:r>
    </w:p>
    <w:p w14:paraId="79749500" w14:textId="32E02C04" w:rsidR="0099371E" w:rsidRDefault="0099371E" w:rsidP="0099371E">
      <w:pPr>
        <w:pStyle w:val="Prrafodelista"/>
        <w:numPr>
          <w:ilvl w:val="0"/>
          <w:numId w:val="5"/>
        </w:numPr>
        <w:rPr>
          <w:rFonts w:ascii="Times New Roman" w:hAnsi="Times New Roman" w:cs="Times New Roman"/>
        </w:rPr>
      </w:pPr>
      <w:r w:rsidRPr="0099371E">
        <w:rPr>
          <w:rFonts w:ascii="Times New Roman" w:hAnsi="Times New Roman" w:cs="Times New Roman"/>
          <w:b/>
          <w:bCs/>
        </w:rPr>
        <w:t>Sprints de Datos e Ingeniería de Características</w:t>
      </w:r>
      <w:r w:rsidRPr="0099371E">
        <w:rPr>
          <w:rFonts w:ascii="Times New Roman" w:hAnsi="Times New Roman" w:cs="Times New Roman"/>
        </w:rPr>
        <w:t>: Centrados en la conexión a APIs (Tiingo, FRED) y la extracción matemática de indicadores.</w:t>
      </w:r>
    </w:p>
    <w:p w14:paraId="6E20219D" w14:textId="77777777" w:rsidR="0099371E" w:rsidRPr="0099371E" w:rsidRDefault="0099371E" w:rsidP="0099371E">
      <w:pPr>
        <w:pStyle w:val="Prrafodelista"/>
        <w:rPr>
          <w:rFonts w:ascii="Times New Roman" w:hAnsi="Times New Roman" w:cs="Times New Roman"/>
        </w:rPr>
      </w:pPr>
    </w:p>
    <w:p w14:paraId="08852C72" w14:textId="218DED51" w:rsidR="0099371E" w:rsidRDefault="0099371E" w:rsidP="0099371E">
      <w:pPr>
        <w:pStyle w:val="Prrafodelista"/>
        <w:numPr>
          <w:ilvl w:val="0"/>
          <w:numId w:val="5"/>
        </w:numPr>
        <w:rPr>
          <w:rFonts w:ascii="Times New Roman" w:hAnsi="Times New Roman" w:cs="Times New Roman"/>
        </w:rPr>
      </w:pPr>
      <w:r w:rsidRPr="0099371E">
        <w:rPr>
          <w:rFonts w:ascii="Times New Roman" w:hAnsi="Times New Roman" w:cs="Times New Roman"/>
          <w:b/>
          <w:bCs/>
        </w:rPr>
        <w:t>Sprints de Modelado y Etiquetado</w:t>
      </w:r>
      <w:r w:rsidRPr="0099371E">
        <w:rPr>
          <w:rFonts w:ascii="Times New Roman" w:hAnsi="Times New Roman" w:cs="Times New Roman"/>
        </w:rPr>
        <w:t>: Dedicados a la construcción del *Backtester* y al entrenamiento de los modelos predictivos de Machine Learning.</w:t>
      </w:r>
    </w:p>
    <w:p w14:paraId="30D0F75C" w14:textId="77777777" w:rsidR="0099371E" w:rsidRPr="0099371E" w:rsidRDefault="0099371E" w:rsidP="0099371E">
      <w:pPr>
        <w:pStyle w:val="Prrafodelista"/>
        <w:rPr>
          <w:rFonts w:ascii="Times New Roman" w:hAnsi="Times New Roman" w:cs="Times New Roman"/>
        </w:rPr>
      </w:pPr>
    </w:p>
    <w:p w14:paraId="7806C63C" w14:textId="27AD4472" w:rsidR="0099371E" w:rsidRPr="0099371E" w:rsidRDefault="0099371E" w:rsidP="0099371E">
      <w:pPr>
        <w:pStyle w:val="Prrafodelista"/>
        <w:numPr>
          <w:ilvl w:val="0"/>
          <w:numId w:val="5"/>
        </w:numPr>
        <w:rPr>
          <w:rFonts w:ascii="Times New Roman" w:hAnsi="Times New Roman" w:cs="Times New Roman"/>
        </w:rPr>
      </w:pPr>
      <w:r w:rsidRPr="0099371E">
        <w:rPr>
          <w:rFonts w:ascii="Times New Roman" w:hAnsi="Times New Roman" w:cs="Times New Roman"/>
          <w:b/>
          <w:bCs/>
        </w:rPr>
        <w:t>Sprints de Simulación Financiera</w:t>
      </w:r>
      <w:r w:rsidRPr="0099371E">
        <w:rPr>
          <w:rFonts w:ascii="Times New Roman" w:hAnsi="Times New Roman" w:cs="Times New Roman"/>
        </w:rPr>
        <w:t>: Enfocados en la lógica del Agente Gestor de Cartera y las reglas de riesgo (*Risk Management*).</w:t>
      </w:r>
    </w:p>
    <w:p w14:paraId="36EFEE2C" w14:textId="77777777" w:rsidR="0099371E" w:rsidRPr="0099371E" w:rsidRDefault="0099371E" w:rsidP="0099371E">
      <w:pPr>
        <w:rPr>
          <w:rFonts w:ascii="Times New Roman" w:hAnsi="Times New Roman" w:cs="Times New Roman"/>
        </w:rPr>
      </w:pPr>
    </w:p>
    <w:p w14:paraId="2D2AFFF3" w14:textId="2D90E9EC" w:rsidR="0099371E" w:rsidRPr="0099371E" w:rsidRDefault="0099371E" w:rsidP="0099371E">
      <w:pPr>
        <w:rPr>
          <w:rFonts w:ascii="Times New Roman" w:hAnsi="Times New Roman" w:cs="Times New Roman"/>
        </w:rPr>
      </w:pPr>
      <w:r w:rsidRPr="0099371E">
        <w:rPr>
          <w:rFonts w:ascii="Times New Roman" w:hAnsi="Times New Roman" w:cs="Times New Roman"/>
        </w:rPr>
        <w:t>Para la implementación tecnológica se ha empleado Python como lenguaje base, utilizando librerías estándar de la industria de datos como `pandas`, `numpy`, `scikit-learn` y `xgboost`, garantizando así la mantenibilidad y escalabilidad del código.</w:t>
      </w:r>
    </w:p>
    <w:p w14:paraId="09DBCDF4" w14:textId="77777777" w:rsidR="0099371E" w:rsidRPr="0099371E" w:rsidRDefault="0099371E" w:rsidP="0099371E">
      <w:pPr>
        <w:pStyle w:val="Ttulo2"/>
        <w:rPr>
          <w:rFonts w:ascii="Times New Roman" w:hAnsi="Times New Roman" w:cs="Times New Roman"/>
        </w:rPr>
      </w:pPr>
      <w:bookmarkStart w:id="5" w:name="_Toc234421520"/>
      <w:r w:rsidRPr="0099371E">
        <w:rPr>
          <w:rFonts w:ascii="Times New Roman" w:hAnsi="Times New Roman" w:cs="Times New Roman"/>
        </w:rPr>
        <w:lastRenderedPageBreak/>
        <w:t>Estructura de la Memoria</w:t>
      </w:r>
      <w:bookmarkEnd w:id="5"/>
    </w:p>
    <w:p w14:paraId="408A6D4A" w14:textId="30F14369" w:rsidR="0099371E" w:rsidRPr="0099371E" w:rsidRDefault="0099371E" w:rsidP="0099371E">
      <w:pPr>
        <w:rPr>
          <w:rFonts w:ascii="Times New Roman" w:hAnsi="Times New Roman" w:cs="Times New Roman"/>
        </w:rPr>
      </w:pPr>
    </w:p>
    <w:p w14:paraId="0DB7C92D" w14:textId="77777777" w:rsidR="0099371E" w:rsidRPr="0099371E" w:rsidRDefault="0099371E" w:rsidP="0099371E">
      <w:pPr>
        <w:tabs>
          <w:tab w:val="left" w:pos="1116"/>
        </w:tabs>
        <w:rPr>
          <w:rFonts w:ascii="Times New Roman" w:hAnsi="Times New Roman" w:cs="Times New Roman"/>
        </w:rPr>
      </w:pPr>
      <w:r w:rsidRPr="0099371E">
        <w:rPr>
          <w:rFonts w:ascii="Times New Roman" w:hAnsi="Times New Roman" w:cs="Times New Roman"/>
        </w:rPr>
        <w:t>El presente documento se estructura de la siguiente manera:</w:t>
      </w:r>
    </w:p>
    <w:p w14:paraId="5EAD831C" w14:textId="21EB5480" w:rsidR="0099371E" w:rsidRDefault="0099371E" w:rsidP="0099371E">
      <w:pPr>
        <w:pStyle w:val="Prrafodelista"/>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r w:rsidRPr="0099371E">
        <w:rPr>
          <w:rFonts w:ascii="Times New Roman" w:hAnsi="Times New Roman" w:cs="Times New Roman"/>
          <w:b/>
          <w:bCs/>
        </w:rPr>
        <w:t>Capítulo 2</w:t>
      </w:r>
      <w:r w:rsidRPr="0099371E">
        <w:rPr>
          <w:rFonts w:ascii="Times New Roman" w:hAnsi="Times New Roman" w:cs="Times New Roman"/>
        </w:rPr>
        <w:t xml:space="preserve"> expone el Estado del Arte, revisando la literatura sobre trading algorítmico y Machine Learning, e identificando el espacio de innovación del trabajo.</w:t>
      </w:r>
    </w:p>
    <w:p w14:paraId="2C09BA57" w14:textId="77777777" w:rsidR="0099371E" w:rsidRPr="0099371E" w:rsidRDefault="0099371E" w:rsidP="0099371E">
      <w:pPr>
        <w:pStyle w:val="Prrafodelista"/>
        <w:tabs>
          <w:tab w:val="left" w:pos="1116"/>
        </w:tabs>
        <w:ind w:left="360"/>
        <w:rPr>
          <w:rFonts w:ascii="Times New Roman" w:hAnsi="Times New Roman" w:cs="Times New Roman"/>
        </w:rPr>
      </w:pPr>
    </w:p>
    <w:p w14:paraId="418BB91D" w14:textId="4CBBA041" w:rsidR="0099371E" w:rsidRDefault="0099371E" w:rsidP="0099371E">
      <w:pPr>
        <w:pStyle w:val="Prrafodelista"/>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r w:rsidRPr="0099371E">
        <w:rPr>
          <w:rFonts w:ascii="Times New Roman" w:hAnsi="Times New Roman" w:cs="Times New Roman"/>
          <w:b/>
          <w:bCs/>
        </w:rPr>
        <w:t>Capítulo 3</w:t>
      </w:r>
      <w:r w:rsidRPr="0099371E">
        <w:rPr>
          <w:rFonts w:ascii="Times New Roman" w:hAnsi="Times New Roman" w:cs="Times New Roman"/>
        </w:rPr>
        <w:t xml:space="preserve"> realiza el Análisis del Problema, definiendo el universo de activos, las fuentes de datos y las consideraciones legales y de seguridad.</w:t>
      </w:r>
    </w:p>
    <w:p w14:paraId="4E302182" w14:textId="77777777" w:rsidR="0099371E" w:rsidRPr="0099371E" w:rsidRDefault="0099371E" w:rsidP="0099371E">
      <w:pPr>
        <w:pStyle w:val="Prrafodelista"/>
        <w:tabs>
          <w:tab w:val="left" w:pos="1116"/>
        </w:tabs>
        <w:ind w:left="360"/>
        <w:rPr>
          <w:rFonts w:ascii="Times New Roman" w:hAnsi="Times New Roman" w:cs="Times New Roman"/>
        </w:rPr>
      </w:pPr>
    </w:p>
    <w:p w14:paraId="2849759D" w14:textId="021AB30E" w:rsidR="0099371E" w:rsidRDefault="0099371E" w:rsidP="0099371E">
      <w:pPr>
        <w:pStyle w:val="Prrafodelista"/>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r w:rsidRPr="0099371E">
        <w:rPr>
          <w:rFonts w:ascii="Times New Roman" w:hAnsi="Times New Roman" w:cs="Times New Roman"/>
          <w:b/>
          <w:bCs/>
        </w:rPr>
        <w:t>Capítulo 4</w:t>
      </w:r>
      <w:r w:rsidRPr="0099371E">
        <w:rPr>
          <w:rFonts w:ascii="Times New Roman" w:hAnsi="Times New Roman" w:cs="Times New Roman"/>
        </w:rPr>
        <w:t xml:space="preserve"> detalla la Solución Propuesta, abarcando desde la arquitectura del pipeline de datos y la codificación de patrones técnicos, hasta el diseño y evaluación del filtro predictivo de inteligencia artificial.</w:t>
      </w:r>
    </w:p>
    <w:p w14:paraId="3B84E1DE" w14:textId="77777777" w:rsidR="0099371E" w:rsidRPr="0099371E" w:rsidRDefault="0099371E" w:rsidP="0099371E">
      <w:pPr>
        <w:pStyle w:val="Prrafodelista"/>
        <w:tabs>
          <w:tab w:val="left" w:pos="1116"/>
        </w:tabs>
        <w:ind w:left="360"/>
        <w:rPr>
          <w:rFonts w:ascii="Times New Roman" w:hAnsi="Times New Roman" w:cs="Times New Roman"/>
        </w:rPr>
      </w:pPr>
    </w:p>
    <w:p w14:paraId="2531C6FA" w14:textId="73ED884D" w:rsidR="0099371E" w:rsidRDefault="0099371E" w:rsidP="0099371E">
      <w:pPr>
        <w:pStyle w:val="Prrafodelista"/>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r w:rsidRPr="0099371E">
        <w:rPr>
          <w:rFonts w:ascii="Times New Roman" w:hAnsi="Times New Roman" w:cs="Times New Roman"/>
          <w:b/>
          <w:bCs/>
        </w:rPr>
        <w:t>Capítulo 5</w:t>
      </w:r>
      <w:r w:rsidRPr="0099371E">
        <w:rPr>
          <w:rFonts w:ascii="Times New Roman" w:hAnsi="Times New Roman" w:cs="Times New Roman"/>
        </w:rPr>
        <w:t xml:space="preserve"> presentará la Implantación y los Resultados, mostrando el rendimiento del sistema en simulaciones históricas (</w:t>
      </w:r>
      <w:r w:rsidRPr="0099371E">
        <w:rPr>
          <w:rFonts w:ascii="Times New Roman" w:hAnsi="Times New Roman" w:cs="Times New Roman"/>
          <w:i/>
          <w:iCs/>
        </w:rPr>
        <w:t>*backtesting*</w:t>
      </w:r>
      <w:r w:rsidRPr="0099371E">
        <w:rPr>
          <w:rFonts w:ascii="Times New Roman" w:hAnsi="Times New Roman" w:cs="Times New Roman"/>
        </w:rPr>
        <w:t>).</w:t>
      </w:r>
    </w:p>
    <w:p w14:paraId="207E544E" w14:textId="77777777" w:rsidR="0099371E" w:rsidRPr="0099371E" w:rsidRDefault="0099371E" w:rsidP="0099371E">
      <w:pPr>
        <w:pStyle w:val="Prrafodelista"/>
        <w:tabs>
          <w:tab w:val="left" w:pos="1116"/>
        </w:tabs>
        <w:ind w:left="360"/>
        <w:rPr>
          <w:rFonts w:ascii="Times New Roman" w:hAnsi="Times New Roman" w:cs="Times New Roman"/>
        </w:rPr>
      </w:pPr>
    </w:p>
    <w:p w14:paraId="01AB2E7B" w14:textId="27CAD19D" w:rsidR="0099371E" w:rsidRPr="0099371E" w:rsidRDefault="0099371E" w:rsidP="0099371E">
      <w:pPr>
        <w:pStyle w:val="Prrafodelista"/>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r w:rsidRPr="0099371E">
        <w:rPr>
          <w:rFonts w:ascii="Times New Roman" w:hAnsi="Times New Roman" w:cs="Times New Roman"/>
          <w:b/>
          <w:bCs/>
        </w:rPr>
        <w:t>Capítulo 6</w:t>
      </w:r>
      <w:r w:rsidRPr="0099371E">
        <w:rPr>
          <w:rFonts w:ascii="Times New Roman" w:hAnsi="Times New Roman" w:cs="Times New Roman"/>
        </w:rPr>
        <w:t xml:space="preserve"> recoge las Conclusiones finales, la relación del trabajo con los estudios cursados y propone futuras líneas de investigación.</w:t>
      </w:r>
    </w:p>
    <w:p w14:paraId="1F22C701" w14:textId="77777777" w:rsidR="0099371E" w:rsidRPr="0099371E" w:rsidRDefault="0099371E" w:rsidP="0099371E">
      <w:pPr>
        <w:tabs>
          <w:tab w:val="left" w:pos="1116"/>
        </w:tabs>
      </w:pPr>
    </w:p>
    <w:p w14:paraId="10EE5991" w14:textId="3B31F2D1" w:rsidR="0099371E" w:rsidRDefault="0099371E" w:rsidP="0099371E">
      <w:pPr>
        <w:tabs>
          <w:tab w:val="left" w:pos="1116"/>
        </w:tabs>
      </w:pPr>
    </w:p>
    <w:p w14:paraId="10B783B1" w14:textId="77777777" w:rsidR="0073655B" w:rsidRDefault="0073655B" w:rsidP="0099371E">
      <w:pPr>
        <w:tabs>
          <w:tab w:val="left" w:pos="1116"/>
        </w:tabs>
      </w:pPr>
    </w:p>
    <w:p w14:paraId="252B82C4" w14:textId="77777777" w:rsidR="0073655B" w:rsidRDefault="0073655B" w:rsidP="0099371E">
      <w:pPr>
        <w:tabs>
          <w:tab w:val="left" w:pos="1116"/>
        </w:tabs>
      </w:pPr>
    </w:p>
    <w:p w14:paraId="08495254" w14:textId="77777777" w:rsidR="0073655B" w:rsidRDefault="0073655B" w:rsidP="0099371E">
      <w:pPr>
        <w:tabs>
          <w:tab w:val="left" w:pos="1116"/>
        </w:tabs>
      </w:pPr>
    </w:p>
    <w:p w14:paraId="07257400" w14:textId="77777777" w:rsidR="0073655B" w:rsidRDefault="0073655B" w:rsidP="0099371E">
      <w:pPr>
        <w:tabs>
          <w:tab w:val="left" w:pos="1116"/>
        </w:tabs>
      </w:pPr>
    </w:p>
    <w:p w14:paraId="1DF8D069" w14:textId="77777777" w:rsidR="0073655B" w:rsidRDefault="0073655B" w:rsidP="0099371E">
      <w:pPr>
        <w:tabs>
          <w:tab w:val="left" w:pos="1116"/>
        </w:tabs>
      </w:pPr>
    </w:p>
    <w:p w14:paraId="1B3F5600" w14:textId="77777777" w:rsidR="0073655B" w:rsidRDefault="0073655B" w:rsidP="0099371E">
      <w:pPr>
        <w:tabs>
          <w:tab w:val="left" w:pos="1116"/>
        </w:tabs>
      </w:pPr>
    </w:p>
    <w:p w14:paraId="2310A0C9" w14:textId="77777777" w:rsidR="0073655B" w:rsidRDefault="0073655B" w:rsidP="0099371E">
      <w:pPr>
        <w:tabs>
          <w:tab w:val="left" w:pos="1116"/>
        </w:tabs>
      </w:pPr>
    </w:p>
    <w:p w14:paraId="07D04CB8" w14:textId="77777777" w:rsidR="0073655B" w:rsidRDefault="0073655B" w:rsidP="0099371E">
      <w:pPr>
        <w:tabs>
          <w:tab w:val="left" w:pos="1116"/>
        </w:tabs>
      </w:pPr>
    </w:p>
    <w:p w14:paraId="1313A676" w14:textId="77777777" w:rsidR="0073655B" w:rsidRDefault="0073655B" w:rsidP="0099371E">
      <w:pPr>
        <w:tabs>
          <w:tab w:val="left" w:pos="1116"/>
        </w:tabs>
      </w:pPr>
    </w:p>
    <w:p w14:paraId="50B30EB9" w14:textId="77777777" w:rsidR="0073655B" w:rsidRDefault="0073655B" w:rsidP="0099371E">
      <w:pPr>
        <w:tabs>
          <w:tab w:val="left" w:pos="1116"/>
        </w:tabs>
      </w:pPr>
    </w:p>
    <w:p w14:paraId="7E730410" w14:textId="77777777" w:rsidR="0073655B" w:rsidRDefault="0073655B" w:rsidP="0099371E">
      <w:pPr>
        <w:tabs>
          <w:tab w:val="left" w:pos="1116"/>
        </w:tabs>
      </w:pPr>
    </w:p>
    <w:p w14:paraId="662B75AC" w14:textId="77777777" w:rsidR="0073655B" w:rsidRDefault="0073655B" w:rsidP="0099371E">
      <w:pPr>
        <w:tabs>
          <w:tab w:val="left" w:pos="1116"/>
        </w:tabs>
      </w:pPr>
    </w:p>
    <w:p w14:paraId="4ED102C3" w14:textId="77777777" w:rsidR="0073655B" w:rsidRDefault="0073655B" w:rsidP="0099371E">
      <w:pPr>
        <w:tabs>
          <w:tab w:val="left" w:pos="1116"/>
        </w:tabs>
      </w:pPr>
    </w:p>
    <w:p w14:paraId="64D5B638" w14:textId="77777777" w:rsidR="0073655B" w:rsidRDefault="0073655B" w:rsidP="0099371E">
      <w:pPr>
        <w:tabs>
          <w:tab w:val="left" w:pos="1116"/>
        </w:tabs>
      </w:pPr>
    </w:p>
    <w:p w14:paraId="5A42798A" w14:textId="77777777" w:rsidR="0073655B" w:rsidRDefault="0073655B" w:rsidP="0099371E">
      <w:pPr>
        <w:tabs>
          <w:tab w:val="left" w:pos="1116"/>
        </w:tabs>
      </w:pPr>
    </w:p>
    <w:p w14:paraId="047B8593" w14:textId="053A4E24" w:rsidR="0073655B" w:rsidRPr="00502AE1" w:rsidRDefault="0073655B" w:rsidP="00DC72B5">
      <w:pPr>
        <w:pStyle w:val="Ttulo1"/>
        <w:numPr>
          <w:ilvl w:val="0"/>
          <w:numId w:val="4"/>
        </w:numPr>
        <w:pBdr>
          <w:bottom w:val="single" w:sz="4" w:space="1" w:color="auto"/>
        </w:pBdr>
        <w:rPr>
          <w:rFonts w:ascii="Times New Roman" w:hAnsi="Times New Roman" w:cs="Times New Roman"/>
          <w:b w:val="0"/>
          <w:bCs w:val="0"/>
          <w:sz w:val="52"/>
          <w:szCs w:val="52"/>
        </w:rPr>
      </w:pPr>
      <w:bookmarkStart w:id="6" w:name="_Toc234421521"/>
      <w:r w:rsidRPr="00502AE1">
        <w:rPr>
          <w:rFonts w:ascii="Times New Roman" w:hAnsi="Times New Roman" w:cs="Times New Roman"/>
          <w:b w:val="0"/>
          <w:bCs w:val="0"/>
          <w:sz w:val="52"/>
          <w:szCs w:val="52"/>
        </w:rPr>
        <w:lastRenderedPageBreak/>
        <w:t>Estado del Arte</w:t>
      </w:r>
      <w:bookmarkEnd w:id="6"/>
      <w:r w:rsidR="00DC72B5" w:rsidRPr="00502AE1">
        <w:rPr>
          <w:rFonts w:ascii="Times New Roman" w:hAnsi="Times New Roman" w:cs="Times New Roman"/>
          <w:b w:val="0"/>
          <w:bCs w:val="0"/>
          <w:sz w:val="52"/>
          <w:szCs w:val="52"/>
        </w:rPr>
        <w:t xml:space="preserve"> </w:t>
      </w:r>
    </w:p>
    <w:p w14:paraId="24A818F1" w14:textId="77777777" w:rsidR="002D2556" w:rsidRDefault="002D2556" w:rsidP="002D2556"/>
    <w:p w14:paraId="7EC001FC" w14:textId="77777777" w:rsidR="002D2556" w:rsidRPr="002D2556" w:rsidRDefault="002D2556" w:rsidP="002D2556">
      <w:pPr>
        <w:pStyle w:val="Ttulo2"/>
        <w:rPr>
          <w:rFonts w:ascii="Times New Roman" w:hAnsi="Times New Roman" w:cs="Times New Roman"/>
        </w:rPr>
      </w:pPr>
      <w:bookmarkStart w:id="7" w:name="_Toc234421522"/>
      <w:r w:rsidRPr="002D2556">
        <w:rPr>
          <w:rFonts w:ascii="Times New Roman" w:hAnsi="Times New Roman" w:cs="Times New Roman"/>
        </w:rPr>
        <w:t>Trading Algorítmico y Sistemas de Gestión Cuantitativa de Carteras</w:t>
      </w:r>
      <w:bookmarkEnd w:id="7"/>
    </w:p>
    <w:p w14:paraId="085C96DC" w14:textId="77777777" w:rsidR="002D2556" w:rsidRDefault="002D2556" w:rsidP="002D2556"/>
    <w:p w14:paraId="422115E4" w14:textId="6EEF0CAD" w:rsidR="002D2556" w:rsidRPr="002D2556" w:rsidRDefault="002D2556" w:rsidP="002D2556">
      <w:pPr>
        <w:rPr>
          <w:rFonts w:ascii="Times New Roman" w:hAnsi="Times New Roman" w:cs="Times New Roman"/>
        </w:rPr>
      </w:pPr>
      <w:r w:rsidRPr="002D2556">
        <w:rPr>
          <w:rFonts w:ascii="Times New Roman" w:hAnsi="Times New Roman" w:cs="Times New Roman"/>
        </w:rPr>
        <w:t>El trading algorítmico, definido como la ejecución automatizada de órdenes de compraventa</w:t>
      </w:r>
      <w:r>
        <w:rPr>
          <w:rFonts w:ascii="Times New Roman" w:hAnsi="Times New Roman" w:cs="Times New Roman"/>
        </w:rPr>
        <w:t xml:space="preserve"> </w:t>
      </w:r>
      <w:r w:rsidRPr="002D2556">
        <w:rPr>
          <w:rFonts w:ascii="Times New Roman" w:hAnsi="Times New Roman" w:cs="Times New Roman"/>
        </w:rPr>
        <w:t>mediante reglas computacionales predeterminadas, ha experimentado un crecimiento exponencial</w:t>
      </w:r>
      <w:r>
        <w:rPr>
          <w:rFonts w:ascii="Times New Roman" w:hAnsi="Times New Roman" w:cs="Times New Roman"/>
        </w:rPr>
        <w:t xml:space="preserve"> </w:t>
      </w:r>
      <w:r w:rsidRPr="002D2556">
        <w:rPr>
          <w:rFonts w:ascii="Times New Roman" w:hAnsi="Times New Roman" w:cs="Times New Roman"/>
        </w:rPr>
        <w:t>desde la década de los noventa. Según datos de la U.S. Securities and Exchange Commission (SEC),</w:t>
      </w:r>
      <w:r>
        <w:rPr>
          <w:rFonts w:ascii="Times New Roman" w:hAnsi="Times New Roman" w:cs="Times New Roman"/>
        </w:rPr>
        <w:t xml:space="preserve"> </w:t>
      </w:r>
      <w:r w:rsidRPr="002D2556">
        <w:rPr>
          <w:rFonts w:ascii="Times New Roman" w:hAnsi="Times New Roman" w:cs="Times New Roman"/>
        </w:rPr>
        <w:t>los algoritmos generan actualmente más del 70% del volumen negociado en las principales bolsas</w:t>
      </w:r>
      <w:r>
        <w:rPr>
          <w:rFonts w:ascii="Times New Roman" w:hAnsi="Times New Roman" w:cs="Times New Roman"/>
        </w:rPr>
        <w:t xml:space="preserve"> </w:t>
      </w:r>
      <w:r w:rsidRPr="002D2556">
        <w:rPr>
          <w:rFonts w:ascii="Times New Roman" w:hAnsi="Times New Roman" w:cs="Times New Roman"/>
        </w:rPr>
        <w:t xml:space="preserve">americanas [cita]. Esta automatización, históricamente reservada a fondos de </w:t>
      </w:r>
      <w:r>
        <w:rPr>
          <w:rFonts w:ascii="Times New Roman" w:hAnsi="Times New Roman" w:cs="Times New Roman"/>
        </w:rPr>
        <w:t xml:space="preserve">inversion </w:t>
      </w:r>
      <w:r w:rsidRPr="002D2556">
        <w:rPr>
          <w:rFonts w:ascii="Times New Roman" w:hAnsi="Times New Roman" w:cs="Times New Roman"/>
        </w:rPr>
        <w:t>institucionales con acceso a infraestructuras tecnológicas de alto coste, ha comenzado a</w:t>
      </w:r>
      <w:r>
        <w:rPr>
          <w:rFonts w:ascii="Times New Roman" w:hAnsi="Times New Roman" w:cs="Times New Roman"/>
        </w:rPr>
        <w:t xml:space="preserve"> </w:t>
      </w:r>
      <w:r w:rsidRPr="002D2556">
        <w:rPr>
          <w:rFonts w:ascii="Times New Roman" w:hAnsi="Times New Roman" w:cs="Times New Roman"/>
        </w:rPr>
        <w:t>democratizarse gracias a la proliferación de APIs de datos de mercado y librerías de machine</w:t>
      </w:r>
      <w:r>
        <w:rPr>
          <w:rFonts w:ascii="Times New Roman" w:hAnsi="Times New Roman" w:cs="Times New Roman"/>
        </w:rPr>
        <w:t xml:space="preserve"> </w:t>
      </w:r>
      <w:r w:rsidRPr="002D2556">
        <w:rPr>
          <w:rFonts w:ascii="Times New Roman" w:hAnsi="Times New Roman" w:cs="Times New Roman"/>
        </w:rPr>
        <w:t>learning de código abierto.</w:t>
      </w:r>
    </w:p>
    <w:p w14:paraId="7959414D" w14:textId="2BE241F0" w:rsidR="002D2556" w:rsidRPr="002D2556" w:rsidRDefault="002D2556" w:rsidP="002D2556">
      <w:pPr>
        <w:rPr>
          <w:rFonts w:ascii="Times New Roman" w:hAnsi="Times New Roman" w:cs="Times New Roman"/>
        </w:rPr>
      </w:pPr>
      <w:r w:rsidRPr="002D2556">
        <w:rPr>
          <w:rFonts w:ascii="Times New Roman" w:hAnsi="Times New Roman" w:cs="Times New Roman"/>
        </w:rPr>
        <w:t>En el ámbito académico, el trabajo fundacional de Markowitz (1952) sobre la Teoría Moderna</w:t>
      </w:r>
      <w:r>
        <w:rPr>
          <w:rFonts w:ascii="Times New Roman" w:hAnsi="Times New Roman" w:cs="Times New Roman"/>
        </w:rPr>
        <w:t xml:space="preserve"> </w:t>
      </w:r>
      <w:r w:rsidRPr="002D2556">
        <w:rPr>
          <w:rFonts w:ascii="Times New Roman" w:hAnsi="Times New Roman" w:cs="Times New Roman"/>
        </w:rPr>
        <w:t>de Carteras estableció los principios matemáticos de la diversificación óptima. Posteriormente,</w:t>
      </w:r>
      <w:r>
        <w:rPr>
          <w:rFonts w:ascii="Times New Roman" w:hAnsi="Times New Roman" w:cs="Times New Roman"/>
        </w:rPr>
        <w:t xml:space="preserve"> </w:t>
      </w:r>
      <w:r w:rsidRPr="002D2556">
        <w:rPr>
          <w:rFonts w:ascii="Times New Roman" w:hAnsi="Times New Roman" w:cs="Times New Roman"/>
        </w:rPr>
        <w:t>Fama y French (1993) demostraron que los mercados financieros no son perfectamente eficientes</w:t>
      </w:r>
      <w:r>
        <w:rPr>
          <w:rFonts w:ascii="Times New Roman" w:hAnsi="Times New Roman" w:cs="Times New Roman"/>
        </w:rPr>
        <w:t xml:space="preserve"> </w:t>
      </w:r>
      <w:r w:rsidRPr="002D2556">
        <w:rPr>
          <w:rFonts w:ascii="Times New Roman" w:hAnsi="Times New Roman" w:cs="Times New Roman"/>
        </w:rPr>
        <w:t>y que determinados factores sistemáticos (valor, tamaño, momentum) permiten obtener rentabilidades</w:t>
      </w:r>
      <w:r>
        <w:rPr>
          <w:rFonts w:ascii="Times New Roman" w:hAnsi="Times New Roman" w:cs="Times New Roman"/>
        </w:rPr>
        <w:t xml:space="preserve"> </w:t>
      </w:r>
      <w:r w:rsidRPr="002D2556">
        <w:rPr>
          <w:rFonts w:ascii="Times New Roman" w:hAnsi="Times New Roman" w:cs="Times New Roman"/>
        </w:rPr>
        <w:t>ajustadas al riesgo superiores al mercado. Este hallazgo abrió la puerta al desarrollo de</w:t>
      </w:r>
      <w:r>
        <w:rPr>
          <w:rFonts w:ascii="Times New Roman" w:hAnsi="Times New Roman" w:cs="Times New Roman"/>
        </w:rPr>
        <w:t xml:space="preserve"> </w:t>
      </w:r>
      <w:r w:rsidRPr="002D2556">
        <w:rPr>
          <w:rFonts w:ascii="Times New Roman" w:hAnsi="Times New Roman" w:cs="Times New Roman"/>
        </w:rPr>
        <w:t>estrategias de inversión basadas en reglas cuantitativas.</w:t>
      </w:r>
    </w:p>
    <w:p w14:paraId="36C2A79D" w14:textId="579CC210" w:rsidR="002D2556" w:rsidRDefault="002D2556" w:rsidP="002D2556">
      <w:pPr>
        <w:rPr>
          <w:rFonts w:ascii="Times New Roman" w:hAnsi="Times New Roman" w:cs="Times New Roman"/>
        </w:rPr>
      </w:pPr>
      <w:r w:rsidRPr="002D2556">
        <w:rPr>
          <w:rFonts w:ascii="Times New Roman" w:hAnsi="Times New Roman" w:cs="Times New Roman"/>
        </w:rPr>
        <w:t>Los sistemas modernos de gestión algorítmica de carteras pueden clasificarse en dos grandes</w:t>
      </w:r>
      <w:r>
        <w:rPr>
          <w:rFonts w:ascii="Times New Roman" w:hAnsi="Times New Roman" w:cs="Times New Roman"/>
        </w:rPr>
        <w:t xml:space="preserve"> </w:t>
      </w:r>
      <w:r w:rsidRPr="002D2556">
        <w:rPr>
          <w:rFonts w:ascii="Times New Roman" w:hAnsi="Times New Roman" w:cs="Times New Roman"/>
        </w:rPr>
        <w:t xml:space="preserve">familias:  </w:t>
      </w:r>
    </w:p>
    <w:p w14:paraId="2DBBFB43" w14:textId="7D792451" w:rsidR="002D2556" w:rsidRPr="002D2556" w:rsidRDefault="002D2556" w:rsidP="002D2556">
      <w:pPr>
        <w:pStyle w:val="Prrafodelista"/>
        <w:numPr>
          <w:ilvl w:val="0"/>
          <w:numId w:val="8"/>
        </w:numPr>
        <w:rPr>
          <w:rFonts w:ascii="Times New Roman" w:hAnsi="Times New Roman" w:cs="Times New Roman"/>
        </w:rPr>
      </w:pPr>
      <w:r w:rsidRPr="002D2556">
        <w:rPr>
          <w:rFonts w:ascii="Times New Roman" w:hAnsi="Times New Roman" w:cs="Times New Roman"/>
        </w:rPr>
        <w:t>Los sistemas basados exclusivamente en reglas de análisis técnico, donde las señales de compraventa se generan mediante la combinación de indicadores clásicos como medias móviles, osciladores de momentum y patrones de velas.</w:t>
      </w:r>
    </w:p>
    <w:p w14:paraId="7DE9CE88" w14:textId="77777777" w:rsidR="002D2556" w:rsidRDefault="002D2556" w:rsidP="002D2556">
      <w:pPr>
        <w:pStyle w:val="Prrafodelista"/>
        <w:rPr>
          <w:rFonts w:ascii="Times New Roman" w:hAnsi="Times New Roman" w:cs="Times New Roman"/>
        </w:rPr>
      </w:pPr>
    </w:p>
    <w:p w14:paraId="34A16DD2" w14:textId="4673A198" w:rsidR="002D2556" w:rsidRPr="002D2556" w:rsidRDefault="002D2556" w:rsidP="002D2556">
      <w:pPr>
        <w:pStyle w:val="Prrafodelista"/>
        <w:numPr>
          <w:ilvl w:val="0"/>
          <w:numId w:val="8"/>
        </w:numPr>
        <w:rPr>
          <w:rFonts w:ascii="Times New Roman" w:hAnsi="Times New Roman" w:cs="Times New Roman"/>
        </w:rPr>
      </w:pPr>
      <w:r>
        <w:rPr>
          <w:rFonts w:ascii="Times New Roman" w:hAnsi="Times New Roman" w:cs="Times New Roman"/>
        </w:rPr>
        <w:t>L</w:t>
      </w:r>
      <w:r w:rsidRPr="002D2556">
        <w:rPr>
          <w:rFonts w:ascii="Times New Roman" w:hAnsi="Times New Roman" w:cs="Times New Roman"/>
        </w:rPr>
        <w:t>os sistemas híbridos o de aprendizaje automático, donde un modelo estadístico aprende a identificar patrones rentables a partir de datos históricos etiquetados.</w:t>
      </w:r>
    </w:p>
    <w:p w14:paraId="26F6E279" w14:textId="2EDA0C76" w:rsidR="002D2556" w:rsidRDefault="002D2556" w:rsidP="002D2556">
      <w:pPr>
        <w:rPr>
          <w:rFonts w:ascii="Times New Roman" w:hAnsi="Times New Roman" w:cs="Times New Roman"/>
        </w:rPr>
      </w:pPr>
      <w:r w:rsidRPr="002D2556">
        <w:rPr>
          <w:rFonts w:ascii="Times New Roman" w:hAnsi="Times New Roman" w:cs="Times New Roman"/>
        </w:rPr>
        <w:t>El presente TFM se sitúa en esta segunda familia, combinando un sistema de reglas expertas</w:t>
      </w:r>
      <w:r>
        <w:rPr>
          <w:rFonts w:ascii="Times New Roman" w:hAnsi="Times New Roman" w:cs="Times New Roman"/>
        </w:rPr>
        <w:t xml:space="preserve"> </w:t>
      </w:r>
      <w:r w:rsidRPr="002D2556">
        <w:rPr>
          <w:rFonts w:ascii="Times New Roman" w:hAnsi="Times New Roman" w:cs="Times New Roman"/>
        </w:rPr>
        <w:t>estructuradas jerárquicamente (los Tiers de probabilidad) con un clasificador de Machine</w:t>
      </w:r>
      <w:r>
        <w:rPr>
          <w:rFonts w:ascii="Times New Roman" w:hAnsi="Times New Roman" w:cs="Times New Roman"/>
        </w:rPr>
        <w:t xml:space="preserve"> </w:t>
      </w:r>
      <w:r w:rsidRPr="002D2556">
        <w:rPr>
          <w:rFonts w:ascii="Times New Roman" w:hAnsi="Times New Roman" w:cs="Times New Roman"/>
        </w:rPr>
        <w:t>Learning (XGBoost) entrenado sobre los resultados reales del backtester.</w:t>
      </w:r>
    </w:p>
    <w:p w14:paraId="1597BFD1" w14:textId="77777777" w:rsidR="002D2556" w:rsidRDefault="002D2556" w:rsidP="002D2556">
      <w:pPr>
        <w:rPr>
          <w:rFonts w:ascii="Times New Roman" w:hAnsi="Times New Roman" w:cs="Times New Roman"/>
        </w:rPr>
      </w:pPr>
    </w:p>
    <w:p w14:paraId="494FAF76" w14:textId="77777777" w:rsidR="002D2556" w:rsidRDefault="002D2556" w:rsidP="002D2556">
      <w:pPr>
        <w:rPr>
          <w:rFonts w:ascii="Times New Roman" w:hAnsi="Times New Roman" w:cs="Times New Roman"/>
        </w:rPr>
      </w:pPr>
    </w:p>
    <w:p w14:paraId="711ECCD7" w14:textId="77777777" w:rsidR="002D2556" w:rsidRDefault="002D2556" w:rsidP="002D2556">
      <w:pPr>
        <w:rPr>
          <w:rFonts w:ascii="Times New Roman" w:hAnsi="Times New Roman" w:cs="Times New Roman"/>
        </w:rPr>
      </w:pPr>
    </w:p>
    <w:p w14:paraId="6E9B1ABE" w14:textId="77777777" w:rsidR="002D2556" w:rsidRDefault="002D2556" w:rsidP="002D2556">
      <w:pPr>
        <w:rPr>
          <w:rFonts w:ascii="Times New Roman" w:hAnsi="Times New Roman" w:cs="Times New Roman"/>
        </w:rPr>
      </w:pPr>
    </w:p>
    <w:p w14:paraId="5EF0DA71" w14:textId="77777777" w:rsidR="002D2556" w:rsidRDefault="002D2556" w:rsidP="002D2556">
      <w:pPr>
        <w:rPr>
          <w:rFonts w:ascii="Times New Roman" w:hAnsi="Times New Roman" w:cs="Times New Roman"/>
        </w:rPr>
      </w:pPr>
    </w:p>
    <w:p w14:paraId="65A64D01" w14:textId="77777777" w:rsidR="002D2556" w:rsidRDefault="002D2556" w:rsidP="002D2556">
      <w:pPr>
        <w:rPr>
          <w:rFonts w:ascii="Times New Roman" w:hAnsi="Times New Roman" w:cs="Times New Roman"/>
        </w:rPr>
      </w:pPr>
    </w:p>
    <w:p w14:paraId="672D6691" w14:textId="77777777" w:rsidR="002D2556" w:rsidRDefault="002D2556" w:rsidP="002D2556">
      <w:pPr>
        <w:rPr>
          <w:rFonts w:ascii="Times New Roman" w:hAnsi="Times New Roman" w:cs="Times New Roman"/>
        </w:rPr>
      </w:pPr>
    </w:p>
    <w:p w14:paraId="53D94CF2" w14:textId="77777777" w:rsidR="002D2556" w:rsidRPr="009C5958" w:rsidRDefault="002D2556" w:rsidP="002D2556">
      <w:pPr>
        <w:pStyle w:val="Ttulo2"/>
        <w:rPr>
          <w:rFonts w:ascii="Times New Roman" w:hAnsi="Times New Roman" w:cs="Times New Roman"/>
        </w:rPr>
      </w:pPr>
      <w:bookmarkStart w:id="8" w:name="_Toc234421523"/>
      <w:r w:rsidRPr="009C5958">
        <w:rPr>
          <w:rFonts w:ascii="Times New Roman" w:hAnsi="Times New Roman" w:cs="Times New Roman"/>
        </w:rPr>
        <w:lastRenderedPageBreak/>
        <w:t>Análisis Multi-Timeframe (MTF): Justificación y Ventajas</w:t>
      </w:r>
      <w:bookmarkEnd w:id="8"/>
    </w:p>
    <w:p w14:paraId="01F9F255" w14:textId="77777777" w:rsidR="002D2556" w:rsidRDefault="002D2556" w:rsidP="002D2556">
      <w:pPr>
        <w:rPr>
          <w:rFonts w:ascii="Times New Roman" w:hAnsi="Times New Roman" w:cs="Times New Roman"/>
        </w:rPr>
      </w:pPr>
    </w:p>
    <w:p w14:paraId="7915A3E0" w14:textId="53C4C368" w:rsidR="002D2556" w:rsidRPr="002D2556" w:rsidRDefault="002D2556" w:rsidP="002D2556">
      <w:pPr>
        <w:jc w:val="both"/>
        <w:rPr>
          <w:rFonts w:ascii="Times New Roman" w:hAnsi="Times New Roman" w:cs="Times New Roman"/>
        </w:rPr>
      </w:pPr>
      <w:r w:rsidRPr="002D2556">
        <w:rPr>
          <w:rFonts w:ascii="Times New Roman" w:hAnsi="Times New Roman" w:cs="Times New Roman"/>
        </w:rPr>
        <w:t>El Análisis Multi-Timeframe (MTF) es una metodología ampliamente utilizada por traders</w:t>
      </w:r>
      <w:r>
        <w:rPr>
          <w:rFonts w:ascii="Times New Roman" w:hAnsi="Times New Roman" w:cs="Times New Roman"/>
        </w:rPr>
        <w:t xml:space="preserve"> </w:t>
      </w:r>
      <w:r w:rsidRPr="002D2556">
        <w:rPr>
          <w:rFonts w:ascii="Times New Roman" w:hAnsi="Times New Roman" w:cs="Times New Roman"/>
        </w:rPr>
        <w:t xml:space="preserve">institucionales que consiste en tomar decisiones de trading en una temporalidad </w:t>
      </w:r>
      <w:r>
        <w:rPr>
          <w:rFonts w:ascii="Times New Roman" w:hAnsi="Times New Roman" w:cs="Times New Roman"/>
        </w:rPr>
        <w:t xml:space="preserve">operative </w:t>
      </w:r>
      <w:r w:rsidRPr="002D2556">
        <w:rPr>
          <w:rFonts w:ascii="Times New Roman" w:hAnsi="Times New Roman" w:cs="Times New Roman"/>
        </w:rPr>
        <w:t>(corto plazo) únicamente cuando la tendencia en temporalidades superiores (largo plazo) es</w:t>
      </w:r>
      <w:r>
        <w:rPr>
          <w:rFonts w:ascii="Times New Roman" w:hAnsi="Times New Roman" w:cs="Times New Roman"/>
        </w:rPr>
        <w:t xml:space="preserve"> </w:t>
      </w:r>
      <w:r w:rsidRPr="002D2556">
        <w:rPr>
          <w:rFonts w:ascii="Times New Roman" w:hAnsi="Times New Roman" w:cs="Times New Roman"/>
        </w:rPr>
        <w:t>favorable a la dirección de la operación. Elder (1993), en su obra seminal "Trading for a</w:t>
      </w:r>
      <w:r>
        <w:rPr>
          <w:rFonts w:ascii="Times New Roman" w:hAnsi="Times New Roman" w:cs="Times New Roman"/>
        </w:rPr>
        <w:t xml:space="preserve"> </w:t>
      </w:r>
      <w:r w:rsidRPr="002D2556">
        <w:rPr>
          <w:rFonts w:ascii="Times New Roman" w:hAnsi="Times New Roman" w:cs="Times New Roman"/>
        </w:rPr>
        <w:t>Living", formalizó esta idea bajo la denominación "Sistema de la Triple Pantalla", donde</w:t>
      </w:r>
      <w:r>
        <w:rPr>
          <w:rFonts w:ascii="Times New Roman" w:hAnsi="Times New Roman" w:cs="Times New Roman"/>
        </w:rPr>
        <w:t xml:space="preserve"> </w:t>
      </w:r>
      <w:r w:rsidRPr="002D2556">
        <w:rPr>
          <w:rFonts w:ascii="Times New Roman" w:hAnsi="Times New Roman" w:cs="Times New Roman"/>
        </w:rPr>
        <w:t>se utilizan tres temporalidades con relación aproximada 1:5 entre sí.</w:t>
      </w:r>
    </w:p>
    <w:p w14:paraId="5ADEE72B" w14:textId="3CDFADB0" w:rsidR="002D2556" w:rsidRPr="002D2556" w:rsidRDefault="002D2556" w:rsidP="002D2556">
      <w:pPr>
        <w:jc w:val="both"/>
        <w:rPr>
          <w:rFonts w:ascii="Times New Roman" w:hAnsi="Times New Roman" w:cs="Times New Roman"/>
        </w:rPr>
      </w:pPr>
      <w:r w:rsidRPr="002D2556">
        <w:rPr>
          <w:rFonts w:ascii="Times New Roman" w:hAnsi="Times New Roman" w:cs="Times New Roman"/>
        </w:rPr>
        <w:t>La justificación matemática del MTF descansa en la teoría de ondas de mercado: los precios</w:t>
      </w:r>
      <w:r>
        <w:rPr>
          <w:rFonts w:ascii="Times New Roman" w:hAnsi="Times New Roman" w:cs="Times New Roman"/>
        </w:rPr>
        <w:t xml:space="preserve"> </w:t>
      </w:r>
      <w:r w:rsidRPr="002D2556">
        <w:rPr>
          <w:rFonts w:ascii="Times New Roman" w:hAnsi="Times New Roman" w:cs="Times New Roman"/>
        </w:rPr>
        <w:t>se mueven en tendencias anidadas de distintos órdenes de magnitud. Una vela de 4 horas alcista</w:t>
      </w:r>
      <w:r>
        <w:rPr>
          <w:rFonts w:ascii="Times New Roman" w:hAnsi="Times New Roman" w:cs="Times New Roman"/>
        </w:rPr>
        <w:t xml:space="preserve"> </w:t>
      </w:r>
      <w:r w:rsidRPr="002D2556">
        <w:rPr>
          <w:rFonts w:ascii="Times New Roman" w:hAnsi="Times New Roman" w:cs="Times New Roman"/>
        </w:rPr>
        <w:t>no es contradictoria con una tendencia semanal bajista; sin embargo, operar a favor de la</w:t>
      </w:r>
      <w:r>
        <w:rPr>
          <w:rFonts w:ascii="Times New Roman" w:hAnsi="Times New Roman" w:cs="Times New Roman"/>
        </w:rPr>
        <w:t xml:space="preserve"> </w:t>
      </w:r>
      <w:r w:rsidRPr="002D2556">
        <w:rPr>
          <w:rFonts w:ascii="Times New Roman" w:hAnsi="Times New Roman" w:cs="Times New Roman"/>
        </w:rPr>
        <w:t>tendencia de mayor orden estadísticamente aumenta la tasa de acierto y mejora el ratio</w:t>
      </w:r>
      <w:r>
        <w:rPr>
          <w:rFonts w:ascii="Times New Roman" w:hAnsi="Times New Roman" w:cs="Times New Roman"/>
        </w:rPr>
        <w:t xml:space="preserve"> </w:t>
      </w:r>
      <w:r w:rsidRPr="002D2556">
        <w:rPr>
          <w:rFonts w:ascii="Times New Roman" w:hAnsi="Times New Roman" w:cs="Times New Roman"/>
        </w:rPr>
        <w:t>riesgo-beneficio de las operaciones [cita].</w:t>
      </w:r>
    </w:p>
    <w:p w14:paraId="366F3084" w14:textId="0DD42BF9" w:rsidR="002D2556" w:rsidRDefault="002D2556" w:rsidP="002D2556">
      <w:pPr>
        <w:jc w:val="both"/>
        <w:rPr>
          <w:rFonts w:ascii="Times New Roman" w:hAnsi="Times New Roman" w:cs="Times New Roman"/>
        </w:rPr>
      </w:pPr>
      <w:r w:rsidRPr="002D2556">
        <w:rPr>
          <w:rFonts w:ascii="Times New Roman" w:hAnsi="Times New Roman" w:cs="Times New Roman"/>
        </w:rPr>
        <w:t>Trabajos como el de Appel (2005) y Murphy (1999) documentaron empíricamente que la</w:t>
      </w:r>
      <w:r>
        <w:rPr>
          <w:rFonts w:ascii="Times New Roman" w:hAnsi="Times New Roman" w:cs="Times New Roman"/>
        </w:rPr>
        <w:t xml:space="preserve"> </w:t>
      </w:r>
      <w:r w:rsidRPr="002D2556">
        <w:rPr>
          <w:rFonts w:ascii="Times New Roman" w:hAnsi="Times New Roman" w:cs="Times New Roman"/>
        </w:rPr>
        <w:t>confirmación de la tendencia en temporalidades superiores antes de ejecutar una entrada en</w:t>
      </w:r>
      <w:r>
        <w:rPr>
          <w:rFonts w:ascii="Times New Roman" w:hAnsi="Times New Roman" w:cs="Times New Roman"/>
        </w:rPr>
        <w:t xml:space="preserve"> </w:t>
      </w:r>
      <w:r w:rsidRPr="002D2556">
        <w:rPr>
          <w:rFonts w:ascii="Times New Roman" w:hAnsi="Times New Roman" w:cs="Times New Roman"/>
        </w:rPr>
        <w:t>la temporalidad operativa reduce la frecuencia de señales falsas en un 30-40% respecto a</w:t>
      </w:r>
      <w:r>
        <w:rPr>
          <w:rFonts w:ascii="Times New Roman" w:hAnsi="Times New Roman" w:cs="Times New Roman"/>
        </w:rPr>
        <w:t xml:space="preserve"> </w:t>
      </w:r>
      <w:r w:rsidRPr="002D2556">
        <w:rPr>
          <w:rFonts w:ascii="Times New Roman" w:hAnsi="Times New Roman" w:cs="Times New Roman"/>
        </w:rPr>
        <w:t>sistemas que operan en una única temporalidad. Esta reducción de señales falsas es</w:t>
      </w:r>
      <w:r>
        <w:rPr>
          <w:rFonts w:ascii="Times New Roman" w:hAnsi="Times New Roman" w:cs="Times New Roman"/>
        </w:rPr>
        <w:t xml:space="preserve"> </w:t>
      </w:r>
      <w:r w:rsidRPr="002D2556">
        <w:rPr>
          <w:rFonts w:ascii="Times New Roman" w:hAnsi="Times New Roman" w:cs="Times New Roman"/>
        </w:rPr>
        <w:t>especialmente relevante en estrategias Long-Only como la desarrollada en este trabajo, donde</w:t>
      </w:r>
      <w:r>
        <w:rPr>
          <w:rFonts w:ascii="Times New Roman" w:hAnsi="Times New Roman" w:cs="Times New Roman"/>
        </w:rPr>
        <w:t xml:space="preserve"> </w:t>
      </w:r>
      <w:r w:rsidRPr="002D2556">
        <w:rPr>
          <w:rFonts w:ascii="Times New Roman" w:hAnsi="Times New Roman" w:cs="Times New Roman"/>
        </w:rPr>
        <w:t>cada señal incorrecta implica un coste de oportunidad y un capital inmovilizado.</w:t>
      </w:r>
    </w:p>
    <w:p w14:paraId="74E423D0" w14:textId="77777777" w:rsidR="002D2556" w:rsidRDefault="002D2556" w:rsidP="002D2556">
      <w:pPr>
        <w:jc w:val="both"/>
        <w:rPr>
          <w:rFonts w:ascii="Times New Roman" w:hAnsi="Times New Roman" w:cs="Times New Roman"/>
        </w:rPr>
      </w:pPr>
    </w:p>
    <w:p w14:paraId="296240F7" w14:textId="77777777" w:rsidR="002D2556" w:rsidRPr="009C5958" w:rsidRDefault="002D2556" w:rsidP="002D2556">
      <w:pPr>
        <w:pStyle w:val="Ttulo3"/>
        <w:rPr>
          <w:rFonts w:ascii="Times New Roman" w:hAnsi="Times New Roman" w:cs="Times New Roman"/>
        </w:rPr>
      </w:pPr>
      <w:bookmarkStart w:id="9" w:name="_Toc234421524"/>
      <w:r w:rsidRPr="009C5958">
        <w:rPr>
          <w:rFonts w:ascii="Times New Roman" w:hAnsi="Times New Roman" w:cs="Times New Roman"/>
        </w:rPr>
        <w:t>El Problema del Lookahead Bias en Sistemas MTF</w:t>
      </w:r>
      <w:bookmarkEnd w:id="9"/>
    </w:p>
    <w:p w14:paraId="71916B73" w14:textId="77777777" w:rsidR="002D2556" w:rsidRDefault="002D2556" w:rsidP="002D2556">
      <w:pPr>
        <w:rPr>
          <w:rFonts w:ascii="Times New Roman" w:hAnsi="Times New Roman" w:cs="Times New Roman"/>
        </w:rPr>
      </w:pPr>
    </w:p>
    <w:p w14:paraId="4C4E8F1D" w14:textId="5610271B" w:rsidR="002D2556" w:rsidRPr="002D2556" w:rsidRDefault="002D2556" w:rsidP="002D2556">
      <w:pPr>
        <w:jc w:val="both"/>
        <w:rPr>
          <w:rFonts w:ascii="Times New Roman" w:hAnsi="Times New Roman" w:cs="Times New Roman"/>
        </w:rPr>
      </w:pPr>
      <w:r w:rsidRPr="002D2556">
        <w:rPr>
          <w:rFonts w:ascii="Times New Roman" w:hAnsi="Times New Roman" w:cs="Times New Roman"/>
        </w:rPr>
        <w:t>La principal amenaza en la implementación de un sistema MTF es el denominado lookahead bias</w:t>
      </w:r>
      <w:r>
        <w:rPr>
          <w:rFonts w:ascii="Times New Roman" w:hAnsi="Times New Roman" w:cs="Times New Roman"/>
        </w:rPr>
        <w:t xml:space="preserve"> </w:t>
      </w:r>
      <w:r w:rsidRPr="002D2556">
        <w:rPr>
          <w:rFonts w:ascii="Times New Roman" w:hAnsi="Times New Roman" w:cs="Times New Roman"/>
        </w:rPr>
        <w:t>o fuga de información temporal. Este sesgo ocurre cuando el modelo de aprendizaje o el</w:t>
      </w:r>
      <w:r>
        <w:rPr>
          <w:rFonts w:ascii="Times New Roman" w:hAnsi="Times New Roman" w:cs="Times New Roman"/>
        </w:rPr>
        <w:t xml:space="preserve"> </w:t>
      </w:r>
      <w:r w:rsidRPr="002D2556">
        <w:rPr>
          <w:rFonts w:ascii="Times New Roman" w:hAnsi="Times New Roman" w:cs="Times New Roman"/>
        </w:rPr>
        <w:t>sistema de señales utiliza, implícitamente, información del futuro para generar señales en el</w:t>
      </w:r>
      <w:r>
        <w:rPr>
          <w:rFonts w:ascii="Times New Roman" w:hAnsi="Times New Roman" w:cs="Times New Roman"/>
        </w:rPr>
        <w:t xml:space="preserve"> </w:t>
      </w:r>
      <w:r w:rsidRPr="002D2556">
        <w:rPr>
          <w:rFonts w:ascii="Times New Roman" w:hAnsi="Times New Roman" w:cs="Times New Roman"/>
        </w:rPr>
        <w:t>pasado, produciendo resultados de backtesting artificialmente optimistas que no se replicarán</w:t>
      </w:r>
      <w:r>
        <w:rPr>
          <w:rFonts w:ascii="Times New Roman" w:hAnsi="Times New Roman" w:cs="Times New Roman"/>
        </w:rPr>
        <w:t xml:space="preserve"> </w:t>
      </w:r>
      <w:r w:rsidRPr="002D2556">
        <w:rPr>
          <w:rFonts w:ascii="Times New Roman" w:hAnsi="Times New Roman" w:cs="Times New Roman"/>
        </w:rPr>
        <w:t>en trading real.</w:t>
      </w:r>
    </w:p>
    <w:p w14:paraId="3EEAD341" w14:textId="51B746C5" w:rsidR="002D2556" w:rsidRPr="002D2556" w:rsidRDefault="002D2556" w:rsidP="002D2556">
      <w:pPr>
        <w:jc w:val="both"/>
        <w:rPr>
          <w:rFonts w:ascii="Times New Roman" w:hAnsi="Times New Roman" w:cs="Times New Roman"/>
        </w:rPr>
      </w:pPr>
      <w:r w:rsidRPr="002D2556">
        <w:rPr>
          <w:rFonts w:ascii="Times New Roman" w:hAnsi="Times New Roman" w:cs="Times New Roman"/>
        </w:rPr>
        <w:t>En el contexto de los sistemas MTF, el lookahead bias aparece frecuentemente cuando se</w:t>
      </w:r>
      <w:r>
        <w:rPr>
          <w:rFonts w:ascii="Times New Roman" w:hAnsi="Times New Roman" w:cs="Times New Roman"/>
        </w:rPr>
        <w:t xml:space="preserve"> </w:t>
      </w:r>
      <w:r w:rsidRPr="002D2556">
        <w:rPr>
          <w:rFonts w:ascii="Times New Roman" w:hAnsi="Times New Roman" w:cs="Times New Roman"/>
        </w:rPr>
        <w:t>propagan valores de temporalidades superiores (ej. el cierre diario del lunes 10 de enero)</w:t>
      </w:r>
      <w:r>
        <w:rPr>
          <w:rFonts w:ascii="Times New Roman" w:hAnsi="Times New Roman" w:cs="Times New Roman"/>
        </w:rPr>
        <w:t xml:space="preserve"> </w:t>
      </w:r>
      <w:r w:rsidRPr="002D2556">
        <w:rPr>
          <w:rFonts w:ascii="Times New Roman" w:hAnsi="Times New Roman" w:cs="Times New Roman"/>
        </w:rPr>
        <w:t>a todas las velas de 4H del mismo día, incluidas las anteriores al cierre de mercado. Este</w:t>
      </w:r>
      <w:r>
        <w:rPr>
          <w:rFonts w:ascii="Times New Roman" w:hAnsi="Times New Roman" w:cs="Times New Roman"/>
        </w:rPr>
        <w:t xml:space="preserve"> </w:t>
      </w:r>
      <w:r w:rsidRPr="002D2556">
        <w:rPr>
          <w:rFonts w:ascii="Times New Roman" w:hAnsi="Times New Roman" w:cs="Times New Roman"/>
        </w:rPr>
        <w:t>error implica que una vela de 4H de las 8:00h "conoce" el cierre de mercado de las 16:00h.</w:t>
      </w:r>
    </w:p>
    <w:p w14:paraId="71EC0A1E" w14:textId="72C0321D" w:rsidR="002D2556" w:rsidRDefault="002D2556" w:rsidP="002D2556">
      <w:pPr>
        <w:jc w:val="both"/>
        <w:rPr>
          <w:rFonts w:ascii="Times New Roman" w:hAnsi="Times New Roman" w:cs="Times New Roman"/>
        </w:rPr>
      </w:pPr>
      <w:r w:rsidRPr="002D2556">
        <w:rPr>
          <w:rFonts w:ascii="Times New Roman" w:hAnsi="Times New Roman" w:cs="Times New Roman"/>
        </w:rPr>
        <w:t>El sistema desarrollado en este TFM resuelve este problema mediante el uso de</w:t>
      </w:r>
      <w:r>
        <w:rPr>
          <w:rFonts w:ascii="Times New Roman" w:hAnsi="Times New Roman" w:cs="Times New Roman"/>
        </w:rPr>
        <w:t xml:space="preserve"> </w:t>
      </w:r>
      <w:r w:rsidRPr="002D2556">
        <w:rPr>
          <w:rFonts w:ascii="Times New Roman" w:hAnsi="Times New Roman" w:cs="Times New Roman"/>
        </w:rPr>
        <w:t>`pandas.merge_asof` con `direction='backward'`: la propagación de valores de temporalidades</w:t>
      </w:r>
      <w:r>
        <w:rPr>
          <w:rFonts w:ascii="Times New Roman" w:hAnsi="Times New Roman" w:cs="Times New Roman"/>
        </w:rPr>
        <w:t xml:space="preserve"> </w:t>
      </w:r>
      <w:r w:rsidRPr="002D2556">
        <w:rPr>
          <w:rFonts w:ascii="Times New Roman" w:hAnsi="Times New Roman" w:cs="Times New Roman"/>
        </w:rPr>
        <w:t>superiores a las velas de 4H utiliza exclusivamente el último valor disponible en el momento</w:t>
      </w:r>
      <w:r>
        <w:rPr>
          <w:rFonts w:ascii="Times New Roman" w:hAnsi="Times New Roman" w:cs="Times New Roman"/>
        </w:rPr>
        <w:t xml:space="preserve"> </w:t>
      </w:r>
      <w:r w:rsidRPr="002D2556">
        <w:rPr>
          <w:rFonts w:ascii="Times New Roman" w:hAnsi="Times New Roman" w:cs="Times New Roman"/>
        </w:rPr>
        <w:t>de cada vela, nunca valores futuros. Esta garantía se verifica automáticamente en cada</w:t>
      </w:r>
      <w:r>
        <w:rPr>
          <w:rFonts w:ascii="Times New Roman" w:hAnsi="Times New Roman" w:cs="Times New Roman"/>
        </w:rPr>
        <w:t xml:space="preserve"> </w:t>
      </w:r>
      <w:r w:rsidRPr="002D2556">
        <w:rPr>
          <w:rFonts w:ascii="Times New Roman" w:hAnsi="Times New Roman" w:cs="Times New Roman"/>
        </w:rPr>
        <w:t>ejecución del pipeline, registrando en el log del sistema el rango temporal de los datos</w:t>
      </w:r>
      <w:r>
        <w:rPr>
          <w:rFonts w:ascii="Times New Roman" w:hAnsi="Times New Roman" w:cs="Times New Roman"/>
        </w:rPr>
        <w:t xml:space="preserve"> </w:t>
      </w:r>
      <w:r w:rsidRPr="002D2556">
        <w:rPr>
          <w:rFonts w:ascii="Times New Roman" w:hAnsi="Times New Roman" w:cs="Times New Roman"/>
        </w:rPr>
        <w:t>propagados.</w:t>
      </w:r>
    </w:p>
    <w:p w14:paraId="0CD8424E" w14:textId="77777777" w:rsidR="009C5958" w:rsidRDefault="009C5958" w:rsidP="002D2556">
      <w:pPr>
        <w:jc w:val="both"/>
        <w:rPr>
          <w:rFonts w:ascii="Times New Roman" w:hAnsi="Times New Roman" w:cs="Times New Roman"/>
        </w:rPr>
      </w:pPr>
    </w:p>
    <w:p w14:paraId="0FA9F5F1" w14:textId="77777777" w:rsidR="009C5958" w:rsidRDefault="009C5958" w:rsidP="002D2556">
      <w:pPr>
        <w:jc w:val="both"/>
        <w:rPr>
          <w:rFonts w:ascii="Times New Roman" w:hAnsi="Times New Roman" w:cs="Times New Roman"/>
        </w:rPr>
      </w:pPr>
    </w:p>
    <w:p w14:paraId="4EBD0A36" w14:textId="77777777" w:rsidR="009C5958" w:rsidRDefault="009C5958" w:rsidP="002D2556">
      <w:pPr>
        <w:jc w:val="both"/>
        <w:rPr>
          <w:rFonts w:ascii="Times New Roman" w:hAnsi="Times New Roman" w:cs="Times New Roman"/>
        </w:rPr>
      </w:pPr>
    </w:p>
    <w:p w14:paraId="445FCD1B" w14:textId="77777777" w:rsidR="009C5958" w:rsidRDefault="009C5958" w:rsidP="009C5958">
      <w:pPr>
        <w:pStyle w:val="Ttulo2"/>
        <w:rPr>
          <w:rFonts w:ascii="Times New Roman" w:hAnsi="Times New Roman" w:cs="Times New Roman"/>
        </w:rPr>
      </w:pPr>
      <w:bookmarkStart w:id="10" w:name="_Toc234421525"/>
      <w:r w:rsidRPr="009C5958">
        <w:rPr>
          <w:rFonts w:ascii="Times New Roman" w:hAnsi="Times New Roman" w:cs="Times New Roman"/>
        </w:rPr>
        <w:lastRenderedPageBreak/>
        <w:t>Machine Learning en la Predicción de Señales de Trading</w:t>
      </w:r>
      <w:bookmarkEnd w:id="10"/>
    </w:p>
    <w:p w14:paraId="19399249" w14:textId="77777777" w:rsidR="009C5958" w:rsidRPr="009C5958" w:rsidRDefault="009C5958" w:rsidP="009C5958"/>
    <w:p w14:paraId="1D8A464D" w14:textId="5413CAF6" w:rsidR="009C5958" w:rsidRPr="009C5958" w:rsidRDefault="009C5958" w:rsidP="009C5958">
      <w:pPr>
        <w:jc w:val="both"/>
        <w:rPr>
          <w:rFonts w:ascii="Times New Roman" w:hAnsi="Times New Roman" w:cs="Times New Roman"/>
        </w:rPr>
      </w:pPr>
      <w:r w:rsidRPr="009C5958">
        <w:rPr>
          <w:rFonts w:ascii="Times New Roman" w:hAnsi="Times New Roman" w:cs="Times New Roman"/>
        </w:rPr>
        <w:t>La aplicación de técnicas de aprendizaje automático a la predicción de movimientos bursátiles</w:t>
      </w:r>
      <w:r>
        <w:rPr>
          <w:rFonts w:ascii="Times New Roman" w:hAnsi="Times New Roman" w:cs="Times New Roman"/>
        </w:rPr>
        <w:t xml:space="preserve"> c</w:t>
      </w:r>
      <w:r w:rsidRPr="009C5958">
        <w:rPr>
          <w:rFonts w:ascii="Times New Roman" w:hAnsi="Times New Roman" w:cs="Times New Roman"/>
        </w:rPr>
        <w:t>uenta con una extensa literatura. Los primeros trabajos, como los de Kimoto et al. (1990)</w:t>
      </w:r>
      <w:r>
        <w:rPr>
          <w:rFonts w:ascii="Times New Roman" w:hAnsi="Times New Roman" w:cs="Times New Roman"/>
        </w:rPr>
        <w:t xml:space="preserve"> </w:t>
      </w:r>
      <w:r w:rsidRPr="009C5958">
        <w:rPr>
          <w:rFonts w:ascii="Times New Roman" w:hAnsi="Times New Roman" w:cs="Times New Roman"/>
        </w:rPr>
        <w:t>y Refenes et al. (1994), utilizaron redes neuronales feed-forward para predecir el índice</w:t>
      </w:r>
      <w:r>
        <w:rPr>
          <w:rFonts w:ascii="Times New Roman" w:hAnsi="Times New Roman" w:cs="Times New Roman"/>
        </w:rPr>
        <w:t xml:space="preserve"> </w:t>
      </w:r>
      <w:r w:rsidRPr="009C5958">
        <w:rPr>
          <w:rFonts w:ascii="Times New Roman" w:hAnsi="Times New Roman" w:cs="Times New Roman"/>
        </w:rPr>
        <w:t>Nikkei y el S&amp;P 500, respectivamente, con resultados prometedores pero difícilmente</w:t>
      </w:r>
      <w:r>
        <w:rPr>
          <w:rFonts w:ascii="Times New Roman" w:hAnsi="Times New Roman" w:cs="Times New Roman"/>
        </w:rPr>
        <w:t xml:space="preserve"> </w:t>
      </w:r>
      <w:r w:rsidRPr="009C5958">
        <w:rPr>
          <w:rFonts w:ascii="Times New Roman" w:hAnsi="Times New Roman" w:cs="Times New Roman"/>
        </w:rPr>
        <w:t>replicables por el problema del sobreajuste (overfitting).</w:t>
      </w:r>
    </w:p>
    <w:p w14:paraId="3A1E1A7B" w14:textId="1685EB8E" w:rsidR="009C5958" w:rsidRPr="009C5958" w:rsidRDefault="009C5958" w:rsidP="009C5958">
      <w:pPr>
        <w:jc w:val="both"/>
        <w:rPr>
          <w:rFonts w:ascii="Times New Roman" w:hAnsi="Times New Roman" w:cs="Times New Roman"/>
        </w:rPr>
      </w:pPr>
      <w:r w:rsidRPr="009C5958">
        <w:rPr>
          <w:rFonts w:ascii="Times New Roman" w:hAnsi="Times New Roman" w:cs="Times New Roman"/>
        </w:rPr>
        <w:t>El advenimiento de los métodos de ensamblado (ensemble methods) supuso un avance significativo en la robustez de los modelos de predicción financiera. En particular:</w:t>
      </w:r>
    </w:p>
    <w:p w14:paraId="19D9BA0C" w14:textId="107B4C24" w:rsidR="009C5958" w:rsidRDefault="009C5958" w:rsidP="00DC72B5">
      <w:pPr>
        <w:pStyle w:val="Prrafodelista"/>
        <w:numPr>
          <w:ilvl w:val="1"/>
          <w:numId w:val="4"/>
        </w:numPr>
        <w:ind w:left="720"/>
        <w:jc w:val="both"/>
        <w:rPr>
          <w:rFonts w:ascii="Times New Roman" w:hAnsi="Times New Roman" w:cs="Times New Roman"/>
        </w:rPr>
      </w:pPr>
      <w:r w:rsidRPr="009C5958">
        <w:rPr>
          <w:rFonts w:ascii="Times New Roman" w:hAnsi="Times New Roman" w:cs="Times New Roman"/>
          <w:b/>
          <w:bCs/>
        </w:rPr>
        <w:t>Random Forest</w:t>
      </w:r>
      <w:r w:rsidRPr="009C5958">
        <w:rPr>
          <w:rFonts w:ascii="Times New Roman" w:hAnsi="Times New Roman" w:cs="Times New Roman"/>
        </w:rPr>
        <w:t xml:space="preserve"> (Breiman, 2001): Genera múltiples árboles de decisión sobre submuestras aleatorias del dataset (técnica de bagging) y promedia sus predicciones, reduciendo la varianza sin incrementar el sesgo. Su robustez a variables irrelevantes y su capacidad para manejar interacciones no lineales lo convierten en una línea base sólida para problemas de clasificación financiera.</w:t>
      </w:r>
    </w:p>
    <w:p w14:paraId="567CE78E" w14:textId="77777777" w:rsidR="009C5958" w:rsidRPr="009C5958" w:rsidRDefault="009C5958" w:rsidP="009C5958">
      <w:pPr>
        <w:pStyle w:val="Prrafodelista"/>
        <w:jc w:val="both"/>
        <w:rPr>
          <w:rFonts w:ascii="Times New Roman" w:hAnsi="Times New Roman" w:cs="Times New Roman"/>
        </w:rPr>
      </w:pPr>
    </w:p>
    <w:p w14:paraId="0EBDFC6E" w14:textId="3BD7ACDE" w:rsidR="009C5958" w:rsidRDefault="009C5958" w:rsidP="00DC72B5">
      <w:pPr>
        <w:pStyle w:val="Prrafodelista"/>
        <w:numPr>
          <w:ilvl w:val="1"/>
          <w:numId w:val="4"/>
        </w:numPr>
        <w:ind w:left="720"/>
        <w:jc w:val="both"/>
        <w:rPr>
          <w:rFonts w:ascii="Times New Roman" w:hAnsi="Times New Roman" w:cs="Times New Roman"/>
        </w:rPr>
      </w:pPr>
      <w:r w:rsidRPr="009C5958">
        <w:rPr>
          <w:rFonts w:ascii="Times New Roman" w:hAnsi="Times New Roman" w:cs="Times New Roman"/>
          <w:b/>
          <w:bCs/>
        </w:rPr>
        <w:t>XGBoost</w:t>
      </w:r>
      <w:r w:rsidRPr="009C5958">
        <w:rPr>
          <w:rFonts w:ascii="Times New Roman" w:hAnsi="Times New Roman" w:cs="Times New Roman"/>
        </w:rPr>
        <w:t xml:space="preserve"> (Chen y Guestrin, 2016): Implementación optimizada del Gradient Boosting que construye árboles de forma secuencial, donde cada árbol corrige los errores del anterior (técnica de boosting). Ha demostrado resultados estado del arte en múltiples competencias de predicción financiera (Kaggle) y en estudios académicos sobre clasificación de señales de mercado [cita].</w:t>
      </w:r>
    </w:p>
    <w:p w14:paraId="727896B1" w14:textId="77777777" w:rsidR="009C5958" w:rsidRPr="009C5958" w:rsidRDefault="009C5958" w:rsidP="009C5958">
      <w:pPr>
        <w:pStyle w:val="Prrafodelista"/>
        <w:jc w:val="both"/>
        <w:rPr>
          <w:rFonts w:ascii="Times New Roman" w:hAnsi="Times New Roman" w:cs="Times New Roman"/>
        </w:rPr>
      </w:pPr>
    </w:p>
    <w:p w14:paraId="008C552F" w14:textId="57573BFB" w:rsidR="002D2556" w:rsidRDefault="009C5958" w:rsidP="009C5958">
      <w:pPr>
        <w:jc w:val="both"/>
        <w:rPr>
          <w:rFonts w:ascii="Times New Roman" w:hAnsi="Times New Roman" w:cs="Times New Roman"/>
        </w:rPr>
      </w:pPr>
      <w:r w:rsidRPr="009C5958">
        <w:rPr>
          <w:rFonts w:ascii="Times New Roman" w:hAnsi="Times New Roman" w:cs="Times New Roman"/>
        </w:rPr>
        <w:t>La recomendación específica del tribunal de incluir una comparativa entre Regresión Logística,</w:t>
      </w:r>
      <w:r>
        <w:rPr>
          <w:rFonts w:ascii="Times New Roman" w:hAnsi="Times New Roman" w:cs="Times New Roman"/>
        </w:rPr>
        <w:t xml:space="preserve"> </w:t>
      </w:r>
      <w:r w:rsidRPr="009C5958">
        <w:rPr>
          <w:rFonts w:ascii="Times New Roman" w:hAnsi="Times New Roman" w:cs="Times New Roman"/>
        </w:rPr>
        <w:t>Random Forest y XGBoost responde a la necesidad académica de validar que la complejidad</w:t>
      </w:r>
      <w:r>
        <w:rPr>
          <w:rFonts w:ascii="Times New Roman" w:hAnsi="Times New Roman" w:cs="Times New Roman"/>
        </w:rPr>
        <w:t xml:space="preserve"> </w:t>
      </w:r>
      <w:r w:rsidRPr="009C5958">
        <w:rPr>
          <w:rFonts w:ascii="Times New Roman" w:hAnsi="Times New Roman" w:cs="Times New Roman"/>
        </w:rPr>
        <w:t>adicional del modelo boosted aporta mejoras estadísticamente significativas sobre el baseline</w:t>
      </w:r>
      <w:r>
        <w:rPr>
          <w:rFonts w:ascii="Times New Roman" w:hAnsi="Times New Roman" w:cs="Times New Roman"/>
        </w:rPr>
        <w:t xml:space="preserve"> </w:t>
      </w:r>
      <w:r w:rsidRPr="009C5958">
        <w:rPr>
          <w:rFonts w:ascii="Times New Roman" w:hAnsi="Times New Roman" w:cs="Times New Roman"/>
        </w:rPr>
        <w:t>estadístico clásico.</w:t>
      </w:r>
    </w:p>
    <w:p w14:paraId="11BFBCEF" w14:textId="77777777" w:rsidR="009C5958" w:rsidRDefault="009C5958" w:rsidP="009C5958">
      <w:pPr>
        <w:jc w:val="both"/>
        <w:rPr>
          <w:rFonts w:ascii="Times New Roman" w:hAnsi="Times New Roman" w:cs="Times New Roman"/>
        </w:rPr>
      </w:pPr>
    </w:p>
    <w:p w14:paraId="66DD6205" w14:textId="77777777" w:rsidR="009C5958" w:rsidRDefault="009C5958" w:rsidP="002D2556">
      <w:pPr>
        <w:rPr>
          <w:rFonts w:ascii="Times New Roman" w:hAnsi="Times New Roman" w:cs="Times New Roman"/>
        </w:rPr>
      </w:pPr>
    </w:p>
    <w:p w14:paraId="2DD14762" w14:textId="77777777" w:rsidR="009C5958" w:rsidRPr="009C5958" w:rsidRDefault="009C5958" w:rsidP="009C5958">
      <w:pPr>
        <w:pStyle w:val="Ttulo2"/>
        <w:rPr>
          <w:rFonts w:ascii="Times New Roman" w:hAnsi="Times New Roman" w:cs="Times New Roman"/>
        </w:rPr>
      </w:pPr>
      <w:bookmarkStart w:id="11" w:name="_Toc234421526"/>
      <w:r w:rsidRPr="009C5958">
        <w:rPr>
          <w:rFonts w:ascii="Times New Roman" w:hAnsi="Times New Roman" w:cs="Times New Roman"/>
        </w:rPr>
        <w:t>Crítica al Estado del Arte y Contribución Original</w:t>
      </w:r>
      <w:bookmarkEnd w:id="11"/>
    </w:p>
    <w:p w14:paraId="48E9CF54" w14:textId="77777777" w:rsidR="009C5958" w:rsidRDefault="009C5958" w:rsidP="002D2556">
      <w:pPr>
        <w:rPr>
          <w:rFonts w:ascii="Times New Roman" w:hAnsi="Times New Roman" w:cs="Times New Roman"/>
        </w:rPr>
      </w:pPr>
    </w:p>
    <w:p w14:paraId="26C246B6" w14:textId="6AAEB86D" w:rsidR="009C5958" w:rsidRDefault="009C5958" w:rsidP="009C5958">
      <w:pPr>
        <w:jc w:val="both"/>
        <w:rPr>
          <w:rFonts w:ascii="Times New Roman" w:hAnsi="Times New Roman" w:cs="Times New Roman"/>
        </w:rPr>
      </w:pPr>
      <w:r w:rsidRPr="009C5958">
        <w:rPr>
          <w:rFonts w:ascii="Times New Roman" w:hAnsi="Times New Roman" w:cs="Times New Roman"/>
        </w:rPr>
        <w:t>La mayor parte de los trabajos de Machine Learning aplicado a trading presentan una limitación</w:t>
      </w:r>
      <w:r>
        <w:rPr>
          <w:rFonts w:ascii="Times New Roman" w:hAnsi="Times New Roman" w:cs="Times New Roman"/>
        </w:rPr>
        <w:t xml:space="preserve"> </w:t>
      </w:r>
      <w:r w:rsidRPr="009C5958">
        <w:rPr>
          <w:rFonts w:ascii="Times New Roman" w:hAnsi="Times New Roman" w:cs="Times New Roman"/>
        </w:rPr>
        <w:t>metodológica fundamental: entrenan los modelos directamente sobre los cambios de precio</w:t>
      </w:r>
      <w:r>
        <w:rPr>
          <w:rFonts w:ascii="Times New Roman" w:hAnsi="Times New Roman" w:cs="Times New Roman"/>
        </w:rPr>
        <w:t xml:space="preserve"> </w:t>
      </w:r>
      <w:r w:rsidRPr="009C5958">
        <w:rPr>
          <w:rFonts w:ascii="Times New Roman" w:hAnsi="Times New Roman" w:cs="Times New Roman"/>
        </w:rPr>
        <w:t>(clasificando si el precio sube o baja), sin incorporar información sobre la calidad del</w:t>
      </w:r>
      <w:r>
        <w:rPr>
          <w:rFonts w:ascii="Times New Roman" w:hAnsi="Times New Roman" w:cs="Times New Roman"/>
        </w:rPr>
        <w:t xml:space="preserve"> </w:t>
      </w:r>
      <w:r w:rsidRPr="009C5958">
        <w:rPr>
          <w:rFonts w:ascii="Times New Roman" w:hAnsi="Times New Roman" w:cs="Times New Roman"/>
        </w:rPr>
        <w:t>setup de entrada. Este enfoque ignora el contexto técnico en el que se produce cada movimiento,</w:t>
      </w:r>
      <w:r>
        <w:rPr>
          <w:rFonts w:ascii="Times New Roman" w:hAnsi="Times New Roman" w:cs="Times New Roman"/>
        </w:rPr>
        <w:t xml:space="preserve"> </w:t>
      </w:r>
      <w:r w:rsidRPr="009C5958">
        <w:rPr>
          <w:rFonts w:ascii="Times New Roman" w:hAnsi="Times New Roman" w:cs="Times New Roman"/>
        </w:rPr>
        <w:t>generando datasets desbalanceados y con baja señal-ruido.</w:t>
      </w:r>
    </w:p>
    <w:p w14:paraId="7B18EED4" w14:textId="77777777" w:rsidR="009C5958" w:rsidRDefault="009C5958" w:rsidP="009C5958">
      <w:pPr>
        <w:jc w:val="both"/>
        <w:rPr>
          <w:rFonts w:ascii="Times New Roman" w:hAnsi="Times New Roman" w:cs="Times New Roman"/>
        </w:rPr>
      </w:pPr>
    </w:p>
    <w:p w14:paraId="3F1C2DE3" w14:textId="77777777" w:rsidR="009C5958" w:rsidRDefault="009C5958" w:rsidP="009C5958">
      <w:pPr>
        <w:jc w:val="both"/>
        <w:rPr>
          <w:rFonts w:ascii="Times New Roman" w:hAnsi="Times New Roman" w:cs="Times New Roman"/>
        </w:rPr>
      </w:pPr>
    </w:p>
    <w:p w14:paraId="5A663FCC" w14:textId="77777777" w:rsidR="009C5958" w:rsidRDefault="009C5958" w:rsidP="009C5958">
      <w:pPr>
        <w:jc w:val="both"/>
        <w:rPr>
          <w:rFonts w:ascii="Times New Roman" w:hAnsi="Times New Roman" w:cs="Times New Roman"/>
        </w:rPr>
      </w:pPr>
    </w:p>
    <w:p w14:paraId="62F9F994" w14:textId="77777777" w:rsidR="009C5958" w:rsidRDefault="009C5958" w:rsidP="009C5958">
      <w:pPr>
        <w:jc w:val="both"/>
        <w:rPr>
          <w:rFonts w:ascii="Times New Roman" w:hAnsi="Times New Roman" w:cs="Times New Roman"/>
        </w:rPr>
      </w:pPr>
    </w:p>
    <w:p w14:paraId="35E12262" w14:textId="77777777" w:rsidR="009C5958" w:rsidRDefault="009C5958" w:rsidP="009C5958">
      <w:pPr>
        <w:jc w:val="both"/>
        <w:rPr>
          <w:rFonts w:ascii="Times New Roman" w:hAnsi="Times New Roman" w:cs="Times New Roman"/>
        </w:rPr>
      </w:pPr>
    </w:p>
    <w:p w14:paraId="1928CA07" w14:textId="77777777" w:rsidR="009C5958" w:rsidRPr="009C5958" w:rsidRDefault="009C5958" w:rsidP="009C5958">
      <w:pPr>
        <w:jc w:val="both"/>
        <w:rPr>
          <w:rFonts w:ascii="Times New Roman" w:hAnsi="Times New Roman" w:cs="Times New Roman"/>
        </w:rPr>
      </w:pPr>
    </w:p>
    <w:p w14:paraId="001374E0" w14:textId="4BE610F4" w:rsidR="009C5958" w:rsidRPr="009C5958" w:rsidRDefault="009C5958" w:rsidP="009C5958">
      <w:pPr>
        <w:jc w:val="both"/>
        <w:rPr>
          <w:rFonts w:ascii="Times New Roman" w:hAnsi="Times New Roman" w:cs="Times New Roman"/>
        </w:rPr>
      </w:pPr>
      <w:r w:rsidRPr="009C5958">
        <w:rPr>
          <w:rFonts w:ascii="Times New Roman" w:hAnsi="Times New Roman" w:cs="Times New Roman"/>
        </w:rPr>
        <w:t>El sistema propuesto en este TFM adopta un enfoque radicalmente distinto: el clasificador</w:t>
      </w:r>
      <w:r>
        <w:rPr>
          <w:rFonts w:ascii="Times New Roman" w:hAnsi="Times New Roman" w:cs="Times New Roman"/>
        </w:rPr>
        <w:t xml:space="preserve"> </w:t>
      </w:r>
      <w:r w:rsidRPr="009C5958">
        <w:rPr>
          <w:rFonts w:ascii="Times New Roman" w:hAnsi="Times New Roman" w:cs="Times New Roman"/>
        </w:rPr>
        <w:t>XGBoost no predice si el precio subirá genéricamente, sino si una señal técnica específica</w:t>
      </w:r>
      <w:r>
        <w:rPr>
          <w:rFonts w:ascii="Times New Roman" w:hAnsi="Times New Roman" w:cs="Times New Roman"/>
        </w:rPr>
        <w:t xml:space="preserve"> </w:t>
      </w:r>
      <w:r w:rsidRPr="009C5958">
        <w:rPr>
          <w:rFonts w:ascii="Times New Roman" w:hAnsi="Times New Roman" w:cs="Times New Roman"/>
        </w:rPr>
        <w:t>(ya filtrada por el sistema de Tiers) resultará rentable dadas las condiciones de gestión de</w:t>
      </w:r>
      <w:r>
        <w:rPr>
          <w:rFonts w:ascii="Times New Roman" w:hAnsi="Times New Roman" w:cs="Times New Roman"/>
        </w:rPr>
        <w:t xml:space="preserve"> </w:t>
      </w:r>
      <w:r w:rsidRPr="009C5958">
        <w:rPr>
          <w:rFonts w:ascii="Times New Roman" w:hAnsi="Times New Roman" w:cs="Times New Roman"/>
        </w:rPr>
        <w:t>riesgo definidas (Stop Loss y Take Profit). Esta formulación, denominada "confirmación de</w:t>
      </w:r>
      <w:r>
        <w:rPr>
          <w:rFonts w:ascii="Times New Roman" w:hAnsi="Times New Roman" w:cs="Times New Roman"/>
        </w:rPr>
        <w:t xml:space="preserve"> </w:t>
      </w:r>
      <w:r w:rsidRPr="009C5958">
        <w:rPr>
          <w:rFonts w:ascii="Times New Roman" w:hAnsi="Times New Roman" w:cs="Times New Roman"/>
        </w:rPr>
        <w:t>señal" en la literatura especializada [cita], presenta varias ventajas:</w:t>
      </w:r>
    </w:p>
    <w:p w14:paraId="511543D5" w14:textId="4996A33A" w:rsidR="009C5958" w:rsidRDefault="009C5958" w:rsidP="009C5958">
      <w:pPr>
        <w:pStyle w:val="Prrafodelista"/>
        <w:numPr>
          <w:ilvl w:val="0"/>
          <w:numId w:val="10"/>
        </w:numPr>
        <w:rPr>
          <w:rFonts w:ascii="Times New Roman" w:hAnsi="Times New Roman" w:cs="Times New Roman"/>
        </w:rPr>
      </w:pPr>
      <w:r w:rsidRPr="009C5958">
        <w:rPr>
          <w:rFonts w:ascii="Times New Roman" w:hAnsi="Times New Roman" w:cs="Times New Roman"/>
        </w:rPr>
        <w:t>El dataset de entrenamiento es balanceado naturalmente (las señales ganadoras y perdedoras tienen frecuencias comparables).</w:t>
      </w:r>
    </w:p>
    <w:p w14:paraId="76D37D6F" w14:textId="77777777" w:rsidR="009C5958" w:rsidRPr="009C5958" w:rsidRDefault="009C5958" w:rsidP="009C5958">
      <w:pPr>
        <w:pStyle w:val="Prrafodelista"/>
        <w:rPr>
          <w:rFonts w:ascii="Times New Roman" w:hAnsi="Times New Roman" w:cs="Times New Roman"/>
        </w:rPr>
      </w:pPr>
    </w:p>
    <w:p w14:paraId="7B88F9E3" w14:textId="6E99787D" w:rsidR="009C5958" w:rsidRDefault="009C5958" w:rsidP="009C5958">
      <w:pPr>
        <w:pStyle w:val="Prrafodelista"/>
        <w:numPr>
          <w:ilvl w:val="0"/>
          <w:numId w:val="10"/>
        </w:numPr>
        <w:rPr>
          <w:rFonts w:ascii="Times New Roman" w:hAnsi="Times New Roman" w:cs="Times New Roman"/>
        </w:rPr>
      </w:pPr>
      <w:r w:rsidRPr="009C5958">
        <w:rPr>
          <w:rFonts w:ascii="Times New Roman" w:hAnsi="Times New Roman" w:cs="Times New Roman"/>
        </w:rPr>
        <w:t>Las features (variables de entrada) están directamente relacionadas con la calidad del setup, no con el ruido genérico del mercado.</w:t>
      </w:r>
    </w:p>
    <w:p w14:paraId="09C63425" w14:textId="77777777" w:rsidR="009C5958" w:rsidRPr="009C5958" w:rsidRDefault="009C5958" w:rsidP="009C5958">
      <w:pPr>
        <w:pStyle w:val="Prrafodelista"/>
        <w:rPr>
          <w:rFonts w:ascii="Times New Roman" w:hAnsi="Times New Roman" w:cs="Times New Roman"/>
        </w:rPr>
      </w:pPr>
    </w:p>
    <w:p w14:paraId="5CC8B48E" w14:textId="0687CBD0" w:rsidR="009C5958" w:rsidRPr="009C5958" w:rsidRDefault="009C5958" w:rsidP="009C5958">
      <w:pPr>
        <w:pStyle w:val="Prrafodelista"/>
        <w:numPr>
          <w:ilvl w:val="0"/>
          <w:numId w:val="10"/>
        </w:numPr>
        <w:rPr>
          <w:rFonts w:ascii="Times New Roman" w:hAnsi="Times New Roman" w:cs="Times New Roman"/>
        </w:rPr>
      </w:pPr>
      <w:r w:rsidRPr="009C5958">
        <w:rPr>
          <w:rFonts w:ascii="Times New Roman" w:hAnsi="Times New Roman" w:cs="Times New Roman"/>
        </w:rPr>
        <w:t>El backtester actúa como generador de etiquetas matemáticamente rigurosas, basadas en resultados reales de precio y no en predicciones subjetivas.</w:t>
      </w:r>
    </w:p>
    <w:p w14:paraId="71EC11E3" w14:textId="77777777" w:rsidR="009C5958" w:rsidRDefault="009C5958" w:rsidP="002D2556">
      <w:pPr>
        <w:rPr>
          <w:rFonts w:ascii="Times New Roman" w:hAnsi="Times New Roman" w:cs="Times New Roman"/>
        </w:rPr>
      </w:pPr>
    </w:p>
    <w:p w14:paraId="699A02C6" w14:textId="77777777" w:rsidR="009C5958" w:rsidRDefault="009C5958" w:rsidP="002D2556">
      <w:pPr>
        <w:rPr>
          <w:rFonts w:ascii="Times New Roman" w:hAnsi="Times New Roman" w:cs="Times New Roman"/>
        </w:rPr>
      </w:pPr>
    </w:p>
    <w:p w14:paraId="67A01921" w14:textId="77777777" w:rsidR="009C5958" w:rsidRDefault="009C5958" w:rsidP="002D2556">
      <w:pPr>
        <w:rPr>
          <w:rFonts w:ascii="Times New Roman" w:hAnsi="Times New Roman" w:cs="Times New Roman"/>
        </w:rPr>
      </w:pPr>
    </w:p>
    <w:p w14:paraId="4DBC965B" w14:textId="77777777" w:rsidR="009C5958" w:rsidRDefault="009C5958" w:rsidP="002D2556">
      <w:pPr>
        <w:rPr>
          <w:rFonts w:ascii="Times New Roman" w:hAnsi="Times New Roman" w:cs="Times New Roman"/>
        </w:rPr>
      </w:pPr>
    </w:p>
    <w:p w14:paraId="10C99270" w14:textId="77777777" w:rsidR="009C5958" w:rsidRDefault="009C5958" w:rsidP="002D2556">
      <w:pPr>
        <w:rPr>
          <w:rFonts w:ascii="Times New Roman" w:hAnsi="Times New Roman" w:cs="Times New Roman"/>
        </w:rPr>
      </w:pPr>
    </w:p>
    <w:p w14:paraId="406D1FE1" w14:textId="77777777" w:rsidR="009C5958" w:rsidRDefault="009C5958" w:rsidP="002D2556">
      <w:pPr>
        <w:rPr>
          <w:rFonts w:ascii="Times New Roman" w:hAnsi="Times New Roman" w:cs="Times New Roman"/>
        </w:rPr>
      </w:pPr>
    </w:p>
    <w:p w14:paraId="2D62E993" w14:textId="77777777" w:rsidR="009C5958" w:rsidRDefault="009C5958" w:rsidP="002D2556">
      <w:pPr>
        <w:rPr>
          <w:rFonts w:ascii="Times New Roman" w:hAnsi="Times New Roman" w:cs="Times New Roman"/>
        </w:rPr>
      </w:pPr>
    </w:p>
    <w:p w14:paraId="20FBAB0C" w14:textId="77777777" w:rsidR="009C5958" w:rsidRDefault="009C5958" w:rsidP="002D2556">
      <w:pPr>
        <w:rPr>
          <w:rFonts w:ascii="Times New Roman" w:hAnsi="Times New Roman" w:cs="Times New Roman"/>
        </w:rPr>
      </w:pPr>
    </w:p>
    <w:p w14:paraId="5FB5B74F" w14:textId="77777777" w:rsidR="009C5958" w:rsidRDefault="009C5958" w:rsidP="002D2556">
      <w:pPr>
        <w:rPr>
          <w:rFonts w:ascii="Times New Roman" w:hAnsi="Times New Roman" w:cs="Times New Roman"/>
        </w:rPr>
      </w:pPr>
    </w:p>
    <w:p w14:paraId="73BC21E8" w14:textId="77777777" w:rsidR="009C5958" w:rsidRDefault="009C5958" w:rsidP="002D2556">
      <w:pPr>
        <w:rPr>
          <w:rFonts w:ascii="Times New Roman" w:hAnsi="Times New Roman" w:cs="Times New Roman"/>
        </w:rPr>
      </w:pPr>
    </w:p>
    <w:p w14:paraId="72266080" w14:textId="77777777" w:rsidR="009C5958" w:rsidRDefault="009C5958" w:rsidP="002D2556">
      <w:pPr>
        <w:rPr>
          <w:rFonts w:ascii="Times New Roman" w:hAnsi="Times New Roman" w:cs="Times New Roman"/>
        </w:rPr>
      </w:pPr>
    </w:p>
    <w:p w14:paraId="51C7BFE6" w14:textId="77777777" w:rsidR="009C5958" w:rsidRDefault="009C5958" w:rsidP="002D2556">
      <w:pPr>
        <w:rPr>
          <w:rFonts w:ascii="Times New Roman" w:hAnsi="Times New Roman" w:cs="Times New Roman"/>
        </w:rPr>
      </w:pPr>
    </w:p>
    <w:p w14:paraId="3049F6F1" w14:textId="77777777" w:rsidR="009C5958" w:rsidRDefault="009C5958" w:rsidP="002D2556">
      <w:pPr>
        <w:rPr>
          <w:rFonts w:ascii="Times New Roman" w:hAnsi="Times New Roman" w:cs="Times New Roman"/>
        </w:rPr>
      </w:pPr>
    </w:p>
    <w:p w14:paraId="4E25FBAC" w14:textId="77777777" w:rsidR="009C5958" w:rsidRDefault="009C5958" w:rsidP="002D2556">
      <w:pPr>
        <w:rPr>
          <w:rFonts w:ascii="Times New Roman" w:hAnsi="Times New Roman" w:cs="Times New Roman"/>
        </w:rPr>
      </w:pPr>
    </w:p>
    <w:p w14:paraId="61F952AE" w14:textId="77777777" w:rsidR="009C5958" w:rsidRDefault="009C5958" w:rsidP="002D2556">
      <w:pPr>
        <w:rPr>
          <w:rFonts w:ascii="Times New Roman" w:hAnsi="Times New Roman" w:cs="Times New Roman"/>
        </w:rPr>
      </w:pPr>
    </w:p>
    <w:p w14:paraId="6F49D5C0" w14:textId="77777777" w:rsidR="009C5958" w:rsidRDefault="009C5958" w:rsidP="002D2556">
      <w:pPr>
        <w:rPr>
          <w:rFonts w:ascii="Times New Roman" w:hAnsi="Times New Roman" w:cs="Times New Roman"/>
        </w:rPr>
      </w:pPr>
    </w:p>
    <w:p w14:paraId="775FD837" w14:textId="77777777" w:rsidR="009C5958" w:rsidRDefault="009C5958" w:rsidP="002D2556">
      <w:pPr>
        <w:rPr>
          <w:rFonts w:ascii="Times New Roman" w:hAnsi="Times New Roman" w:cs="Times New Roman"/>
        </w:rPr>
      </w:pPr>
    </w:p>
    <w:p w14:paraId="256A3607" w14:textId="7879FBC9" w:rsidR="009C5958" w:rsidRPr="00700B1E" w:rsidRDefault="009C5958" w:rsidP="00700B1E">
      <w:pPr>
        <w:pStyle w:val="Ttulo1"/>
        <w:numPr>
          <w:ilvl w:val="0"/>
          <w:numId w:val="4"/>
        </w:numPr>
        <w:pBdr>
          <w:bottom w:val="single" w:sz="4" w:space="1" w:color="auto"/>
        </w:pBdr>
        <w:rPr>
          <w:rFonts w:ascii="Times New Roman" w:hAnsi="Times New Roman" w:cs="Times New Roman"/>
          <w:b w:val="0"/>
          <w:bCs w:val="0"/>
          <w:sz w:val="52"/>
          <w:szCs w:val="52"/>
        </w:rPr>
      </w:pPr>
      <w:bookmarkStart w:id="12" w:name="_Toc234421527"/>
      <w:r w:rsidRPr="00700B1E">
        <w:rPr>
          <w:rFonts w:ascii="Times New Roman" w:hAnsi="Times New Roman" w:cs="Times New Roman"/>
          <w:b w:val="0"/>
          <w:bCs w:val="0"/>
          <w:sz w:val="52"/>
          <w:szCs w:val="52"/>
        </w:rPr>
        <w:lastRenderedPageBreak/>
        <w:t>Análisis del Problema y Datos</w:t>
      </w:r>
      <w:bookmarkEnd w:id="12"/>
    </w:p>
    <w:p w14:paraId="2802F365" w14:textId="77777777" w:rsidR="00006BC1" w:rsidRDefault="00006BC1" w:rsidP="00006BC1"/>
    <w:p w14:paraId="7BCE1F3A" w14:textId="4E9F59B6" w:rsidR="00006BC1" w:rsidRDefault="00006BC1" w:rsidP="00006BC1">
      <w:pPr>
        <w:pStyle w:val="Ttulo2"/>
      </w:pPr>
      <w:bookmarkStart w:id="13" w:name="_Toc234421528"/>
      <w:r>
        <w:t>Definición del Problema</w:t>
      </w:r>
      <w:bookmarkEnd w:id="13"/>
    </w:p>
    <w:p w14:paraId="3B4EA955" w14:textId="77777777" w:rsidR="00006BC1" w:rsidRPr="00006BC1" w:rsidRDefault="00006BC1" w:rsidP="00006BC1"/>
    <w:p w14:paraId="14C6E2E5" w14:textId="10E6BB23" w:rsidR="00006BC1" w:rsidRPr="00006BC1" w:rsidRDefault="00006BC1" w:rsidP="00006BC1">
      <w:pPr>
        <w:jc w:val="both"/>
        <w:rPr>
          <w:rFonts w:ascii="Times New Roman" w:hAnsi="Times New Roman" w:cs="Times New Roman"/>
        </w:rPr>
      </w:pPr>
      <w:r w:rsidRPr="00006BC1">
        <w:rPr>
          <w:rFonts w:ascii="Times New Roman" w:hAnsi="Times New Roman" w:cs="Times New Roman"/>
        </w:rPr>
        <w:t>La gestión cuantitativa de carteras de renta variable enfrenta tres desafíos fundamentals que este TFM aborda de forma integrada:</w:t>
      </w:r>
    </w:p>
    <w:p w14:paraId="27D272D3" w14:textId="10C6B36E" w:rsidR="00006BC1" w:rsidRPr="00006BC1" w:rsidRDefault="00006BC1" w:rsidP="00006BC1">
      <w:pPr>
        <w:pStyle w:val="Prrafodelista"/>
        <w:numPr>
          <w:ilvl w:val="0"/>
          <w:numId w:val="12"/>
        </w:numPr>
        <w:jc w:val="both"/>
        <w:rPr>
          <w:rFonts w:ascii="Times New Roman" w:hAnsi="Times New Roman" w:cs="Times New Roman"/>
        </w:rPr>
      </w:pPr>
      <w:r w:rsidRPr="00006BC1">
        <w:rPr>
          <w:rFonts w:ascii="Times New Roman" w:hAnsi="Times New Roman" w:cs="Times New Roman"/>
          <w:b/>
          <w:bCs/>
        </w:rPr>
        <w:t>Desafío 1 — Selección de señales de calidad</w:t>
      </w:r>
      <w:r w:rsidRPr="00006BC1">
        <w:rPr>
          <w:rFonts w:ascii="Times New Roman" w:hAnsi="Times New Roman" w:cs="Times New Roman"/>
        </w:rPr>
        <w:t>: Los mercados financieros generan continuamente patrones técnicos, pero la mayoría de ellos son ruido aleatorio sin valor predictivo. Se necesita un sistema de filtrado capaz de distinguir las oportunidades de alta probabilidad del ruido.</w:t>
      </w:r>
    </w:p>
    <w:p w14:paraId="2C36C544" w14:textId="77777777" w:rsidR="00006BC1" w:rsidRPr="00006BC1" w:rsidRDefault="00006BC1" w:rsidP="00006BC1">
      <w:pPr>
        <w:pStyle w:val="Prrafodelista"/>
        <w:jc w:val="both"/>
        <w:rPr>
          <w:rFonts w:ascii="Times New Roman" w:hAnsi="Times New Roman" w:cs="Times New Roman"/>
        </w:rPr>
      </w:pPr>
    </w:p>
    <w:p w14:paraId="155425CC" w14:textId="7EA5D4E6" w:rsidR="00006BC1" w:rsidRPr="00006BC1" w:rsidRDefault="00006BC1" w:rsidP="00006BC1">
      <w:pPr>
        <w:pStyle w:val="Prrafodelista"/>
        <w:numPr>
          <w:ilvl w:val="0"/>
          <w:numId w:val="12"/>
        </w:numPr>
        <w:jc w:val="both"/>
        <w:rPr>
          <w:rFonts w:ascii="Times New Roman" w:hAnsi="Times New Roman" w:cs="Times New Roman"/>
        </w:rPr>
      </w:pPr>
      <w:r w:rsidRPr="00006BC1">
        <w:rPr>
          <w:rFonts w:ascii="Times New Roman" w:hAnsi="Times New Roman" w:cs="Times New Roman"/>
          <w:b/>
          <w:bCs/>
        </w:rPr>
        <w:t>Desafío 2 — Gestión dinámica del riesgo</w:t>
      </w:r>
      <w:r w:rsidRPr="00006BC1">
        <w:rPr>
          <w:rFonts w:ascii="Times New Roman" w:hAnsi="Times New Roman" w:cs="Times New Roman"/>
        </w:rPr>
        <w:t>: Asignar el mismo capital a todas las operaciones, independientemente de su calidad, es subóptimo. Se requiere un mecanismo de dimensionamiento de posición proporcional a la confianza en la señal.</w:t>
      </w:r>
    </w:p>
    <w:p w14:paraId="7DF2863C" w14:textId="77777777" w:rsidR="00006BC1" w:rsidRPr="00006BC1" w:rsidRDefault="00006BC1" w:rsidP="00006BC1">
      <w:pPr>
        <w:pStyle w:val="Prrafodelista"/>
        <w:jc w:val="both"/>
        <w:rPr>
          <w:rFonts w:ascii="Times New Roman" w:hAnsi="Times New Roman" w:cs="Times New Roman"/>
        </w:rPr>
      </w:pPr>
    </w:p>
    <w:p w14:paraId="33CC1134" w14:textId="789BA8D7" w:rsidR="00006BC1" w:rsidRDefault="00006BC1" w:rsidP="00006BC1">
      <w:pPr>
        <w:pStyle w:val="Prrafodelista"/>
        <w:numPr>
          <w:ilvl w:val="0"/>
          <w:numId w:val="12"/>
        </w:numPr>
        <w:jc w:val="both"/>
        <w:rPr>
          <w:rFonts w:ascii="Times New Roman" w:hAnsi="Times New Roman" w:cs="Times New Roman"/>
        </w:rPr>
      </w:pPr>
      <w:r w:rsidRPr="00006BC1">
        <w:rPr>
          <w:rFonts w:ascii="Times New Roman" w:hAnsi="Times New Roman" w:cs="Times New Roman"/>
          <w:b/>
          <w:bCs/>
        </w:rPr>
        <w:t>Desafío 3 — Control de exposición global</w:t>
      </w:r>
      <w:r w:rsidRPr="00006BC1">
        <w:rPr>
          <w:rFonts w:ascii="Times New Roman" w:hAnsi="Times New Roman" w:cs="Times New Roman"/>
        </w:rPr>
        <w:t>: En una cartera con múltiples activos simultáneos,la correlación entre posiciones puede concentrar el riesgo de forma inadvertida. Es necesario un gestor de cartera que limite la exposición total y priorice las mejores oportunidades.</w:t>
      </w:r>
    </w:p>
    <w:p w14:paraId="210E82A1" w14:textId="77777777" w:rsidR="00006BC1" w:rsidRPr="00006BC1" w:rsidRDefault="00006BC1" w:rsidP="00006BC1">
      <w:pPr>
        <w:pStyle w:val="Prrafodelista"/>
        <w:jc w:val="both"/>
        <w:rPr>
          <w:rFonts w:ascii="Times New Roman" w:hAnsi="Times New Roman" w:cs="Times New Roman"/>
        </w:rPr>
      </w:pPr>
    </w:p>
    <w:p w14:paraId="0353F54B" w14:textId="0A4876B9" w:rsidR="00006BC1" w:rsidRDefault="00006BC1" w:rsidP="00006BC1">
      <w:pPr>
        <w:pStyle w:val="Ttulo2"/>
      </w:pPr>
      <w:bookmarkStart w:id="14" w:name="_Toc234421529"/>
      <w:r>
        <w:t>Universo de Activos</w:t>
      </w:r>
      <w:bookmarkEnd w:id="14"/>
    </w:p>
    <w:p w14:paraId="1800094C" w14:textId="77777777" w:rsidR="00006BC1" w:rsidRDefault="00006BC1" w:rsidP="00006BC1"/>
    <w:p w14:paraId="4C5D3460" w14:textId="32A918C5" w:rsidR="00006BC1" w:rsidRDefault="00006BC1" w:rsidP="00006BC1">
      <w:pPr>
        <w:jc w:val="both"/>
        <w:rPr>
          <w:rFonts w:ascii="Times New Roman" w:hAnsi="Times New Roman" w:cs="Times New Roman"/>
        </w:rPr>
      </w:pPr>
      <w:r w:rsidRPr="00006BC1">
        <w:rPr>
          <w:rFonts w:ascii="Times New Roman" w:hAnsi="Times New Roman" w:cs="Times New Roman"/>
        </w:rPr>
        <w:t>El universo de inversión del sistema comprende más de 50 activos de renta variable estadounidense, organizados en los siguientes sectores</w:t>
      </w:r>
    </w:p>
    <w:p w14:paraId="0D59373F" w14:textId="77777777" w:rsidR="00006BC1" w:rsidRPr="00006BC1" w:rsidRDefault="00006BC1" w:rsidP="00006BC1">
      <w:pPr>
        <w:jc w:val="both"/>
        <w:rPr>
          <w:rFonts w:ascii="Times New Roman" w:hAnsi="Times New Roman" w:cs="Times New Roman"/>
        </w:rPr>
      </w:pPr>
    </w:p>
    <w:tbl>
      <w:tblPr>
        <w:tblW w:w="7540" w:type="dxa"/>
        <w:jc w:val="center"/>
        <w:tblLook w:val="04A0" w:firstRow="1" w:lastRow="0" w:firstColumn="1" w:lastColumn="0" w:noHBand="0" w:noVBand="1"/>
      </w:tblPr>
      <w:tblGrid>
        <w:gridCol w:w="2940"/>
        <w:gridCol w:w="4600"/>
      </w:tblGrid>
      <w:tr w:rsidR="00006BC1" w:rsidRPr="00006BC1" w14:paraId="7CA862AA" w14:textId="77777777" w:rsidTr="00006BC1">
        <w:trPr>
          <w:trHeight w:val="288"/>
          <w:jc w:val="center"/>
        </w:trPr>
        <w:tc>
          <w:tcPr>
            <w:tcW w:w="2940" w:type="dxa"/>
            <w:tcBorders>
              <w:top w:val="single" w:sz="4" w:space="0" w:color="auto"/>
              <w:left w:val="single" w:sz="4" w:space="0" w:color="auto"/>
              <w:bottom w:val="single" w:sz="4" w:space="0" w:color="auto"/>
              <w:right w:val="single" w:sz="4" w:space="0" w:color="auto"/>
            </w:tcBorders>
            <w:vAlign w:val="center"/>
            <w:hideMark/>
          </w:tcPr>
          <w:p w14:paraId="26D530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Sector</w:t>
            </w:r>
          </w:p>
        </w:tc>
        <w:tc>
          <w:tcPr>
            <w:tcW w:w="4600" w:type="dxa"/>
            <w:tcBorders>
              <w:top w:val="single" w:sz="4" w:space="0" w:color="auto"/>
              <w:left w:val="nil"/>
              <w:bottom w:val="single" w:sz="4" w:space="0" w:color="auto"/>
              <w:right w:val="single" w:sz="4" w:space="0" w:color="auto"/>
            </w:tcBorders>
            <w:vAlign w:val="center"/>
            <w:hideMark/>
          </w:tcPr>
          <w:p w14:paraId="5BC3AB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Activos representativos</w:t>
            </w:r>
          </w:p>
        </w:tc>
      </w:tr>
      <w:tr w:rsidR="00006BC1" w:rsidRPr="00006BC1" w14:paraId="58D6B9F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2DE08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Índices y ETFs de referencia</w:t>
            </w:r>
          </w:p>
        </w:tc>
        <w:tc>
          <w:tcPr>
            <w:tcW w:w="4600" w:type="dxa"/>
            <w:tcBorders>
              <w:top w:val="nil"/>
              <w:left w:val="nil"/>
              <w:bottom w:val="single" w:sz="4" w:space="0" w:color="auto"/>
              <w:right w:val="single" w:sz="4" w:space="0" w:color="auto"/>
            </w:tcBorders>
            <w:vAlign w:val="center"/>
            <w:hideMark/>
          </w:tcPr>
          <w:p w14:paraId="7AF30A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SPY, QQQ, DIA, IWM</w:t>
            </w:r>
          </w:p>
        </w:tc>
      </w:tr>
      <w:tr w:rsidR="00006BC1" w:rsidRPr="00006BC1" w14:paraId="09736909"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40A94020"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Tecnología y Semiconductores</w:t>
            </w:r>
          </w:p>
        </w:tc>
        <w:tc>
          <w:tcPr>
            <w:tcW w:w="4600" w:type="dxa"/>
            <w:tcBorders>
              <w:top w:val="nil"/>
              <w:left w:val="nil"/>
              <w:bottom w:val="single" w:sz="4" w:space="0" w:color="auto"/>
              <w:right w:val="single" w:sz="4" w:space="0" w:color="auto"/>
            </w:tcBorders>
            <w:vAlign w:val="center"/>
            <w:hideMark/>
          </w:tcPr>
          <w:p w14:paraId="380DEE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AAPL, MSFT, NVDA, GOOGL, META, AMD</w:t>
            </w:r>
          </w:p>
        </w:tc>
      </w:tr>
      <w:tr w:rsidR="00006BC1" w:rsidRPr="00006BC1" w14:paraId="07A0454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B9123B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Ciberseguridad y Nube</w:t>
            </w:r>
          </w:p>
        </w:tc>
        <w:tc>
          <w:tcPr>
            <w:tcW w:w="4600" w:type="dxa"/>
            <w:tcBorders>
              <w:top w:val="nil"/>
              <w:left w:val="nil"/>
              <w:bottom w:val="single" w:sz="4" w:space="0" w:color="auto"/>
              <w:right w:val="single" w:sz="4" w:space="0" w:color="auto"/>
            </w:tcBorders>
            <w:vAlign w:val="center"/>
            <w:hideMark/>
          </w:tcPr>
          <w:p w14:paraId="7A14B63D"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CRWD, PANW, SNOW, PLTR</w:t>
            </w:r>
          </w:p>
        </w:tc>
      </w:tr>
      <w:tr w:rsidR="00006BC1" w:rsidRPr="00006BC1" w14:paraId="1BFB3B1C"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A8ED691"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Servicios Financieros</w:t>
            </w:r>
          </w:p>
        </w:tc>
        <w:tc>
          <w:tcPr>
            <w:tcW w:w="4600" w:type="dxa"/>
            <w:tcBorders>
              <w:top w:val="nil"/>
              <w:left w:val="nil"/>
              <w:bottom w:val="single" w:sz="4" w:space="0" w:color="auto"/>
              <w:right w:val="single" w:sz="4" w:space="0" w:color="auto"/>
            </w:tcBorders>
            <w:vAlign w:val="center"/>
            <w:hideMark/>
          </w:tcPr>
          <w:p w14:paraId="44CA325F"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JPM, V, GS</w:t>
            </w:r>
          </w:p>
        </w:tc>
      </w:tr>
      <w:tr w:rsidR="00006BC1" w:rsidRPr="00006BC1" w14:paraId="07ABDF2B"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1017576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Salud y Biotecnología</w:t>
            </w:r>
          </w:p>
        </w:tc>
        <w:tc>
          <w:tcPr>
            <w:tcW w:w="4600" w:type="dxa"/>
            <w:tcBorders>
              <w:top w:val="nil"/>
              <w:left w:val="nil"/>
              <w:bottom w:val="single" w:sz="4" w:space="0" w:color="auto"/>
              <w:right w:val="single" w:sz="4" w:space="0" w:color="auto"/>
            </w:tcBorders>
            <w:vAlign w:val="center"/>
            <w:hideMark/>
          </w:tcPr>
          <w:p w14:paraId="6A819130"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LLY, NVO, ABBV</w:t>
            </w:r>
          </w:p>
        </w:tc>
      </w:tr>
      <w:tr w:rsidR="00006BC1" w:rsidRPr="00006BC1" w14:paraId="0ABAE63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79D2A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Energía e Industria</w:t>
            </w:r>
          </w:p>
        </w:tc>
        <w:tc>
          <w:tcPr>
            <w:tcW w:w="4600" w:type="dxa"/>
            <w:tcBorders>
              <w:top w:val="nil"/>
              <w:left w:val="nil"/>
              <w:bottom w:val="single" w:sz="4" w:space="0" w:color="auto"/>
              <w:right w:val="single" w:sz="4" w:space="0" w:color="auto"/>
            </w:tcBorders>
            <w:vAlign w:val="center"/>
            <w:hideMark/>
          </w:tcPr>
          <w:p w14:paraId="136E54E1"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XOM, CVX, CAT</w:t>
            </w:r>
          </w:p>
        </w:tc>
      </w:tr>
      <w:tr w:rsidR="00006BC1" w:rsidRPr="00006BC1" w14:paraId="4946475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3F1EF22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Activos de cobertura</w:t>
            </w:r>
          </w:p>
        </w:tc>
        <w:tc>
          <w:tcPr>
            <w:tcW w:w="4600" w:type="dxa"/>
            <w:tcBorders>
              <w:top w:val="nil"/>
              <w:left w:val="nil"/>
              <w:bottom w:val="single" w:sz="4" w:space="0" w:color="auto"/>
              <w:right w:val="single" w:sz="4" w:space="0" w:color="auto"/>
            </w:tcBorders>
            <w:vAlign w:val="center"/>
            <w:hideMark/>
          </w:tcPr>
          <w:p w14:paraId="213D572E"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TLT, GLD, SLV</w:t>
            </w:r>
          </w:p>
        </w:tc>
      </w:tr>
    </w:tbl>
    <w:p w14:paraId="1DD9739E" w14:textId="77777777" w:rsidR="00006BC1" w:rsidRDefault="00006BC1" w:rsidP="00006BC1">
      <w:pPr>
        <w:jc w:val="center"/>
        <w:rPr>
          <w:rFonts w:ascii="Times New Roman" w:hAnsi="Times New Roman" w:cs="Times New Roman"/>
        </w:rPr>
      </w:pPr>
    </w:p>
    <w:p w14:paraId="690EA7AD" w14:textId="77777777" w:rsidR="00006BC1" w:rsidRDefault="00006BC1" w:rsidP="00006BC1">
      <w:pPr>
        <w:jc w:val="center"/>
        <w:rPr>
          <w:rFonts w:ascii="Times New Roman" w:hAnsi="Times New Roman" w:cs="Times New Roman"/>
        </w:rPr>
      </w:pPr>
    </w:p>
    <w:p w14:paraId="23FC759D" w14:textId="77777777" w:rsidR="00006BC1" w:rsidRDefault="00006BC1" w:rsidP="00006BC1">
      <w:pPr>
        <w:jc w:val="center"/>
        <w:rPr>
          <w:rFonts w:ascii="Times New Roman" w:hAnsi="Times New Roman" w:cs="Times New Roman"/>
        </w:rPr>
      </w:pPr>
    </w:p>
    <w:p w14:paraId="4BE2242F" w14:textId="77777777" w:rsidR="00006BC1" w:rsidRDefault="00006BC1" w:rsidP="00006BC1">
      <w:pPr>
        <w:jc w:val="center"/>
        <w:rPr>
          <w:rFonts w:ascii="Times New Roman" w:hAnsi="Times New Roman" w:cs="Times New Roman"/>
        </w:rPr>
      </w:pPr>
    </w:p>
    <w:p w14:paraId="4CD69E7C" w14:textId="77777777" w:rsidR="00006BC1" w:rsidRPr="00006BC1" w:rsidRDefault="00006BC1" w:rsidP="00006BC1">
      <w:pPr>
        <w:jc w:val="center"/>
        <w:rPr>
          <w:rFonts w:ascii="Times New Roman" w:hAnsi="Times New Roman" w:cs="Times New Roman"/>
        </w:rPr>
      </w:pPr>
    </w:p>
    <w:p w14:paraId="07E7BCEF"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La selección de renta variable americana como universo principal responde a tres criterios:</w:t>
      </w:r>
    </w:p>
    <w:p w14:paraId="173F64FD" w14:textId="41FDD73F" w:rsidR="00006BC1" w:rsidRPr="00006BC1" w:rsidRDefault="00006BC1" w:rsidP="00006BC1">
      <w:pPr>
        <w:pStyle w:val="Prrafodelista"/>
        <w:numPr>
          <w:ilvl w:val="0"/>
          <w:numId w:val="13"/>
        </w:numPr>
        <w:jc w:val="both"/>
        <w:rPr>
          <w:rFonts w:ascii="Times New Roman" w:hAnsi="Times New Roman" w:cs="Times New Roman"/>
        </w:rPr>
      </w:pPr>
      <w:r w:rsidRPr="00006BC1">
        <w:rPr>
          <w:rFonts w:ascii="Times New Roman" w:hAnsi="Times New Roman" w:cs="Times New Roman"/>
        </w:rPr>
        <w:t>Alta liquidez, que garantiza la ejecutabilidad de las órdenes sin impacto de mercado significativo</w:t>
      </w:r>
      <w:r>
        <w:rPr>
          <w:rFonts w:ascii="Times New Roman" w:hAnsi="Times New Roman" w:cs="Times New Roman"/>
        </w:rPr>
        <w:t>.</w:t>
      </w:r>
    </w:p>
    <w:p w14:paraId="3E86FA5A" w14:textId="77777777" w:rsidR="00006BC1" w:rsidRPr="00006BC1" w:rsidRDefault="00006BC1" w:rsidP="00006BC1">
      <w:pPr>
        <w:pStyle w:val="Prrafodelista"/>
        <w:jc w:val="both"/>
        <w:rPr>
          <w:rFonts w:ascii="Times New Roman" w:hAnsi="Times New Roman" w:cs="Times New Roman"/>
        </w:rPr>
      </w:pPr>
    </w:p>
    <w:p w14:paraId="69AB0A84" w14:textId="77777777" w:rsidR="00006BC1" w:rsidRDefault="00006BC1" w:rsidP="00006BC1">
      <w:pPr>
        <w:pStyle w:val="Prrafodelista"/>
        <w:numPr>
          <w:ilvl w:val="0"/>
          <w:numId w:val="13"/>
        </w:numPr>
        <w:jc w:val="both"/>
        <w:rPr>
          <w:rFonts w:ascii="Times New Roman" w:hAnsi="Times New Roman" w:cs="Times New Roman"/>
        </w:rPr>
      </w:pPr>
      <w:r w:rsidRPr="00006BC1">
        <w:rPr>
          <w:rFonts w:ascii="Times New Roman" w:hAnsi="Times New Roman" w:cs="Times New Roman"/>
        </w:rPr>
        <w:t>Disponibilidad de datos históricos de calidad desde 2010.</w:t>
      </w:r>
    </w:p>
    <w:p w14:paraId="1F0BD813" w14:textId="77777777" w:rsidR="00006BC1" w:rsidRPr="00006BC1" w:rsidRDefault="00006BC1" w:rsidP="00006BC1">
      <w:pPr>
        <w:pStyle w:val="Prrafodelista"/>
        <w:jc w:val="both"/>
        <w:rPr>
          <w:rFonts w:ascii="Times New Roman" w:hAnsi="Times New Roman" w:cs="Times New Roman"/>
        </w:rPr>
      </w:pPr>
    </w:p>
    <w:p w14:paraId="1A68F289" w14:textId="13E8ED78" w:rsidR="00006BC1" w:rsidRPr="00006BC1" w:rsidRDefault="00006BC1" w:rsidP="00006BC1">
      <w:pPr>
        <w:pStyle w:val="Prrafodelista"/>
        <w:numPr>
          <w:ilvl w:val="0"/>
          <w:numId w:val="13"/>
        </w:numPr>
        <w:jc w:val="both"/>
        <w:rPr>
          <w:rFonts w:ascii="Times New Roman" w:hAnsi="Times New Roman" w:cs="Times New Roman"/>
        </w:rPr>
      </w:pPr>
      <w:r w:rsidRPr="00006BC1">
        <w:rPr>
          <w:rFonts w:ascii="Times New Roman" w:hAnsi="Times New Roman" w:cs="Times New Roman"/>
        </w:rPr>
        <w:t>Eficiencia del mercado norteamericano, que facilita la comparación con el benchmark de Buy and Hold sobre el S&amp;P 500.</w:t>
      </w:r>
    </w:p>
    <w:p w14:paraId="1C9E8164" w14:textId="77777777" w:rsidR="00006BC1" w:rsidRDefault="00006BC1" w:rsidP="00006BC1"/>
    <w:p w14:paraId="4D8B4502" w14:textId="32F07E08" w:rsidR="00006BC1" w:rsidRDefault="00006BC1" w:rsidP="00006BC1">
      <w:pPr>
        <w:pStyle w:val="Ttulo2"/>
      </w:pPr>
      <w:bookmarkStart w:id="15" w:name="_Toc234421530"/>
      <w:r>
        <w:t>Fuentes de Datos</w:t>
      </w:r>
      <w:bookmarkEnd w:id="15"/>
    </w:p>
    <w:p w14:paraId="140B99C9" w14:textId="77777777" w:rsidR="00424488" w:rsidRDefault="00424488" w:rsidP="00424488"/>
    <w:p w14:paraId="5D3C78E7" w14:textId="02FF4196" w:rsidR="00006BC1" w:rsidRDefault="00424488" w:rsidP="00424488">
      <w:pPr>
        <w:pStyle w:val="Ttulo3"/>
      </w:pPr>
      <w:bookmarkStart w:id="16" w:name="_Toc234421531"/>
      <w:r w:rsidRPr="00424488">
        <w:t>Datos de Precio Intradiario: Tiingo IEX</w:t>
      </w:r>
      <w:bookmarkEnd w:id="16"/>
    </w:p>
    <w:p w14:paraId="7AF1CA91" w14:textId="77777777" w:rsidR="00424488" w:rsidRPr="00424488" w:rsidRDefault="00424488" w:rsidP="00424488"/>
    <w:p w14:paraId="1AEEFC0F" w14:textId="793958F6" w:rsidR="00006BC1" w:rsidRPr="00006BC1" w:rsidRDefault="00006BC1" w:rsidP="00006BC1">
      <w:pPr>
        <w:jc w:val="both"/>
        <w:rPr>
          <w:rFonts w:ascii="Times New Roman" w:hAnsi="Times New Roman" w:cs="Times New Roman"/>
        </w:rPr>
      </w:pPr>
      <w:r w:rsidRPr="00006BC1">
        <w:rPr>
          <w:rFonts w:ascii="Times New Roman" w:hAnsi="Times New Roman" w:cs="Times New Roman"/>
        </w:rPr>
        <w:t>Los datos de precio OHLCV (Open, High, Low, Close, Volume) se obtienen del endpoint IEX de la API de Tiingo (https://api.tiingo.com), que proporciona series históricas con granularidad desde 1 minuto hasta 1 semana.</w:t>
      </w:r>
    </w:p>
    <w:p w14:paraId="5D489819"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Para este TFM se descargan tres resoluciones temporales:</w:t>
      </w:r>
    </w:p>
    <w:p w14:paraId="44FFF051" w14:textId="261A9079" w:rsidR="00006BC1" w:rsidRDefault="00006BC1" w:rsidP="00006BC1">
      <w:pPr>
        <w:pStyle w:val="Prrafodelista"/>
        <w:numPr>
          <w:ilvl w:val="0"/>
          <w:numId w:val="14"/>
        </w:numPr>
        <w:jc w:val="both"/>
        <w:rPr>
          <w:rFonts w:ascii="Times New Roman" w:hAnsi="Times New Roman" w:cs="Times New Roman"/>
        </w:rPr>
      </w:pPr>
      <w:r w:rsidRPr="00006BC1">
        <w:rPr>
          <w:rFonts w:ascii="Times New Roman" w:hAnsi="Times New Roman" w:cs="Times New Roman"/>
          <w:b/>
          <w:bCs/>
        </w:rPr>
        <w:t>4 Horas (4H):</w:t>
      </w:r>
      <w:r w:rsidRPr="00006BC1">
        <w:rPr>
          <w:rFonts w:ascii="Times New Roman" w:hAnsi="Times New Roman" w:cs="Times New Roman"/>
        </w:rPr>
        <w:t xml:space="preserve"> Temporalidad operativa principal, desde 2018 hasta 2026.</w:t>
      </w:r>
    </w:p>
    <w:p w14:paraId="73E714CD" w14:textId="77777777" w:rsidR="00006BC1" w:rsidRPr="00006BC1" w:rsidRDefault="00006BC1" w:rsidP="00006BC1">
      <w:pPr>
        <w:pStyle w:val="Prrafodelista"/>
        <w:jc w:val="both"/>
        <w:rPr>
          <w:rFonts w:ascii="Times New Roman" w:hAnsi="Times New Roman" w:cs="Times New Roman"/>
        </w:rPr>
      </w:pPr>
    </w:p>
    <w:p w14:paraId="29B32938" w14:textId="681A801E" w:rsidR="00006BC1" w:rsidRDefault="00006BC1" w:rsidP="00006BC1">
      <w:pPr>
        <w:pStyle w:val="Prrafodelista"/>
        <w:numPr>
          <w:ilvl w:val="0"/>
          <w:numId w:val="14"/>
        </w:numPr>
        <w:jc w:val="both"/>
        <w:rPr>
          <w:rFonts w:ascii="Times New Roman" w:hAnsi="Times New Roman" w:cs="Times New Roman"/>
        </w:rPr>
      </w:pPr>
      <w:r w:rsidRPr="00006BC1">
        <w:rPr>
          <w:rFonts w:ascii="Times New Roman" w:hAnsi="Times New Roman" w:cs="Times New Roman"/>
          <w:b/>
          <w:bCs/>
        </w:rPr>
        <w:t>1 Día (1D):</w:t>
      </w:r>
      <w:r w:rsidRPr="00006BC1">
        <w:rPr>
          <w:rFonts w:ascii="Times New Roman" w:hAnsi="Times New Roman" w:cs="Times New Roman"/>
        </w:rPr>
        <w:t xml:space="preserve"> Temporalidad de tendencia de medio plazo, desde 2018 hasta 2026</w:t>
      </w:r>
    </w:p>
    <w:p w14:paraId="52E86468" w14:textId="77777777" w:rsidR="00006BC1" w:rsidRPr="00006BC1" w:rsidRDefault="00006BC1" w:rsidP="00006BC1">
      <w:pPr>
        <w:pStyle w:val="Prrafodelista"/>
        <w:jc w:val="both"/>
        <w:rPr>
          <w:rFonts w:ascii="Times New Roman" w:hAnsi="Times New Roman" w:cs="Times New Roman"/>
        </w:rPr>
      </w:pPr>
    </w:p>
    <w:p w14:paraId="32CFF52B" w14:textId="6770DA34" w:rsidR="00006BC1" w:rsidRDefault="00006BC1" w:rsidP="00006BC1">
      <w:pPr>
        <w:pStyle w:val="Prrafodelista"/>
        <w:numPr>
          <w:ilvl w:val="0"/>
          <w:numId w:val="14"/>
        </w:numPr>
        <w:jc w:val="both"/>
        <w:rPr>
          <w:rFonts w:ascii="Times New Roman" w:hAnsi="Times New Roman" w:cs="Times New Roman"/>
        </w:rPr>
      </w:pPr>
      <w:r w:rsidRPr="00006BC1">
        <w:rPr>
          <w:rFonts w:ascii="Times New Roman" w:hAnsi="Times New Roman" w:cs="Times New Roman"/>
          <w:b/>
          <w:bCs/>
        </w:rPr>
        <w:t>1 Semana (1W):</w:t>
      </w:r>
      <w:r w:rsidRPr="00006BC1">
        <w:rPr>
          <w:rFonts w:ascii="Times New Roman" w:hAnsi="Times New Roman" w:cs="Times New Roman"/>
        </w:rPr>
        <w:t xml:space="preserve"> Temporalidad de tendencia macro, desde 2018 hasta 2026.</w:t>
      </w:r>
    </w:p>
    <w:p w14:paraId="122D1F67" w14:textId="77777777" w:rsidR="00006BC1" w:rsidRPr="00006BC1" w:rsidRDefault="00006BC1" w:rsidP="00006BC1">
      <w:pPr>
        <w:pStyle w:val="Prrafodelista"/>
        <w:jc w:val="both"/>
        <w:rPr>
          <w:rFonts w:ascii="Times New Roman" w:hAnsi="Times New Roman" w:cs="Times New Roman"/>
        </w:rPr>
      </w:pPr>
    </w:p>
    <w:p w14:paraId="2F92D007" w14:textId="14559C10" w:rsidR="00006BC1" w:rsidRDefault="00006BC1" w:rsidP="00006BC1">
      <w:pPr>
        <w:jc w:val="both"/>
        <w:rPr>
          <w:rFonts w:ascii="Times New Roman" w:hAnsi="Times New Roman" w:cs="Times New Roman"/>
        </w:rPr>
      </w:pPr>
      <w:r w:rsidRPr="00006BC1">
        <w:rPr>
          <w:rFonts w:ascii="Times New Roman" w:hAnsi="Times New Roman" w:cs="Times New Roman"/>
        </w:rPr>
        <w:t>El módulo `tiingo_loader.py` implementa la clase `TiingoLoader`, que gestiona la autenticación</w:t>
      </w:r>
      <w:r>
        <w:rPr>
          <w:rFonts w:ascii="Times New Roman" w:hAnsi="Times New Roman" w:cs="Times New Roman"/>
        </w:rPr>
        <w:t xml:space="preserve"> </w:t>
      </w:r>
      <w:r w:rsidRPr="00006BC1">
        <w:rPr>
          <w:rFonts w:ascii="Times New Roman" w:hAnsi="Times New Roman" w:cs="Times New Roman"/>
        </w:rPr>
        <w:t>mediante clave API almacenada en un fichero `.env` (nunca expuesta en el repositorio), aplica</w:t>
      </w:r>
      <w:r>
        <w:rPr>
          <w:rFonts w:ascii="Times New Roman" w:hAnsi="Times New Roman" w:cs="Times New Roman"/>
        </w:rPr>
        <w:t xml:space="preserve"> u</w:t>
      </w:r>
      <w:r w:rsidRPr="00006BC1">
        <w:rPr>
          <w:rFonts w:ascii="Times New Roman" w:hAnsi="Times New Roman" w:cs="Times New Roman"/>
        </w:rPr>
        <w:t>n control de tasa de solicitudes (rate limiting) para respetar los límites de la API, y</w:t>
      </w:r>
      <w:r>
        <w:rPr>
          <w:rFonts w:ascii="Times New Roman" w:hAnsi="Times New Roman" w:cs="Times New Roman"/>
        </w:rPr>
        <w:t xml:space="preserve"> </w:t>
      </w:r>
      <w:r w:rsidRPr="00006BC1">
        <w:rPr>
          <w:rFonts w:ascii="Times New Roman" w:hAnsi="Times New Roman" w:cs="Times New Roman"/>
        </w:rPr>
        <w:t>exporta los datos descargados a ficheros CSV en `data/raw/` para eliminar la dependencia</w:t>
      </w:r>
      <w:r>
        <w:rPr>
          <w:rFonts w:ascii="Times New Roman" w:hAnsi="Times New Roman" w:cs="Times New Roman"/>
        </w:rPr>
        <w:t xml:space="preserve"> </w:t>
      </w:r>
      <w:r w:rsidRPr="00006BC1">
        <w:rPr>
          <w:rFonts w:ascii="Times New Roman" w:hAnsi="Times New Roman" w:cs="Times New Roman"/>
        </w:rPr>
        <w:t>de internet en ejecuciones posteriores.</w:t>
      </w:r>
    </w:p>
    <w:p w14:paraId="4FDD8EC4" w14:textId="77777777" w:rsidR="00006BC1" w:rsidRDefault="00006BC1" w:rsidP="00006BC1">
      <w:pPr>
        <w:jc w:val="both"/>
        <w:rPr>
          <w:rFonts w:ascii="Times New Roman" w:hAnsi="Times New Roman" w:cs="Times New Roman"/>
        </w:rPr>
      </w:pPr>
    </w:p>
    <w:p w14:paraId="64E7578F" w14:textId="77777777" w:rsidR="00424488" w:rsidRPr="00424488" w:rsidRDefault="00424488" w:rsidP="00424488">
      <w:pPr>
        <w:pStyle w:val="Ttulo3"/>
      </w:pPr>
      <w:bookmarkStart w:id="17" w:name="_Toc234421532"/>
      <w:r w:rsidRPr="00424488">
        <w:t>El Problema del Precalentamiento de la Media Móvil de 200 Períodos</w:t>
      </w:r>
      <w:bookmarkEnd w:id="17"/>
    </w:p>
    <w:p w14:paraId="5FA966BE" w14:textId="77777777" w:rsidR="00424488" w:rsidRDefault="00424488" w:rsidP="00006BC1">
      <w:pPr>
        <w:jc w:val="both"/>
        <w:rPr>
          <w:rFonts w:ascii="Times New Roman" w:hAnsi="Times New Roman" w:cs="Times New Roman"/>
        </w:rPr>
      </w:pPr>
    </w:p>
    <w:p w14:paraId="6EBE3066" w14:textId="24D877C5" w:rsidR="00424488" w:rsidRDefault="00424488" w:rsidP="00424488">
      <w:pPr>
        <w:jc w:val="both"/>
        <w:rPr>
          <w:rFonts w:ascii="Times New Roman" w:hAnsi="Times New Roman" w:cs="Times New Roman"/>
        </w:rPr>
      </w:pPr>
      <w:r w:rsidRPr="00424488">
        <w:rPr>
          <w:rFonts w:ascii="Times New Roman" w:hAnsi="Times New Roman" w:cs="Times New Roman"/>
        </w:rPr>
        <w:t>La Media Móvil Simple (SMA) de 200 períodos semanales (SMA_200_1W) es el indicador de</w:t>
      </w:r>
      <w:r>
        <w:rPr>
          <w:rFonts w:ascii="Times New Roman" w:hAnsi="Times New Roman" w:cs="Times New Roman"/>
        </w:rPr>
        <w:t xml:space="preserve"> </w:t>
      </w:r>
      <w:r w:rsidRPr="00424488">
        <w:rPr>
          <w:rFonts w:ascii="Times New Roman" w:hAnsi="Times New Roman" w:cs="Times New Roman"/>
        </w:rPr>
        <w:t>tendencia macro más empleado por inversores institucionales. Sin embargo, su cálculo correcto</w:t>
      </w:r>
      <w:r>
        <w:rPr>
          <w:rFonts w:ascii="Times New Roman" w:hAnsi="Times New Roman" w:cs="Times New Roman"/>
        </w:rPr>
        <w:t xml:space="preserve"> </w:t>
      </w:r>
      <w:r w:rsidRPr="00424488">
        <w:rPr>
          <w:rFonts w:ascii="Times New Roman" w:hAnsi="Times New Roman" w:cs="Times New Roman"/>
        </w:rPr>
        <w:t xml:space="preserve">requiere exactamente 200 velas semanales previas (200 semanas ≈ 4 años) antes de </w:t>
      </w:r>
      <w:r>
        <w:rPr>
          <w:rFonts w:ascii="Times New Roman" w:hAnsi="Times New Roman" w:cs="Times New Roman"/>
        </w:rPr>
        <w:t xml:space="preserve">producer </w:t>
      </w:r>
      <w:r w:rsidRPr="00424488">
        <w:rPr>
          <w:rFonts w:ascii="Times New Roman" w:hAnsi="Times New Roman" w:cs="Times New Roman"/>
        </w:rPr>
        <w:t>un valor válido.</w:t>
      </w:r>
    </w:p>
    <w:p w14:paraId="3719EB21" w14:textId="77777777" w:rsidR="00B769FE" w:rsidRDefault="00B769FE" w:rsidP="00424488">
      <w:pPr>
        <w:jc w:val="both"/>
        <w:rPr>
          <w:rFonts w:ascii="Times New Roman" w:hAnsi="Times New Roman" w:cs="Times New Roman"/>
        </w:rPr>
      </w:pPr>
    </w:p>
    <w:p w14:paraId="4FF134F0" w14:textId="77777777" w:rsidR="00B769FE" w:rsidRPr="00424488" w:rsidRDefault="00B769FE" w:rsidP="00424488">
      <w:pPr>
        <w:jc w:val="both"/>
        <w:rPr>
          <w:rFonts w:ascii="Times New Roman" w:hAnsi="Times New Roman" w:cs="Times New Roman"/>
        </w:rPr>
      </w:pPr>
    </w:p>
    <w:p w14:paraId="7E104EE9" w14:textId="1F7785CD" w:rsidR="00424488" w:rsidRPr="00424488" w:rsidRDefault="00424488" w:rsidP="00424488">
      <w:pPr>
        <w:jc w:val="both"/>
        <w:rPr>
          <w:rFonts w:ascii="Times New Roman" w:hAnsi="Times New Roman" w:cs="Times New Roman"/>
        </w:rPr>
      </w:pPr>
      <w:r w:rsidRPr="00424488">
        <w:rPr>
          <w:rFonts w:ascii="Times New Roman" w:hAnsi="Times New Roman" w:cs="Times New Roman"/>
        </w:rPr>
        <w:lastRenderedPageBreak/>
        <w:t>Si el histórico disponible comenzara en enero de 2018, las primeras 200 semanas (hasta</w:t>
      </w:r>
      <w:r>
        <w:rPr>
          <w:rFonts w:ascii="Times New Roman" w:hAnsi="Times New Roman" w:cs="Times New Roman"/>
        </w:rPr>
        <w:t xml:space="preserve"> </w:t>
      </w:r>
      <w:r w:rsidRPr="00424488">
        <w:rPr>
          <w:rFonts w:ascii="Times New Roman" w:hAnsi="Times New Roman" w:cs="Times New Roman"/>
        </w:rPr>
        <w:t>aproximadamente diciembre de 2021) generarían valores NaN en la SMA_200_1W, invalidando el</w:t>
      </w:r>
      <w:r>
        <w:rPr>
          <w:rFonts w:ascii="Times New Roman" w:hAnsi="Times New Roman" w:cs="Times New Roman"/>
        </w:rPr>
        <w:t xml:space="preserve"> </w:t>
      </w:r>
      <w:r w:rsidRPr="00424488">
        <w:rPr>
          <w:rFonts w:ascii="Times New Roman" w:hAnsi="Times New Roman" w:cs="Times New Roman"/>
        </w:rPr>
        <w:t>filtro de tendencia macro del sistema y descartando todas las señales de ese período.</w:t>
      </w:r>
    </w:p>
    <w:p w14:paraId="588A644B" w14:textId="4754DD05" w:rsidR="00424488" w:rsidRPr="00424488" w:rsidRDefault="00424488" w:rsidP="00424488">
      <w:pPr>
        <w:jc w:val="both"/>
        <w:rPr>
          <w:rFonts w:ascii="Times New Roman" w:hAnsi="Times New Roman" w:cs="Times New Roman"/>
        </w:rPr>
      </w:pPr>
      <w:r w:rsidRPr="00424488">
        <w:rPr>
          <w:rFonts w:ascii="Times New Roman" w:hAnsi="Times New Roman" w:cs="Times New Roman"/>
        </w:rPr>
        <w:t>Para resolver este problema, el módulo `tiingo_loader.py` incorpora la función</w:t>
      </w:r>
      <w:r>
        <w:rPr>
          <w:rFonts w:ascii="Times New Roman" w:hAnsi="Times New Roman" w:cs="Times New Roman"/>
        </w:rPr>
        <w:t xml:space="preserve"> </w:t>
      </w:r>
      <w:r w:rsidRPr="00424488">
        <w:rPr>
          <w:rFonts w:ascii="Times New Roman" w:hAnsi="Times New Roman" w:cs="Times New Roman"/>
        </w:rPr>
        <w:t>`download_daily_historical_ticker`, que descarga datos End-of-Day (EOD) desde el 1 de enero</w:t>
      </w:r>
      <w:r>
        <w:rPr>
          <w:rFonts w:ascii="Times New Roman" w:hAnsi="Times New Roman" w:cs="Times New Roman"/>
        </w:rPr>
        <w:t xml:space="preserve"> </w:t>
      </w:r>
      <w:r w:rsidRPr="00424488">
        <w:rPr>
          <w:rFonts w:ascii="Times New Roman" w:hAnsi="Times New Roman" w:cs="Times New Roman"/>
        </w:rPr>
        <w:t>de 2010 para todos los activos del universo. Estos datos de "precalentamiento" no se utilizan</w:t>
      </w:r>
      <w:r>
        <w:rPr>
          <w:rFonts w:ascii="Times New Roman" w:hAnsi="Times New Roman" w:cs="Times New Roman"/>
        </w:rPr>
        <w:t xml:space="preserve"> </w:t>
      </w:r>
      <w:r w:rsidRPr="00424488">
        <w:rPr>
          <w:rFonts w:ascii="Times New Roman" w:hAnsi="Times New Roman" w:cs="Times New Roman"/>
        </w:rPr>
        <w:t>directamente en el entrenamiento del modelo (cuyo período comienza en 2018), sino</w:t>
      </w:r>
      <w:r>
        <w:rPr>
          <w:rFonts w:ascii="Times New Roman" w:hAnsi="Times New Roman" w:cs="Times New Roman"/>
        </w:rPr>
        <w:t xml:space="preserve"> </w:t>
      </w:r>
      <w:r w:rsidRPr="00424488">
        <w:rPr>
          <w:rFonts w:ascii="Times New Roman" w:hAnsi="Times New Roman" w:cs="Times New Roman"/>
        </w:rPr>
        <w:t>exclusivamente para garantizar que la SMA_200_1W esté completamente calculada cuando se</w:t>
      </w:r>
      <w:r>
        <w:rPr>
          <w:rFonts w:ascii="Times New Roman" w:hAnsi="Times New Roman" w:cs="Times New Roman"/>
        </w:rPr>
        <w:t xml:space="preserve"> </w:t>
      </w:r>
      <w:r w:rsidRPr="00424488">
        <w:rPr>
          <w:rFonts w:ascii="Times New Roman" w:hAnsi="Times New Roman" w:cs="Times New Roman"/>
        </w:rPr>
        <w:t>inicia el período de operación.</w:t>
      </w:r>
    </w:p>
    <w:p w14:paraId="56CD4D97" w14:textId="12BA4288" w:rsidR="00424488" w:rsidRPr="00424488" w:rsidRDefault="00424488" w:rsidP="00424488">
      <w:pPr>
        <w:jc w:val="both"/>
        <w:rPr>
          <w:rFonts w:ascii="Times New Roman" w:hAnsi="Times New Roman" w:cs="Times New Roman"/>
        </w:rPr>
      </w:pPr>
      <w:r w:rsidRPr="00424488">
        <w:rPr>
          <w:rFonts w:ascii="Times New Roman" w:hAnsi="Times New Roman" w:cs="Times New Roman"/>
        </w:rPr>
        <w:t>La figura 3.1 ilustra este efecto: con datos desde 2010, la SMA_200_1W está disponible desde</w:t>
      </w:r>
      <w:r>
        <w:rPr>
          <w:rFonts w:ascii="Times New Roman" w:hAnsi="Times New Roman" w:cs="Times New Roman"/>
        </w:rPr>
        <w:t xml:space="preserve"> </w:t>
      </w:r>
      <w:r w:rsidRPr="00424488">
        <w:rPr>
          <w:rFonts w:ascii="Times New Roman" w:hAnsi="Times New Roman" w:cs="Times New Roman"/>
        </w:rPr>
        <w:t>enero de 2014, cubriendo con holgura el período operativo desde 2018.</w:t>
      </w:r>
    </w:p>
    <w:p w14:paraId="1D266F5A" w14:textId="77777777" w:rsidR="00424488" w:rsidRPr="00424488" w:rsidRDefault="00424488" w:rsidP="00424488">
      <w:pPr>
        <w:jc w:val="both"/>
        <w:rPr>
          <w:rFonts w:ascii="Times New Roman" w:hAnsi="Times New Roman" w:cs="Times New Roman"/>
        </w:rPr>
      </w:pPr>
    </w:p>
    <w:p w14:paraId="7FF37BFE" w14:textId="77777777" w:rsidR="00424488" w:rsidRPr="00424488" w:rsidRDefault="00424488" w:rsidP="00424488">
      <w:pPr>
        <w:pStyle w:val="Ttulo3"/>
      </w:pPr>
      <w:bookmarkStart w:id="18" w:name="_Toc234421533"/>
      <w:r w:rsidRPr="00424488">
        <w:t>Datos Macroeconómicos: FRED</w:t>
      </w:r>
      <w:bookmarkEnd w:id="18"/>
    </w:p>
    <w:p w14:paraId="49655CA6" w14:textId="77777777" w:rsidR="00424488" w:rsidRDefault="00424488" w:rsidP="00006BC1">
      <w:pPr>
        <w:jc w:val="both"/>
        <w:rPr>
          <w:rFonts w:ascii="Times New Roman" w:hAnsi="Times New Roman" w:cs="Times New Roman"/>
        </w:rPr>
      </w:pPr>
    </w:p>
    <w:p w14:paraId="6C6A53E1" w14:textId="2C1D64BC" w:rsidR="00424488" w:rsidRPr="00424488" w:rsidRDefault="00424488" w:rsidP="00424488">
      <w:pPr>
        <w:jc w:val="both"/>
        <w:rPr>
          <w:rFonts w:ascii="Times New Roman" w:hAnsi="Times New Roman" w:cs="Times New Roman"/>
        </w:rPr>
      </w:pPr>
      <w:r w:rsidRPr="00424488">
        <w:rPr>
          <w:rFonts w:ascii="Times New Roman" w:hAnsi="Times New Roman" w:cs="Times New Roman"/>
        </w:rPr>
        <w:t>El sistema incorpora variables macroeconómicas procedentes del Federal Reserve Economic Data</w:t>
      </w:r>
      <w:r>
        <w:rPr>
          <w:rFonts w:ascii="Times New Roman" w:hAnsi="Times New Roman" w:cs="Times New Roman"/>
        </w:rPr>
        <w:t xml:space="preserve"> </w:t>
      </w:r>
      <w:r w:rsidRPr="00424488">
        <w:rPr>
          <w:rFonts w:ascii="Times New Roman" w:hAnsi="Times New Roman" w:cs="Times New Roman"/>
        </w:rPr>
        <w:t>(FRED), base de datos pública mantenida por el Banco de la Reserva Federal de St. Louis.</w:t>
      </w:r>
    </w:p>
    <w:p w14:paraId="4620CB29" w14:textId="77777777" w:rsidR="00424488" w:rsidRDefault="00424488" w:rsidP="00424488">
      <w:pPr>
        <w:jc w:val="both"/>
        <w:rPr>
          <w:rFonts w:ascii="Times New Roman" w:hAnsi="Times New Roman" w:cs="Times New Roman"/>
        </w:rPr>
      </w:pPr>
      <w:r w:rsidRPr="00424488">
        <w:rPr>
          <w:rFonts w:ascii="Times New Roman" w:hAnsi="Times New Roman" w:cs="Times New Roman"/>
        </w:rPr>
        <w:t>Las series descargadas son:</w:t>
      </w:r>
    </w:p>
    <w:p w14:paraId="3F699489" w14:textId="72ADCAE1" w:rsidR="00424488" w:rsidRPr="00424488" w:rsidRDefault="00424488" w:rsidP="00424488">
      <w:pPr>
        <w:jc w:val="both"/>
        <w:rPr>
          <w:rFonts w:ascii="Times New Roman" w:hAnsi="Times New Roman" w:cs="Times New Roman"/>
        </w:rPr>
      </w:pPr>
      <w:r w:rsidRPr="00424488">
        <w:rPr>
          <w:rFonts w:ascii="Times New Roman" w:hAnsi="Times New Roman" w:cs="Times New Roman"/>
        </w:rPr>
        <w:t>Tabla 3.2: Variables macroeconómicas del sistema</w:t>
      </w:r>
    </w:p>
    <w:tbl>
      <w:tblPr>
        <w:tblW w:w="8545" w:type="dxa"/>
        <w:jc w:val="center"/>
        <w:tblLook w:val="04A0" w:firstRow="1" w:lastRow="0" w:firstColumn="1" w:lastColumn="0" w:noHBand="0" w:noVBand="1"/>
      </w:tblPr>
      <w:tblGrid>
        <w:gridCol w:w="1975"/>
        <w:gridCol w:w="2520"/>
        <w:gridCol w:w="2070"/>
        <w:gridCol w:w="1980"/>
      </w:tblGrid>
      <w:tr w:rsidR="00424488" w:rsidRPr="00424488" w14:paraId="7D84A3D8" w14:textId="77777777" w:rsidTr="00424488">
        <w:trPr>
          <w:trHeight w:val="576"/>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2F81051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Serie FRED</w:t>
            </w:r>
          </w:p>
        </w:tc>
        <w:tc>
          <w:tcPr>
            <w:tcW w:w="2520" w:type="dxa"/>
            <w:tcBorders>
              <w:top w:val="single" w:sz="4" w:space="0" w:color="auto"/>
              <w:left w:val="nil"/>
              <w:bottom w:val="single" w:sz="4" w:space="0" w:color="auto"/>
              <w:right w:val="single" w:sz="4" w:space="0" w:color="auto"/>
            </w:tcBorders>
            <w:vAlign w:val="center"/>
            <w:hideMark/>
          </w:tcPr>
          <w:p w14:paraId="03ADDCB7"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Variable</w:t>
            </w:r>
          </w:p>
        </w:tc>
        <w:tc>
          <w:tcPr>
            <w:tcW w:w="2070" w:type="dxa"/>
            <w:tcBorders>
              <w:top w:val="single" w:sz="4" w:space="0" w:color="auto"/>
              <w:left w:val="nil"/>
              <w:bottom w:val="single" w:sz="4" w:space="0" w:color="auto"/>
              <w:right w:val="single" w:sz="4" w:space="0" w:color="auto"/>
            </w:tcBorders>
            <w:vAlign w:val="center"/>
            <w:hideMark/>
          </w:tcPr>
          <w:p w14:paraId="3FF90E48"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Frecuencia</w:t>
            </w:r>
          </w:p>
        </w:tc>
        <w:tc>
          <w:tcPr>
            <w:tcW w:w="1980" w:type="dxa"/>
            <w:tcBorders>
              <w:top w:val="single" w:sz="4" w:space="0" w:color="auto"/>
              <w:left w:val="nil"/>
              <w:bottom w:val="single" w:sz="4" w:space="0" w:color="auto"/>
              <w:right w:val="single" w:sz="4" w:space="0" w:color="auto"/>
            </w:tcBorders>
            <w:vAlign w:val="center"/>
            <w:hideMark/>
          </w:tcPr>
          <w:p w14:paraId="50A5A3AA"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Interpretación</w:t>
            </w:r>
          </w:p>
        </w:tc>
      </w:tr>
      <w:tr w:rsidR="00424488" w:rsidRPr="00424488" w14:paraId="45C10453"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648E9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FEDFUNDS</w:t>
            </w:r>
          </w:p>
        </w:tc>
        <w:tc>
          <w:tcPr>
            <w:tcW w:w="2520" w:type="dxa"/>
            <w:tcBorders>
              <w:top w:val="nil"/>
              <w:left w:val="nil"/>
              <w:bottom w:val="single" w:sz="4" w:space="0" w:color="auto"/>
              <w:right w:val="single" w:sz="4" w:space="0" w:color="auto"/>
            </w:tcBorders>
            <w:vAlign w:val="center"/>
            <w:hideMark/>
          </w:tcPr>
          <w:p w14:paraId="4D10B93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Tipo de interés Fed</w:t>
            </w:r>
          </w:p>
        </w:tc>
        <w:tc>
          <w:tcPr>
            <w:tcW w:w="2070" w:type="dxa"/>
            <w:tcBorders>
              <w:top w:val="nil"/>
              <w:left w:val="nil"/>
              <w:bottom w:val="single" w:sz="4" w:space="0" w:color="auto"/>
              <w:right w:val="single" w:sz="4" w:space="0" w:color="auto"/>
            </w:tcBorders>
            <w:vAlign w:val="center"/>
            <w:hideMark/>
          </w:tcPr>
          <w:p w14:paraId="159EECC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Mensual</w:t>
            </w:r>
          </w:p>
        </w:tc>
        <w:tc>
          <w:tcPr>
            <w:tcW w:w="1980" w:type="dxa"/>
            <w:tcBorders>
              <w:top w:val="nil"/>
              <w:left w:val="nil"/>
              <w:bottom w:val="single" w:sz="4" w:space="0" w:color="auto"/>
              <w:right w:val="single" w:sz="4" w:space="0" w:color="auto"/>
            </w:tcBorders>
            <w:vAlign w:val="center"/>
            <w:hideMark/>
          </w:tcPr>
          <w:p w14:paraId="0CEEF1D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Coste del dinero (hawkish vs dovish)</w:t>
            </w:r>
          </w:p>
        </w:tc>
      </w:tr>
      <w:tr w:rsidR="00424488" w:rsidRPr="00424488" w14:paraId="045F4F68" w14:textId="77777777" w:rsidTr="00424488">
        <w:trPr>
          <w:trHeight w:val="562"/>
          <w:jc w:val="center"/>
        </w:trPr>
        <w:tc>
          <w:tcPr>
            <w:tcW w:w="1975" w:type="dxa"/>
            <w:tcBorders>
              <w:top w:val="nil"/>
              <w:left w:val="single" w:sz="4" w:space="0" w:color="auto"/>
              <w:bottom w:val="single" w:sz="4" w:space="0" w:color="auto"/>
              <w:right w:val="single" w:sz="4" w:space="0" w:color="auto"/>
            </w:tcBorders>
            <w:vAlign w:val="center"/>
            <w:hideMark/>
          </w:tcPr>
          <w:p w14:paraId="18CFAC9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CPIAUCSL</w:t>
            </w:r>
          </w:p>
        </w:tc>
        <w:tc>
          <w:tcPr>
            <w:tcW w:w="2520" w:type="dxa"/>
            <w:tcBorders>
              <w:top w:val="nil"/>
              <w:left w:val="nil"/>
              <w:bottom w:val="single" w:sz="4" w:space="0" w:color="auto"/>
              <w:right w:val="single" w:sz="4" w:space="0" w:color="auto"/>
            </w:tcBorders>
            <w:vAlign w:val="center"/>
            <w:hideMark/>
          </w:tcPr>
          <w:p w14:paraId="721DA8F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Índice de Precios al Consumo</w:t>
            </w:r>
          </w:p>
        </w:tc>
        <w:tc>
          <w:tcPr>
            <w:tcW w:w="2070" w:type="dxa"/>
            <w:tcBorders>
              <w:top w:val="nil"/>
              <w:left w:val="nil"/>
              <w:bottom w:val="single" w:sz="4" w:space="0" w:color="auto"/>
              <w:right w:val="single" w:sz="4" w:space="0" w:color="auto"/>
            </w:tcBorders>
            <w:vAlign w:val="center"/>
            <w:hideMark/>
          </w:tcPr>
          <w:p w14:paraId="76E748A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Mensual</w:t>
            </w:r>
          </w:p>
        </w:tc>
        <w:tc>
          <w:tcPr>
            <w:tcW w:w="1980" w:type="dxa"/>
            <w:tcBorders>
              <w:top w:val="nil"/>
              <w:left w:val="nil"/>
              <w:bottom w:val="single" w:sz="4" w:space="0" w:color="auto"/>
              <w:right w:val="single" w:sz="4" w:space="0" w:color="auto"/>
            </w:tcBorders>
            <w:vAlign w:val="center"/>
            <w:hideMark/>
          </w:tcPr>
          <w:p w14:paraId="21DBB299"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Presión inflacionaria</w:t>
            </w:r>
          </w:p>
        </w:tc>
      </w:tr>
      <w:tr w:rsidR="00424488" w:rsidRPr="00424488" w14:paraId="1F109E7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776089E"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UNRATE</w:t>
            </w:r>
          </w:p>
        </w:tc>
        <w:tc>
          <w:tcPr>
            <w:tcW w:w="2520" w:type="dxa"/>
            <w:tcBorders>
              <w:top w:val="nil"/>
              <w:left w:val="nil"/>
              <w:bottom w:val="single" w:sz="4" w:space="0" w:color="auto"/>
              <w:right w:val="single" w:sz="4" w:space="0" w:color="auto"/>
            </w:tcBorders>
            <w:vAlign w:val="center"/>
            <w:hideMark/>
          </w:tcPr>
          <w:p w14:paraId="66358C4F"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Tasa de desempleo</w:t>
            </w:r>
          </w:p>
        </w:tc>
        <w:tc>
          <w:tcPr>
            <w:tcW w:w="2070" w:type="dxa"/>
            <w:tcBorders>
              <w:top w:val="nil"/>
              <w:left w:val="nil"/>
              <w:bottom w:val="single" w:sz="4" w:space="0" w:color="auto"/>
              <w:right w:val="single" w:sz="4" w:space="0" w:color="auto"/>
            </w:tcBorders>
            <w:vAlign w:val="center"/>
            <w:hideMark/>
          </w:tcPr>
          <w:p w14:paraId="2F5496A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Mensual</w:t>
            </w:r>
          </w:p>
        </w:tc>
        <w:tc>
          <w:tcPr>
            <w:tcW w:w="1980" w:type="dxa"/>
            <w:tcBorders>
              <w:top w:val="nil"/>
              <w:left w:val="nil"/>
              <w:bottom w:val="single" w:sz="4" w:space="0" w:color="auto"/>
              <w:right w:val="single" w:sz="4" w:space="0" w:color="auto"/>
            </w:tcBorders>
            <w:vAlign w:val="center"/>
            <w:hideMark/>
          </w:tcPr>
          <w:p w14:paraId="5B246A5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Salud del mercado laboral</w:t>
            </w:r>
          </w:p>
        </w:tc>
      </w:tr>
      <w:tr w:rsidR="00424488" w:rsidRPr="00424488" w14:paraId="47827B5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B9C1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T10Y2Y</w:t>
            </w:r>
          </w:p>
        </w:tc>
        <w:tc>
          <w:tcPr>
            <w:tcW w:w="2520" w:type="dxa"/>
            <w:tcBorders>
              <w:top w:val="nil"/>
              <w:left w:val="nil"/>
              <w:bottom w:val="single" w:sz="4" w:space="0" w:color="auto"/>
              <w:right w:val="single" w:sz="4" w:space="0" w:color="auto"/>
            </w:tcBorders>
            <w:vAlign w:val="center"/>
            <w:hideMark/>
          </w:tcPr>
          <w:p w14:paraId="0DF8242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Spread bonos 10Y-2Y</w:t>
            </w:r>
          </w:p>
        </w:tc>
        <w:tc>
          <w:tcPr>
            <w:tcW w:w="2070" w:type="dxa"/>
            <w:tcBorders>
              <w:top w:val="nil"/>
              <w:left w:val="nil"/>
              <w:bottom w:val="single" w:sz="4" w:space="0" w:color="auto"/>
              <w:right w:val="single" w:sz="4" w:space="0" w:color="auto"/>
            </w:tcBorders>
            <w:vAlign w:val="center"/>
            <w:hideMark/>
          </w:tcPr>
          <w:p w14:paraId="0390B123"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60E8369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Indicador adelantado de recesión</w:t>
            </w:r>
          </w:p>
        </w:tc>
      </w:tr>
      <w:tr w:rsidR="00424488" w:rsidRPr="00424488" w14:paraId="5A421C2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73C2C5E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VIXCLS</w:t>
            </w:r>
          </w:p>
        </w:tc>
        <w:tc>
          <w:tcPr>
            <w:tcW w:w="2520" w:type="dxa"/>
            <w:tcBorders>
              <w:top w:val="nil"/>
              <w:left w:val="nil"/>
              <w:bottom w:val="single" w:sz="4" w:space="0" w:color="auto"/>
              <w:right w:val="single" w:sz="4" w:space="0" w:color="auto"/>
            </w:tcBorders>
            <w:vAlign w:val="center"/>
            <w:hideMark/>
          </w:tcPr>
          <w:p w14:paraId="122FB83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VIX (volatility index)</w:t>
            </w:r>
          </w:p>
        </w:tc>
        <w:tc>
          <w:tcPr>
            <w:tcW w:w="2070" w:type="dxa"/>
            <w:tcBorders>
              <w:top w:val="nil"/>
              <w:left w:val="nil"/>
              <w:bottom w:val="single" w:sz="4" w:space="0" w:color="auto"/>
              <w:right w:val="single" w:sz="4" w:space="0" w:color="auto"/>
            </w:tcBorders>
            <w:vAlign w:val="center"/>
            <w:hideMark/>
          </w:tcPr>
          <w:p w14:paraId="4BBBDD57"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01274301"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Índice del miedo del mercado</w:t>
            </w:r>
          </w:p>
        </w:tc>
      </w:tr>
    </w:tbl>
    <w:p w14:paraId="2A826F83" w14:textId="77777777" w:rsidR="00424488" w:rsidRDefault="00424488" w:rsidP="00006BC1">
      <w:pPr>
        <w:jc w:val="both"/>
        <w:rPr>
          <w:rFonts w:ascii="Times New Roman" w:hAnsi="Times New Roman" w:cs="Times New Roman"/>
        </w:rPr>
      </w:pPr>
    </w:p>
    <w:p w14:paraId="4770FCF0" w14:textId="77777777" w:rsidR="00424488" w:rsidRDefault="00424488" w:rsidP="00006BC1">
      <w:pPr>
        <w:jc w:val="both"/>
        <w:rPr>
          <w:rFonts w:ascii="Times New Roman" w:hAnsi="Times New Roman" w:cs="Times New Roman"/>
        </w:rPr>
      </w:pPr>
    </w:p>
    <w:p w14:paraId="5DDDA77D" w14:textId="1B6F6185" w:rsidR="00B769FE" w:rsidRDefault="00424488" w:rsidP="00006BC1">
      <w:pPr>
        <w:jc w:val="both"/>
        <w:rPr>
          <w:rFonts w:ascii="Times New Roman" w:hAnsi="Times New Roman" w:cs="Times New Roman"/>
        </w:rPr>
      </w:pPr>
      <w:r w:rsidRPr="00424488">
        <w:rPr>
          <w:rFonts w:ascii="Times New Roman" w:hAnsi="Times New Roman" w:cs="Times New Roman"/>
        </w:rPr>
        <w:t>El módulo `fred_loader.py` descarga estas series mediante la API pública de FRED y las</w:t>
      </w:r>
      <w:r>
        <w:rPr>
          <w:rFonts w:ascii="Times New Roman" w:hAnsi="Times New Roman" w:cs="Times New Roman"/>
        </w:rPr>
        <w:t xml:space="preserve"> </w:t>
      </w:r>
      <w:r w:rsidRPr="00424488">
        <w:rPr>
          <w:rFonts w:ascii="Times New Roman" w:hAnsi="Times New Roman" w:cs="Times New Roman"/>
        </w:rPr>
        <w:t>une al dataset principal mediante un merge temporal con relleno hacia adelante (forward fill),</w:t>
      </w:r>
      <w:r>
        <w:rPr>
          <w:rFonts w:ascii="Times New Roman" w:hAnsi="Times New Roman" w:cs="Times New Roman"/>
        </w:rPr>
        <w:t xml:space="preserve"> </w:t>
      </w:r>
      <w:r w:rsidRPr="00424488">
        <w:rPr>
          <w:rFonts w:ascii="Times New Roman" w:hAnsi="Times New Roman" w:cs="Times New Roman"/>
        </w:rPr>
        <w:t>asegurando que cada vela de 4H lleve consigo el último valor conocido de cada variable</w:t>
      </w:r>
      <w:r>
        <w:rPr>
          <w:rFonts w:ascii="Times New Roman" w:hAnsi="Times New Roman" w:cs="Times New Roman"/>
        </w:rPr>
        <w:t xml:space="preserve"> </w:t>
      </w:r>
      <w:r w:rsidRPr="00424488">
        <w:rPr>
          <w:rFonts w:ascii="Times New Roman" w:hAnsi="Times New Roman" w:cs="Times New Roman"/>
        </w:rPr>
        <w:t>macroeconómica sin filtración de información futura.</w:t>
      </w:r>
    </w:p>
    <w:p w14:paraId="747CE693" w14:textId="77777777" w:rsidR="00B769FE" w:rsidRDefault="00B769FE" w:rsidP="00006BC1">
      <w:pPr>
        <w:jc w:val="both"/>
        <w:rPr>
          <w:rFonts w:ascii="Times New Roman" w:hAnsi="Times New Roman" w:cs="Times New Roman"/>
        </w:rPr>
      </w:pPr>
    </w:p>
    <w:p w14:paraId="6FF70AC8" w14:textId="77777777" w:rsidR="00B769FE" w:rsidRPr="00006BC1" w:rsidRDefault="00B769FE" w:rsidP="00006BC1">
      <w:pPr>
        <w:jc w:val="both"/>
        <w:rPr>
          <w:rFonts w:ascii="Times New Roman" w:hAnsi="Times New Roman" w:cs="Times New Roman"/>
        </w:rPr>
      </w:pPr>
    </w:p>
    <w:p w14:paraId="073024B0" w14:textId="25C634BC" w:rsidR="00006BC1" w:rsidRDefault="00006BC1" w:rsidP="00006BC1">
      <w:pPr>
        <w:pStyle w:val="Ttulo2"/>
        <w:rPr>
          <w:rFonts w:ascii="Times New Roman" w:hAnsi="Times New Roman" w:cs="Times New Roman"/>
        </w:rPr>
      </w:pPr>
      <w:bookmarkStart w:id="19" w:name="_Toc234421534"/>
      <w:r w:rsidRPr="00424488">
        <w:rPr>
          <w:rFonts w:ascii="Times New Roman" w:hAnsi="Times New Roman" w:cs="Times New Roman"/>
        </w:rPr>
        <w:lastRenderedPageBreak/>
        <w:t>Pipeline de Ingesta y Transformación de Datos (ETL)</w:t>
      </w:r>
      <w:bookmarkEnd w:id="19"/>
    </w:p>
    <w:p w14:paraId="73052011" w14:textId="77777777" w:rsidR="00424488" w:rsidRDefault="00424488" w:rsidP="00424488"/>
    <w:p w14:paraId="6A5ED1E0" w14:textId="13CA9E9E" w:rsidR="00424488" w:rsidRDefault="00424488" w:rsidP="00424488">
      <w:pPr>
        <w:rPr>
          <w:rFonts w:ascii="Times New Roman" w:hAnsi="Times New Roman" w:cs="Times New Roman"/>
        </w:rPr>
      </w:pPr>
      <w:r w:rsidRPr="00B769FE">
        <w:rPr>
          <w:rFonts w:ascii="Times New Roman" w:hAnsi="Times New Roman" w:cs="Times New Roman"/>
        </w:rPr>
        <w:t>El pipeline de datos sigue una arquitectura modular de tres etapas: Extracción (E), Transformación (T) y Carga (L), implementada mediante los siguientes módulos:</w:t>
      </w:r>
    </w:p>
    <w:p w14:paraId="27724CC3" w14:textId="77777777" w:rsidR="00091CFA" w:rsidRDefault="00091CFA" w:rsidP="00424488">
      <w:pPr>
        <w:rPr>
          <w:rFonts w:ascii="Times New Roman" w:hAnsi="Times New Roman" w:cs="Times New Roman"/>
        </w:rPr>
      </w:pPr>
    </w:p>
    <w:p w14:paraId="4614E4F8" w14:textId="77777777" w:rsidR="00091CFA" w:rsidRDefault="00091CFA" w:rsidP="00424488">
      <w:pPr>
        <w:rPr>
          <w:rFonts w:ascii="Times New Roman" w:hAnsi="Times New Roman" w:cs="Times New Roman"/>
        </w:rPr>
      </w:pPr>
    </w:p>
    <w:p w14:paraId="79A5252E" w14:textId="77777777" w:rsidR="00091CFA" w:rsidRDefault="00091CFA" w:rsidP="00424488">
      <w:pPr>
        <w:rPr>
          <w:rFonts w:ascii="Times New Roman" w:hAnsi="Times New Roman" w:cs="Times New Roman"/>
        </w:rPr>
      </w:pPr>
    </w:p>
    <w:p w14:paraId="5B13009A" w14:textId="77777777" w:rsidR="00B769FE" w:rsidRDefault="00B769FE" w:rsidP="00424488">
      <w:pPr>
        <w:rPr>
          <w:rFonts w:ascii="Times New Roman" w:hAnsi="Times New Roman" w:cs="Times New Roman"/>
        </w:rPr>
      </w:pPr>
    </w:p>
    <w:p w14:paraId="55372ADB" w14:textId="77777777" w:rsidR="00B769FE" w:rsidRDefault="00B769FE" w:rsidP="00424488">
      <w:pPr>
        <w:rPr>
          <w:rFonts w:ascii="Times New Roman" w:hAnsi="Times New Roman" w:cs="Times New Roman"/>
        </w:rPr>
      </w:pPr>
    </w:p>
    <w:p w14:paraId="3A252DB4" w14:textId="77777777" w:rsidR="00B769FE" w:rsidRDefault="00B769FE" w:rsidP="00424488">
      <w:pPr>
        <w:rPr>
          <w:rFonts w:ascii="Times New Roman" w:hAnsi="Times New Roman" w:cs="Times New Roman"/>
        </w:rPr>
      </w:pPr>
    </w:p>
    <w:p w14:paraId="0F90565E" w14:textId="77777777" w:rsidR="00B769FE" w:rsidRDefault="00B769FE" w:rsidP="00424488">
      <w:pPr>
        <w:rPr>
          <w:rFonts w:ascii="Times New Roman" w:hAnsi="Times New Roman" w:cs="Times New Roman"/>
        </w:rPr>
      </w:pPr>
    </w:p>
    <w:p w14:paraId="5E0BE7DE" w14:textId="77777777" w:rsidR="00B769FE" w:rsidRDefault="00B769FE" w:rsidP="00424488">
      <w:pPr>
        <w:rPr>
          <w:rFonts w:ascii="Times New Roman" w:hAnsi="Times New Roman" w:cs="Times New Roman"/>
        </w:rPr>
      </w:pPr>
    </w:p>
    <w:p w14:paraId="4E2F06F6" w14:textId="77777777" w:rsidR="00B769FE" w:rsidRDefault="00B769FE" w:rsidP="00424488">
      <w:pPr>
        <w:rPr>
          <w:rFonts w:ascii="Times New Roman" w:hAnsi="Times New Roman" w:cs="Times New Roman"/>
        </w:rPr>
      </w:pPr>
    </w:p>
    <w:p w14:paraId="7038047A" w14:textId="77777777" w:rsidR="00B769FE" w:rsidRDefault="00B769FE" w:rsidP="00424488">
      <w:pPr>
        <w:rPr>
          <w:rFonts w:ascii="Times New Roman" w:hAnsi="Times New Roman" w:cs="Times New Roman"/>
        </w:rPr>
      </w:pPr>
    </w:p>
    <w:p w14:paraId="0BA1C380" w14:textId="77777777" w:rsidR="00B769FE" w:rsidRDefault="00B769FE" w:rsidP="00424488">
      <w:pPr>
        <w:rPr>
          <w:rFonts w:ascii="Times New Roman" w:hAnsi="Times New Roman" w:cs="Times New Roman"/>
        </w:rPr>
      </w:pPr>
    </w:p>
    <w:p w14:paraId="3F28A958" w14:textId="77777777" w:rsidR="00B769FE" w:rsidRDefault="00B769FE" w:rsidP="00424488">
      <w:pPr>
        <w:rPr>
          <w:rFonts w:ascii="Times New Roman" w:hAnsi="Times New Roman" w:cs="Times New Roman"/>
        </w:rPr>
      </w:pPr>
    </w:p>
    <w:p w14:paraId="02473CC8" w14:textId="77777777" w:rsidR="00B769FE" w:rsidRDefault="00B769FE" w:rsidP="00424488">
      <w:pPr>
        <w:rPr>
          <w:rFonts w:ascii="Times New Roman" w:hAnsi="Times New Roman" w:cs="Times New Roman"/>
        </w:rPr>
      </w:pPr>
    </w:p>
    <w:p w14:paraId="757C94B4" w14:textId="77777777" w:rsidR="00B769FE" w:rsidRDefault="00B769FE" w:rsidP="00424488">
      <w:pPr>
        <w:rPr>
          <w:rFonts w:ascii="Times New Roman" w:hAnsi="Times New Roman" w:cs="Times New Roman"/>
        </w:rPr>
      </w:pPr>
    </w:p>
    <w:p w14:paraId="08F5B385" w14:textId="77777777" w:rsidR="00B769FE" w:rsidRDefault="00B769FE" w:rsidP="00424488">
      <w:pPr>
        <w:rPr>
          <w:rFonts w:ascii="Times New Roman" w:hAnsi="Times New Roman" w:cs="Times New Roman"/>
        </w:rPr>
      </w:pPr>
    </w:p>
    <w:p w14:paraId="4824AF1E" w14:textId="77777777" w:rsidR="00B769FE" w:rsidRDefault="00B769FE" w:rsidP="00424488">
      <w:pPr>
        <w:rPr>
          <w:rFonts w:ascii="Times New Roman" w:hAnsi="Times New Roman" w:cs="Times New Roman"/>
        </w:rPr>
      </w:pPr>
    </w:p>
    <w:p w14:paraId="4EC8A05B" w14:textId="77777777" w:rsidR="00B769FE" w:rsidRDefault="00B769FE" w:rsidP="00424488">
      <w:pPr>
        <w:rPr>
          <w:rFonts w:ascii="Times New Roman" w:hAnsi="Times New Roman" w:cs="Times New Roman"/>
        </w:rPr>
      </w:pPr>
    </w:p>
    <w:p w14:paraId="3ED5B2F5" w14:textId="77777777" w:rsidR="00B769FE" w:rsidRDefault="00B769FE" w:rsidP="00424488">
      <w:pPr>
        <w:rPr>
          <w:rFonts w:ascii="Times New Roman" w:hAnsi="Times New Roman" w:cs="Times New Roman"/>
        </w:rPr>
      </w:pPr>
    </w:p>
    <w:p w14:paraId="3D0118D4" w14:textId="77777777" w:rsidR="00B769FE" w:rsidRDefault="00B769FE" w:rsidP="00424488">
      <w:pPr>
        <w:rPr>
          <w:rFonts w:ascii="Times New Roman" w:hAnsi="Times New Roman" w:cs="Times New Roman"/>
        </w:rPr>
      </w:pPr>
    </w:p>
    <w:p w14:paraId="36D25C93" w14:textId="77777777" w:rsidR="00B769FE" w:rsidRDefault="00B769FE" w:rsidP="00424488">
      <w:pPr>
        <w:rPr>
          <w:rFonts w:ascii="Times New Roman" w:hAnsi="Times New Roman" w:cs="Times New Roman"/>
        </w:rPr>
      </w:pPr>
    </w:p>
    <w:p w14:paraId="21F60CEC" w14:textId="77777777" w:rsidR="00B769FE" w:rsidRDefault="00B769FE" w:rsidP="00424488">
      <w:pPr>
        <w:rPr>
          <w:rFonts w:ascii="Times New Roman" w:hAnsi="Times New Roman" w:cs="Times New Roman"/>
        </w:rPr>
      </w:pPr>
    </w:p>
    <w:p w14:paraId="65C1CB5B" w14:textId="77777777" w:rsidR="00B769FE" w:rsidRDefault="00B769FE" w:rsidP="00424488">
      <w:pPr>
        <w:rPr>
          <w:rFonts w:ascii="Times New Roman" w:hAnsi="Times New Roman" w:cs="Times New Roman"/>
        </w:rPr>
      </w:pPr>
    </w:p>
    <w:p w14:paraId="532BCAF6" w14:textId="77777777" w:rsidR="00B769FE" w:rsidRDefault="00B769FE" w:rsidP="00424488">
      <w:pPr>
        <w:rPr>
          <w:rFonts w:ascii="Times New Roman" w:hAnsi="Times New Roman" w:cs="Times New Roman"/>
        </w:rPr>
      </w:pPr>
    </w:p>
    <w:p w14:paraId="3710BE10" w14:textId="77777777" w:rsidR="00B769FE" w:rsidRPr="00B769FE" w:rsidRDefault="00B769FE" w:rsidP="00424488">
      <w:pPr>
        <w:rPr>
          <w:rFonts w:ascii="Times New Roman" w:hAnsi="Times New Roman" w:cs="Times New Roman"/>
        </w:rPr>
      </w:pPr>
    </w:p>
    <w:p w14:paraId="4CDED858" w14:textId="2A840C48" w:rsidR="00B769FE" w:rsidRDefault="00B769FE" w:rsidP="00951B36">
      <w:pPr>
        <w:jc w:val="center"/>
      </w:pPr>
      <w:r>
        <w:rPr>
          <w:noProof/>
        </w:rPr>
        <w:lastRenderedPageBreak/>
        <w:drawing>
          <wp:inline distT="0" distB="0" distL="0" distR="0" wp14:anchorId="013CFE2A" wp14:editId="56A2FB5A">
            <wp:extent cx="8941161" cy="1876015"/>
            <wp:effectExtent l="8255" t="0" r="0" b="1905"/>
            <wp:docPr id="12467656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13337" cy="1891159"/>
                    </a:xfrm>
                    <a:prstGeom prst="rect">
                      <a:avLst/>
                    </a:prstGeom>
                    <a:noFill/>
                    <a:ln>
                      <a:noFill/>
                    </a:ln>
                  </pic:spPr>
                </pic:pic>
              </a:graphicData>
            </a:graphic>
          </wp:inline>
        </w:drawing>
      </w:r>
    </w:p>
    <w:p w14:paraId="72C1337B" w14:textId="77777777" w:rsidR="00424488" w:rsidRDefault="00424488" w:rsidP="00424488">
      <w:pPr>
        <w:pStyle w:val="Ttulo3"/>
        <w:rPr>
          <w:rFonts w:ascii="Times New Roman" w:hAnsi="Times New Roman" w:cs="Times New Roman"/>
        </w:rPr>
      </w:pPr>
      <w:bookmarkStart w:id="20" w:name="_Toc234421535"/>
      <w:r w:rsidRPr="00424488">
        <w:rPr>
          <w:rFonts w:ascii="Times New Roman" w:hAnsi="Times New Roman" w:cs="Times New Roman"/>
        </w:rPr>
        <w:lastRenderedPageBreak/>
        <w:t>Construcción del Dataset Multi-Timeframe: `mtf_builder.py`</w:t>
      </w:r>
      <w:bookmarkEnd w:id="20"/>
    </w:p>
    <w:p w14:paraId="2A1C8E72" w14:textId="77777777" w:rsidR="00235DB9" w:rsidRPr="00235DB9" w:rsidRDefault="00235DB9" w:rsidP="00235DB9"/>
    <w:p w14:paraId="7FBCB397" w14:textId="064F318E" w:rsidR="00424488" w:rsidRPr="00424488" w:rsidRDefault="00424488" w:rsidP="00235DB9">
      <w:pPr>
        <w:rPr>
          <w:b/>
          <w:bCs/>
        </w:rPr>
      </w:pPr>
      <w:r w:rsidRPr="00424488">
        <w:t>El módulo `MTFBuilder` es el núcleo de la transformación de datos. Su función es unificar</w:t>
      </w:r>
      <w:r>
        <w:t xml:space="preserve"> </w:t>
      </w:r>
      <w:r w:rsidRPr="00424488">
        <w:t>las tres temporalidades en un único DataFrame de velas de 4H, preservando la integridad</w:t>
      </w:r>
      <w:r>
        <w:t xml:space="preserve"> </w:t>
      </w:r>
      <w:r w:rsidRPr="00424488">
        <w:t>temporal mediante la técnica de merge asof.</w:t>
      </w:r>
    </w:p>
    <w:p w14:paraId="04F98321" w14:textId="5C525901" w:rsidR="00424488" w:rsidRPr="00424488" w:rsidRDefault="00424488" w:rsidP="00235DB9">
      <w:pPr>
        <w:rPr>
          <w:rFonts w:ascii="Times New Roman" w:hAnsi="Times New Roman" w:cs="Times New Roman"/>
          <w:b/>
          <w:bCs/>
        </w:rPr>
      </w:pPr>
      <w:r w:rsidRPr="00424488">
        <w:rPr>
          <w:rFonts w:ascii="Times New Roman" w:hAnsi="Times New Roman" w:cs="Times New Roman"/>
        </w:rPr>
        <w:t>El proceso de construcción sigue los siguientes pasos:</w:t>
      </w:r>
    </w:p>
    <w:p w14:paraId="624259C6" w14:textId="2D882DD0" w:rsidR="00424488" w:rsidRPr="00424488" w:rsidRDefault="00424488" w:rsidP="00235DB9">
      <w:pPr>
        <w:ind w:left="708"/>
        <w:rPr>
          <w:rFonts w:ascii="Times New Roman" w:hAnsi="Times New Roman" w:cs="Times New Roman"/>
          <w:b/>
          <w:bCs/>
        </w:rPr>
      </w:pPr>
      <w:r w:rsidRPr="00424488">
        <w:rPr>
          <w:rFonts w:ascii="Times New Roman" w:hAnsi="Times New Roman" w:cs="Times New Roman"/>
        </w:rPr>
        <w:t xml:space="preserve">1. </w:t>
      </w:r>
      <w:r w:rsidRPr="00235DB9">
        <w:rPr>
          <w:rFonts w:ascii="Times New Roman" w:hAnsi="Times New Roman" w:cs="Times New Roman"/>
          <w:b/>
          <w:bCs/>
        </w:rPr>
        <w:t>Carga de datos</w:t>
      </w:r>
      <w:r w:rsidRPr="00424488">
        <w:rPr>
          <w:rFonts w:ascii="Times New Roman" w:hAnsi="Times New Roman" w:cs="Times New Roman"/>
        </w:rPr>
        <w:t>: Se leen los CSVs de 4H, 1D y 1W previamente descargados por</w:t>
      </w:r>
      <w:r>
        <w:rPr>
          <w:rFonts w:ascii="Times New Roman" w:hAnsi="Times New Roman" w:cs="Times New Roman"/>
        </w:rPr>
        <w:t xml:space="preserve"> </w:t>
      </w:r>
      <w:r w:rsidRPr="00424488">
        <w:rPr>
          <w:rFonts w:ascii="Times New Roman" w:hAnsi="Times New Roman" w:cs="Times New Roman"/>
        </w:rPr>
        <w:t>`tiingo_loader.py`, convirtiendo el índice temporal a formato UTC para garantizar la</w:t>
      </w:r>
      <w:r>
        <w:rPr>
          <w:rFonts w:ascii="Times New Roman" w:hAnsi="Times New Roman" w:cs="Times New Roman"/>
        </w:rPr>
        <w:t xml:space="preserve"> </w:t>
      </w:r>
      <w:r w:rsidRPr="00424488">
        <w:rPr>
          <w:rFonts w:ascii="Times New Roman" w:hAnsi="Times New Roman" w:cs="Times New Roman"/>
        </w:rPr>
        <w:t>coherencia entre temporalidades.</w:t>
      </w:r>
    </w:p>
    <w:p w14:paraId="63E2774B" w14:textId="7F1A42F8" w:rsidR="00424488" w:rsidRPr="00424488" w:rsidRDefault="00424488" w:rsidP="00235DB9">
      <w:pPr>
        <w:ind w:left="708"/>
        <w:rPr>
          <w:rFonts w:ascii="Times New Roman" w:hAnsi="Times New Roman" w:cs="Times New Roman"/>
          <w:b/>
          <w:bCs/>
        </w:rPr>
      </w:pPr>
      <w:r w:rsidRPr="00424488">
        <w:rPr>
          <w:rFonts w:ascii="Times New Roman" w:hAnsi="Times New Roman" w:cs="Times New Roman"/>
        </w:rPr>
        <w:t xml:space="preserve">2. </w:t>
      </w:r>
      <w:r w:rsidRPr="00235DB9">
        <w:rPr>
          <w:rFonts w:ascii="Times New Roman" w:hAnsi="Times New Roman" w:cs="Times New Roman"/>
          <w:b/>
          <w:bCs/>
        </w:rPr>
        <w:t>Cálculo de indicadores por temporalidad:</w:t>
      </w:r>
      <w:r>
        <w:rPr>
          <w:rFonts w:ascii="Times New Roman" w:hAnsi="Times New Roman" w:cs="Times New Roman"/>
        </w:rPr>
        <w:t xml:space="preserve"> </w:t>
      </w:r>
      <w:r w:rsidRPr="00424488">
        <w:rPr>
          <w:rFonts w:ascii="Times New Roman" w:hAnsi="Times New Roman" w:cs="Times New Roman"/>
        </w:rPr>
        <w:t>Sobre cada DataFrame se calculan lo</w:t>
      </w:r>
      <w:r>
        <w:rPr>
          <w:rFonts w:ascii="Times New Roman" w:hAnsi="Times New Roman" w:cs="Times New Roman"/>
        </w:rPr>
        <w:t xml:space="preserve">s </w:t>
      </w:r>
      <w:r w:rsidRPr="00424488">
        <w:rPr>
          <w:rFonts w:ascii="Times New Roman" w:hAnsi="Times New Roman" w:cs="Times New Roman"/>
        </w:rPr>
        <w:t>indicadores técnicos correspondientes mediante `add_all_features()` (módulo `technical.py`).</w:t>
      </w:r>
      <w:r>
        <w:rPr>
          <w:rFonts w:ascii="Times New Roman" w:hAnsi="Times New Roman" w:cs="Times New Roman"/>
        </w:rPr>
        <w:t xml:space="preserve"> </w:t>
      </w:r>
      <w:r w:rsidRPr="00424488">
        <w:rPr>
          <w:rFonts w:ascii="Times New Roman" w:hAnsi="Times New Roman" w:cs="Times New Roman"/>
        </w:rPr>
        <w:t>Los indicadores de 1D y 1W reciben el sufijo `_1D` y `_1W` respectivamente para</w:t>
      </w:r>
      <w:r>
        <w:rPr>
          <w:rFonts w:ascii="Times New Roman" w:hAnsi="Times New Roman" w:cs="Times New Roman"/>
        </w:rPr>
        <w:t xml:space="preserve"> </w:t>
      </w:r>
      <w:r w:rsidRPr="00424488">
        <w:rPr>
          <w:rFonts w:ascii="Times New Roman" w:hAnsi="Times New Roman" w:cs="Times New Roman"/>
        </w:rPr>
        <w:t>distinguirlos de sus equivalentes en 4H.</w:t>
      </w:r>
    </w:p>
    <w:p w14:paraId="66893485" w14:textId="2C2413D9" w:rsidR="00424488" w:rsidRDefault="00424488" w:rsidP="00235DB9">
      <w:pPr>
        <w:ind w:left="708"/>
        <w:rPr>
          <w:rFonts w:ascii="Times New Roman" w:hAnsi="Times New Roman" w:cs="Times New Roman"/>
          <w:b/>
          <w:bCs/>
        </w:rPr>
      </w:pPr>
      <w:r w:rsidRPr="00424488">
        <w:rPr>
          <w:rFonts w:ascii="Times New Roman" w:hAnsi="Times New Roman" w:cs="Times New Roman"/>
        </w:rPr>
        <w:t>3</w:t>
      </w:r>
      <w:r w:rsidRPr="00235DB9">
        <w:rPr>
          <w:rFonts w:ascii="Times New Roman" w:hAnsi="Times New Roman" w:cs="Times New Roman"/>
          <w:b/>
          <w:bCs/>
        </w:rPr>
        <w:t>. Propagación hacia adelante sin lookahead bias</w:t>
      </w:r>
      <w:r w:rsidRPr="00424488">
        <w:rPr>
          <w:rFonts w:ascii="Times New Roman" w:hAnsi="Times New Roman" w:cs="Times New Roman"/>
        </w:rPr>
        <w:t>: La fusión de temporalidades se realiza</w:t>
      </w:r>
      <w:r>
        <w:rPr>
          <w:rFonts w:ascii="Times New Roman" w:hAnsi="Times New Roman" w:cs="Times New Roman"/>
        </w:rPr>
        <w:t xml:space="preserve"> </w:t>
      </w:r>
      <w:r w:rsidRPr="00424488">
        <w:rPr>
          <w:rFonts w:ascii="Times New Roman" w:hAnsi="Times New Roman" w:cs="Times New Roman"/>
        </w:rPr>
        <w:t>mediante `pd.merge_asof(direction='backward')`, que para cada vela de 4H busca el último</w:t>
      </w:r>
      <w:r>
        <w:rPr>
          <w:rFonts w:ascii="Times New Roman" w:hAnsi="Times New Roman" w:cs="Times New Roman"/>
        </w:rPr>
        <w:t xml:space="preserve"> </w:t>
      </w:r>
      <w:r w:rsidRPr="00424488">
        <w:rPr>
          <w:rFonts w:ascii="Times New Roman" w:hAnsi="Times New Roman" w:cs="Times New Roman"/>
        </w:rPr>
        <w:t>valor disponible en 1D y 1W cuyo timestamp sea estrictamente anterior o igual al de la</w:t>
      </w:r>
      <w:r>
        <w:rPr>
          <w:rFonts w:ascii="Times New Roman" w:hAnsi="Times New Roman" w:cs="Times New Roman"/>
        </w:rPr>
        <w:t xml:space="preserve"> </w:t>
      </w:r>
      <w:r w:rsidRPr="00424488">
        <w:rPr>
          <w:rFonts w:ascii="Times New Roman" w:hAnsi="Times New Roman" w:cs="Times New Roman"/>
        </w:rPr>
        <w:t>vela de 4H. Esto garantiza que, por ejemplo, una vela de las 08:00h del lunes solo tiene</w:t>
      </w:r>
      <w:r>
        <w:rPr>
          <w:rFonts w:ascii="Times New Roman" w:hAnsi="Times New Roman" w:cs="Times New Roman"/>
        </w:rPr>
        <w:t xml:space="preserve"> </w:t>
      </w:r>
      <w:r w:rsidRPr="00424488">
        <w:rPr>
          <w:rFonts w:ascii="Times New Roman" w:hAnsi="Times New Roman" w:cs="Times New Roman"/>
        </w:rPr>
        <w:t>acceso al cierre del viernes anterior en la temporalidad diaria, no al cierre del lunes.</w:t>
      </w:r>
    </w:p>
    <w:p w14:paraId="15349138" w14:textId="77777777" w:rsidR="00B769FE" w:rsidRPr="00B769FE" w:rsidRDefault="00B769FE" w:rsidP="00B769FE"/>
    <w:p w14:paraId="45290678" w14:textId="51E9F20C" w:rsidR="00951B36" w:rsidRPr="00EB7755" w:rsidRDefault="00424488" w:rsidP="00EB7755">
      <w:pPr>
        <w:rPr>
          <w:rFonts w:ascii="Times New Roman" w:hAnsi="Times New Roman" w:cs="Times New Roman"/>
          <w:b/>
          <w:bCs/>
        </w:rPr>
      </w:pPr>
      <w:r w:rsidRPr="00EB7755">
        <w:rPr>
          <w:rFonts w:ascii="Times New Roman" w:hAnsi="Times New Roman" w:cs="Times New Roman"/>
        </w:rPr>
        <w:t>La salida del `MTFBuilder` es un DataFrame con 35+ columnas que representa la "fotografía completa" del mercado en cada vela de 4H, incluyendo el contexto de largo plazo.</w:t>
      </w:r>
    </w:p>
    <w:p w14:paraId="1E3EE556" w14:textId="77777777" w:rsidR="00424488" w:rsidRPr="00424488" w:rsidRDefault="00424488" w:rsidP="00424488"/>
    <w:p w14:paraId="6AA809CA" w14:textId="77777777" w:rsidR="00424488" w:rsidRDefault="00424488" w:rsidP="00424488">
      <w:pPr>
        <w:pStyle w:val="Ttulo3"/>
        <w:rPr>
          <w:rFonts w:ascii="Times New Roman" w:hAnsi="Times New Roman" w:cs="Times New Roman"/>
        </w:rPr>
      </w:pPr>
      <w:bookmarkStart w:id="21" w:name="_Toc234421536"/>
      <w:r w:rsidRPr="00424488">
        <w:rPr>
          <w:rFonts w:ascii="Times New Roman" w:hAnsi="Times New Roman" w:cs="Times New Roman"/>
        </w:rPr>
        <w:t>Limpieza y Normalización: `dataset_cleaner.py`</w:t>
      </w:r>
      <w:bookmarkEnd w:id="21"/>
    </w:p>
    <w:p w14:paraId="6F957F76" w14:textId="77777777" w:rsidR="00424488" w:rsidRDefault="00424488" w:rsidP="00424488"/>
    <w:p w14:paraId="603CFA54" w14:textId="3E7E0CBA" w:rsidR="00B769FE" w:rsidRPr="00B769FE" w:rsidRDefault="00B769FE" w:rsidP="00424488">
      <w:pPr>
        <w:rPr>
          <w:rFonts w:ascii="Times New Roman" w:hAnsi="Times New Roman" w:cs="Times New Roman"/>
        </w:rPr>
      </w:pPr>
      <w:r w:rsidRPr="00B769FE">
        <w:rPr>
          <w:rFonts w:ascii="Times New Roman" w:hAnsi="Times New Roman" w:cs="Times New Roman"/>
        </w:rPr>
        <w:t>El módulo `DatasetCleaner` aplica el pipeline de limpieza final antes de que los datos sean consumidos por el modelo de Machine Learning:</w:t>
      </w:r>
    </w:p>
    <w:p w14:paraId="6AEB6E96" w14:textId="0EB87B62"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1. </w:t>
      </w:r>
      <w:r w:rsidRPr="00424488">
        <w:rPr>
          <w:rFonts w:ascii="Times New Roman" w:hAnsi="Times New Roman" w:cs="Times New Roman"/>
          <w:b/>
          <w:bCs/>
        </w:rPr>
        <w:t>Eliminación de NaNs:</w:t>
      </w:r>
      <w:r w:rsidRPr="00424488">
        <w:rPr>
          <w:rFonts w:ascii="Times New Roman" w:hAnsi="Times New Roman" w:cs="Times New Roman"/>
        </w:rPr>
        <w:t xml:space="preserve"> Las primeras velas del dataset contienen valores NaN en los indicadores de ventanas largas (SMA_200, RSI_14 con precalentamiento insuficiente). Estas filas se eliminan, preservando únicamente el período operativo desde 2018.</w:t>
      </w:r>
    </w:p>
    <w:p w14:paraId="0F4387D4" w14:textId="4F4E6D00"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2. </w:t>
      </w:r>
      <w:r w:rsidRPr="00424488">
        <w:rPr>
          <w:rFonts w:ascii="Times New Roman" w:hAnsi="Times New Roman" w:cs="Times New Roman"/>
          <w:b/>
          <w:bCs/>
        </w:rPr>
        <w:t xml:space="preserve">Neutralización de infinitos: </w:t>
      </w:r>
      <w:r w:rsidRPr="00424488">
        <w:rPr>
          <w:rFonts w:ascii="Times New Roman" w:hAnsi="Times New Roman" w:cs="Times New Roman"/>
        </w:rPr>
        <w:t>El cálculo de ratios y distancias porcentuales puede producir valores infinitos en casos excepcionales (divisiones por precios nulos en activos sin liquidez). Estos valores se reemplazan por el máximo finito de la columna para evitar errores de entrenamiento sin eliminar la fila completa.</w:t>
      </w:r>
    </w:p>
    <w:p w14:paraId="5A563DE6" w14:textId="625E1B69"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3. </w:t>
      </w:r>
      <w:r w:rsidRPr="00424488">
        <w:rPr>
          <w:rFonts w:ascii="Times New Roman" w:hAnsi="Times New Roman" w:cs="Times New Roman"/>
          <w:b/>
          <w:bCs/>
        </w:rPr>
        <w:t>Normalización selectiva con StandardScaler:</w:t>
      </w:r>
      <w:r w:rsidRPr="00424488">
        <w:rPr>
          <w:rFonts w:ascii="Times New Roman" w:hAnsi="Times New Roman" w:cs="Times New Roman"/>
        </w:rPr>
        <w:t xml:space="preserve"> Se aplica normalización Z-score (media = 0, desviación típica = 1) exclusivamente sobre los indicadores técnicos continuos (RSI, ATR, distancias, pendientes). Los precios OHLCV originales y las variables binarias (fractales, patrones de velas) quedan sin normalizar, ya que su significado semántico no debe alterarse. La fórmula de normalización es:</w:t>
      </w:r>
    </w:p>
    <w:p w14:paraId="399195E5" w14:textId="77777777" w:rsidR="00424488" w:rsidRPr="00424488" w:rsidRDefault="00424488" w:rsidP="00B769FE">
      <w:pPr>
        <w:ind w:left="708"/>
      </w:pPr>
    </w:p>
    <w:p w14:paraId="213036E7" w14:textId="77777777" w:rsidR="00424488" w:rsidRPr="00424488" w:rsidRDefault="00424488" w:rsidP="00B769FE">
      <w:pPr>
        <w:ind w:left="708"/>
      </w:pPr>
      <w:r w:rsidRPr="00424488">
        <w:t>   z = (x - μ) / σ</w:t>
      </w:r>
    </w:p>
    <w:p w14:paraId="754981FC" w14:textId="27E1DDC3" w:rsidR="00424488" w:rsidRDefault="00424488" w:rsidP="00B769FE">
      <w:pPr>
        <w:ind w:left="708"/>
        <w:jc w:val="both"/>
        <w:rPr>
          <w:rFonts w:ascii="Times New Roman" w:hAnsi="Times New Roman" w:cs="Times New Roman"/>
        </w:rPr>
      </w:pPr>
      <w:r w:rsidRPr="00B769FE">
        <w:rPr>
          <w:rFonts w:ascii="Times New Roman" w:hAnsi="Times New Roman" w:cs="Times New Roman"/>
        </w:rPr>
        <w:t>donde μ es la media del indicador en el período de entrenamiento y σ su desviación típica.</w:t>
      </w:r>
    </w:p>
    <w:p w14:paraId="49417F39" w14:textId="1AFB8678" w:rsidR="00B769FE" w:rsidRDefault="00B769FE" w:rsidP="00B769FE">
      <w:pPr>
        <w:jc w:val="both"/>
        <w:rPr>
          <w:rFonts w:ascii="Times New Roman" w:hAnsi="Times New Roman" w:cs="Times New Roman"/>
        </w:rPr>
      </w:pPr>
      <w:r w:rsidRPr="00B769FE">
        <w:rPr>
          <w:rFonts w:ascii="Times New Roman" w:hAnsi="Times New Roman" w:cs="Times New Roman"/>
        </w:rPr>
        <w:t>El dataset resultante, exportado como `data/processed/V_ML_READY.csv`, contiene 47 columnas</w:t>
      </w:r>
      <w:r>
        <w:rPr>
          <w:rFonts w:ascii="Times New Roman" w:hAnsi="Times New Roman" w:cs="Times New Roman"/>
        </w:rPr>
        <w:t xml:space="preserve"> </w:t>
      </w:r>
      <w:r w:rsidRPr="00B769FE">
        <w:rPr>
          <w:rFonts w:ascii="Times New Roman" w:hAnsi="Times New Roman" w:cs="Times New Roman"/>
        </w:rPr>
        <w:t>de características listas para entrenar el clasificador.</w:t>
      </w:r>
    </w:p>
    <w:p w14:paraId="476CE077" w14:textId="77777777" w:rsidR="008B10A1" w:rsidRDefault="008B10A1" w:rsidP="00B769FE">
      <w:pPr>
        <w:jc w:val="both"/>
        <w:rPr>
          <w:rFonts w:ascii="Times New Roman" w:hAnsi="Times New Roman" w:cs="Times New Roman"/>
        </w:rPr>
      </w:pPr>
    </w:p>
    <w:p w14:paraId="70C983C5" w14:textId="77777777" w:rsidR="008B10A1" w:rsidRPr="008B10A1" w:rsidRDefault="008B10A1" w:rsidP="00424488">
      <w:pPr>
        <w:rPr>
          <w:rFonts w:ascii="Times New Roman" w:hAnsi="Times New Roman" w:cs="Times New Roman"/>
        </w:rPr>
      </w:pPr>
    </w:p>
    <w:p w14:paraId="188D2300" w14:textId="4F582A2B" w:rsidR="00424488" w:rsidRDefault="00091CFA" w:rsidP="00091CFA">
      <w:pPr>
        <w:pStyle w:val="Ttulo1"/>
        <w:numPr>
          <w:ilvl w:val="0"/>
          <w:numId w:val="13"/>
        </w:numPr>
        <w:pBdr>
          <w:bottom w:val="single" w:sz="4" w:space="1" w:color="auto"/>
        </w:pBdr>
        <w:rPr>
          <w:rFonts w:ascii="Times New Roman" w:hAnsi="Times New Roman" w:cs="Times New Roman"/>
          <w:b w:val="0"/>
          <w:bCs w:val="0"/>
          <w:sz w:val="52"/>
          <w:szCs w:val="52"/>
        </w:rPr>
      </w:pPr>
      <w:r w:rsidRPr="00091CFA">
        <w:rPr>
          <w:rFonts w:ascii="Times New Roman" w:hAnsi="Times New Roman" w:cs="Times New Roman"/>
          <w:b w:val="0"/>
          <w:bCs w:val="0"/>
          <w:sz w:val="52"/>
          <w:szCs w:val="52"/>
        </w:rPr>
        <w:t>Arquitectura del Sistema e ingeniería de características.</w:t>
      </w:r>
    </w:p>
    <w:p w14:paraId="4368678B" w14:textId="77777777" w:rsidR="00E8150E" w:rsidRDefault="00E8150E" w:rsidP="00E8150E">
      <w:pPr>
        <w:pStyle w:val="Ttulo2"/>
      </w:pPr>
    </w:p>
    <w:p w14:paraId="551DBFFE" w14:textId="4BDDEA03" w:rsidR="00091CFA" w:rsidRPr="00E8150E" w:rsidRDefault="00091CFA" w:rsidP="00E8150E">
      <w:pPr>
        <w:pStyle w:val="Ttulo2"/>
        <w:numPr>
          <w:ilvl w:val="1"/>
          <w:numId w:val="17"/>
        </w:numPr>
      </w:pPr>
      <w:r w:rsidRPr="00E8150E">
        <w:t>Visión General de la Arquitectura</w:t>
      </w:r>
    </w:p>
    <w:p w14:paraId="7C9A7314" w14:textId="77777777" w:rsidR="00091CFA" w:rsidRPr="00091CFA" w:rsidRDefault="00091CFA" w:rsidP="00091CFA"/>
    <w:p w14:paraId="1409C96E" w14:textId="59025D01" w:rsidR="00091CFA" w:rsidRPr="00091CFA" w:rsidRDefault="00091CFA" w:rsidP="00E8150E">
      <w:pPr>
        <w:ind w:left="360"/>
        <w:rPr>
          <w:rFonts w:ascii="Times New Roman" w:hAnsi="Times New Roman" w:cs="Times New Roman"/>
          <w:lang w:val="es-ES"/>
        </w:rPr>
      </w:pPr>
      <w:r w:rsidRPr="00091CFA">
        <w:rPr>
          <w:rFonts w:ascii="Times New Roman" w:hAnsi="Times New Roman" w:cs="Times New Roman"/>
          <w:lang w:val="es-ES"/>
        </w:rPr>
        <w:t>El sistema desarrollado sigue una arquitectura en capas, donde cada capa añade un nivel de</w:t>
      </w:r>
      <w:r w:rsidRPr="00091CFA">
        <w:rPr>
          <w:rFonts w:ascii="Times New Roman" w:hAnsi="Times New Roman" w:cs="Times New Roman"/>
          <w:lang w:val="es-ES"/>
        </w:rPr>
        <w:t xml:space="preserve"> </w:t>
      </w:r>
      <w:r w:rsidRPr="00091CFA">
        <w:rPr>
          <w:rFonts w:ascii="Times New Roman" w:hAnsi="Times New Roman" w:cs="Times New Roman"/>
          <w:lang w:val="es-ES"/>
        </w:rPr>
        <w:t>abstracción sobre los datos crudos hasta llegar a la decisión de inversión:</w:t>
      </w:r>
    </w:p>
    <w:p w14:paraId="3CDF4866" w14:textId="21E9D03A" w:rsidR="0057699A" w:rsidRDefault="00091CFA" w:rsidP="00E8150E">
      <w:pPr>
        <w:pStyle w:val="Ttulo2"/>
        <w:numPr>
          <w:ilvl w:val="1"/>
          <w:numId w:val="17"/>
        </w:numPr>
      </w:pPr>
      <w:r>
        <w:t>Indicadores Técnicos: ‘technical.py’</w:t>
      </w:r>
    </w:p>
    <w:p w14:paraId="61AE896B" w14:textId="77777777" w:rsidR="0057699A" w:rsidRPr="0057699A" w:rsidRDefault="0057699A" w:rsidP="0057699A"/>
    <w:p w14:paraId="24DE0F5C" w14:textId="558EB909" w:rsidR="0057699A" w:rsidRPr="0057699A" w:rsidRDefault="0057699A" w:rsidP="00E8150E">
      <w:pPr>
        <w:ind w:left="360"/>
        <w:jc w:val="both"/>
        <w:rPr>
          <w:lang w:val="es-ES"/>
        </w:rPr>
      </w:pPr>
      <w:r w:rsidRPr="0057699A">
        <w:rPr>
          <w:lang w:val="es-ES"/>
        </w:rPr>
        <w:t>El módulo `technical.py` implementa de forma completamente vectorizada (sin bucles for)</w:t>
      </w:r>
      <w:r>
        <w:rPr>
          <w:lang w:val="es-ES"/>
        </w:rPr>
        <w:t xml:space="preserve"> </w:t>
      </w:r>
      <w:r w:rsidRPr="0057699A">
        <w:rPr>
          <w:lang w:val="es-ES"/>
        </w:rPr>
        <w:t>todos los indicadores técnicos utilizados como características de entrada del modelo de</w:t>
      </w:r>
      <w:r>
        <w:rPr>
          <w:lang w:val="es-ES"/>
        </w:rPr>
        <w:t xml:space="preserve"> </w:t>
      </w:r>
      <w:r w:rsidRPr="0057699A">
        <w:rPr>
          <w:lang w:val="es-ES"/>
        </w:rPr>
        <w:t>Machine Learning. La vectorización mediante operaciones de Pandas y NumPy garantiza la</w:t>
      </w:r>
      <w:r>
        <w:rPr>
          <w:lang w:val="es-ES"/>
        </w:rPr>
        <w:t xml:space="preserve"> </w:t>
      </w:r>
      <w:r w:rsidRPr="0057699A">
        <w:rPr>
          <w:lang w:val="es-ES"/>
        </w:rPr>
        <w:t>escalabilidad a millones de velas sin degradación del rendimiento.</w:t>
      </w:r>
    </w:p>
    <w:p w14:paraId="7F89A057" w14:textId="58371E35" w:rsidR="0057699A" w:rsidRPr="0057699A" w:rsidRDefault="0057699A" w:rsidP="00E8150E">
      <w:pPr>
        <w:ind w:left="360"/>
        <w:jc w:val="both"/>
        <w:rPr>
          <w:lang w:val="es-ES"/>
        </w:rPr>
      </w:pPr>
      <w:r w:rsidRPr="0057699A">
        <w:rPr>
          <w:lang w:val="es-ES"/>
        </w:rPr>
        <w:t>Todos los indicadores cumplen la garantía anti-lookahead bias: utilizan exclusivamente</w:t>
      </w:r>
      <w:r>
        <w:rPr>
          <w:lang w:val="es-ES"/>
        </w:rPr>
        <w:t xml:space="preserve"> </w:t>
      </w:r>
      <w:r w:rsidRPr="0057699A">
        <w:rPr>
          <w:lang w:val="es-ES"/>
        </w:rPr>
        <w:t>operaciones retrospectivas (rolling backward-looking), es decir, cada valor del indicador</w:t>
      </w:r>
      <w:r>
        <w:rPr>
          <w:lang w:val="es-ES"/>
        </w:rPr>
        <w:t xml:space="preserve"> </w:t>
      </w:r>
      <w:r w:rsidRPr="0057699A">
        <w:rPr>
          <w:lang w:val="es-ES"/>
        </w:rPr>
        <w:t>se calcula usando únicamente la información disponible hasta el instante de esa vela.</w:t>
      </w:r>
    </w:p>
    <w:p w14:paraId="7EF62D53" w14:textId="77777777" w:rsidR="0057699A" w:rsidRDefault="0057699A" w:rsidP="00091CFA"/>
    <w:p w14:paraId="2131B701" w14:textId="219048E7" w:rsidR="00E8150E" w:rsidRPr="00E8150E" w:rsidRDefault="00E8150E" w:rsidP="00E8150E">
      <w:pPr>
        <w:pStyle w:val="Ttulo3"/>
        <w:numPr>
          <w:ilvl w:val="2"/>
          <w:numId w:val="17"/>
        </w:numPr>
        <w:rPr>
          <w:lang w:val="es-ES"/>
        </w:rPr>
      </w:pPr>
      <w:r w:rsidRPr="00E8150E">
        <w:rPr>
          <w:lang w:val="es-ES"/>
        </w:rPr>
        <w:t>RSI — Relative Strength Index</w:t>
      </w:r>
    </w:p>
    <w:p w14:paraId="232E98E2" w14:textId="77777777" w:rsidR="00E8150E" w:rsidRDefault="00E8150E" w:rsidP="00091CFA"/>
    <w:p w14:paraId="18261BE8" w14:textId="1674F069" w:rsidR="00E8150E" w:rsidRPr="00E8150E" w:rsidRDefault="00E8150E" w:rsidP="00E8150E">
      <w:pPr>
        <w:ind w:left="708"/>
        <w:rPr>
          <w:lang w:val="es-ES"/>
        </w:rPr>
      </w:pPr>
      <w:r w:rsidRPr="00E8150E">
        <w:rPr>
          <w:lang w:val="es-ES"/>
        </w:rPr>
        <w:t>El RSI, desarrollado por J. Welles Wilder (1978), mide la velocidad y magnitud de los</w:t>
      </w:r>
      <w:r>
        <w:rPr>
          <w:lang w:val="es-ES"/>
        </w:rPr>
        <w:t xml:space="preserve"> </w:t>
      </w:r>
      <w:r w:rsidRPr="00E8150E">
        <w:rPr>
          <w:lang w:val="es-ES"/>
        </w:rPr>
        <w:t>movimientos de precio recientes, oscilando entre 0 y 100.</w:t>
      </w:r>
    </w:p>
    <w:p w14:paraId="09094569" w14:textId="77777777" w:rsidR="00E8150E" w:rsidRPr="00E8150E" w:rsidRDefault="00E8150E" w:rsidP="00E8150E">
      <w:pPr>
        <w:ind w:left="708"/>
        <w:rPr>
          <w:lang w:val="es-ES"/>
        </w:rPr>
      </w:pPr>
    </w:p>
    <w:p w14:paraId="43B8947A" w14:textId="77777777" w:rsidR="00E8150E" w:rsidRPr="00E8150E" w:rsidRDefault="00E8150E" w:rsidP="00E8150E">
      <w:pPr>
        <w:ind w:left="708"/>
        <w:rPr>
          <w:lang w:val="es-ES"/>
        </w:rPr>
      </w:pPr>
      <w:r w:rsidRPr="00E8150E">
        <w:rPr>
          <w:lang w:val="es-ES"/>
        </w:rPr>
        <w:lastRenderedPageBreak/>
        <w:t>Fórmula:</w:t>
      </w:r>
    </w:p>
    <w:p w14:paraId="1B24E32A" w14:textId="77777777" w:rsidR="00E8150E" w:rsidRPr="00E8150E" w:rsidRDefault="00E8150E" w:rsidP="00E8150E">
      <w:pPr>
        <w:ind w:left="708"/>
        <w:rPr>
          <w:lang w:val="es-ES"/>
        </w:rPr>
      </w:pPr>
      <w:r w:rsidRPr="00E8150E">
        <w:rPr>
          <w:lang w:val="es-ES"/>
        </w:rPr>
        <w:t xml:space="preserve">  Δ_t       = close_t - close_{t-1}</w:t>
      </w:r>
    </w:p>
    <w:p w14:paraId="712B89BD" w14:textId="77777777" w:rsidR="00E8150E" w:rsidRPr="00E8150E" w:rsidRDefault="00E8150E" w:rsidP="00E8150E">
      <w:pPr>
        <w:ind w:left="708"/>
        <w:rPr>
          <w:lang w:val="es-ES"/>
        </w:rPr>
      </w:pPr>
      <w:r w:rsidRPr="00E8150E">
        <w:rPr>
          <w:lang w:val="es-ES"/>
        </w:rPr>
        <w:t xml:space="preserve">  Gain_t    = max(Δ_t, 0)</w:t>
      </w:r>
    </w:p>
    <w:p w14:paraId="2E4FFC71" w14:textId="77777777" w:rsidR="00E8150E" w:rsidRPr="00E8150E" w:rsidRDefault="00E8150E" w:rsidP="00E8150E">
      <w:pPr>
        <w:ind w:left="708"/>
        <w:rPr>
          <w:lang w:val="es-ES"/>
        </w:rPr>
      </w:pPr>
      <w:r w:rsidRPr="00E8150E">
        <w:rPr>
          <w:lang w:val="es-ES"/>
        </w:rPr>
        <w:t xml:space="preserve">  Loss_t    = max(-Δ_t, 0)</w:t>
      </w:r>
    </w:p>
    <w:p w14:paraId="4D943A5D" w14:textId="77777777" w:rsidR="00E8150E" w:rsidRPr="00E8150E" w:rsidRDefault="00E8150E" w:rsidP="00E8150E">
      <w:pPr>
        <w:ind w:left="708"/>
        <w:rPr>
          <w:lang w:val="es-ES"/>
        </w:rPr>
      </w:pPr>
      <w:r w:rsidRPr="00E8150E">
        <w:rPr>
          <w:lang w:val="es-ES"/>
        </w:rPr>
        <w:t xml:space="preserve">  RS        = EWM(Gain, α=1/14) / EWM(Loss, α=1/14)</w:t>
      </w:r>
    </w:p>
    <w:p w14:paraId="4A8FEE48" w14:textId="77777777" w:rsidR="00E8150E" w:rsidRPr="00E8150E" w:rsidRDefault="00E8150E" w:rsidP="00E8150E">
      <w:pPr>
        <w:ind w:left="708"/>
        <w:rPr>
          <w:lang w:val="es-ES"/>
        </w:rPr>
      </w:pPr>
      <w:r w:rsidRPr="00E8150E">
        <w:rPr>
          <w:lang w:val="es-ES"/>
        </w:rPr>
        <w:t xml:space="preserve">  RSI       = 100 - 100 / (1 + RS)</w:t>
      </w:r>
    </w:p>
    <w:p w14:paraId="0EB51A99" w14:textId="77777777" w:rsidR="00E8150E" w:rsidRPr="00E8150E" w:rsidRDefault="00E8150E" w:rsidP="00E8150E">
      <w:pPr>
        <w:ind w:left="708"/>
        <w:rPr>
          <w:lang w:val="es-ES"/>
        </w:rPr>
      </w:pPr>
    </w:p>
    <w:p w14:paraId="68AB8836" w14:textId="3D5D13A3" w:rsidR="00E8150E" w:rsidRPr="00E8150E" w:rsidRDefault="00E8150E" w:rsidP="00E8150E">
      <w:pPr>
        <w:ind w:left="708"/>
        <w:jc w:val="both"/>
        <w:rPr>
          <w:lang w:val="es-ES"/>
        </w:rPr>
      </w:pPr>
      <w:r w:rsidRPr="00E8150E">
        <w:rPr>
          <w:lang w:val="es-ES"/>
        </w:rPr>
        <w:t>donde EWM denota la media exponencialmente ponderada con factor de suavizado α = 1/(periodo-1).</w:t>
      </w:r>
    </w:p>
    <w:p w14:paraId="27A06155" w14:textId="700650F7" w:rsidR="00E8150E" w:rsidRPr="00E8150E" w:rsidRDefault="00E8150E" w:rsidP="00E8150E">
      <w:pPr>
        <w:ind w:left="708"/>
        <w:jc w:val="both"/>
        <w:rPr>
          <w:lang w:val="es-ES"/>
        </w:rPr>
      </w:pPr>
      <w:r w:rsidRPr="00E8150E">
        <w:rPr>
          <w:lang w:val="es-ES"/>
        </w:rPr>
        <w:t>Valores por encima de 70 indican sobrecompra (el activo puede revertir a la baja);</w:t>
      </w:r>
      <w:r>
        <w:rPr>
          <w:lang w:val="es-ES"/>
        </w:rPr>
        <w:t xml:space="preserve"> </w:t>
      </w:r>
      <w:r w:rsidRPr="00E8150E">
        <w:rPr>
          <w:lang w:val="es-ES"/>
        </w:rPr>
        <w:t>valores por debajo de 30 indican sobreventa (posible oportunidad de compra). En el sistema,</w:t>
      </w:r>
      <w:r>
        <w:rPr>
          <w:lang w:val="es-ES"/>
        </w:rPr>
        <w:t xml:space="preserve"> </w:t>
      </w:r>
      <w:r w:rsidRPr="00E8150E">
        <w:rPr>
          <w:lang w:val="es-ES"/>
        </w:rPr>
        <w:t>el RSI se calcula con período 14 en las temporalidades 4H y 1D.</w:t>
      </w:r>
    </w:p>
    <w:p w14:paraId="4EC2C362" w14:textId="77777777" w:rsidR="00E8150E" w:rsidRDefault="00E8150E" w:rsidP="00E8150E">
      <w:pPr>
        <w:ind w:left="708"/>
        <w:rPr>
          <w:lang w:val="es-ES"/>
        </w:rPr>
      </w:pPr>
    </w:p>
    <w:p w14:paraId="104A7744" w14:textId="5994F2EA" w:rsidR="00E8150E" w:rsidRPr="00E8150E" w:rsidRDefault="00E8150E" w:rsidP="00E8150E">
      <w:pPr>
        <w:pStyle w:val="Ttulo3"/>
        <w:numPr>
          <w:ilvl w:val="2"/>
          <w:numId w:val="17"/>
        </w:numPr>
      </w:pPr>
      <w:r w:rsidRPr="00E8150E">
        <w:t>ATR y NATR – Avetage True Range</w:t>
      </w:r>
    </w:p>
    <w:p w14:paraId="605209E6" w14:textId="77777777" w:rsidR="00E8150E" w:rsidRDefault="00E8150E" w:rsidP="00E8150E">
      <w:pPr>
        <w:ind w:left="708"/>
      </w:pPr>
    </w:p>
    <w:p w14:paraId="2A64CE9F" w14:textId="77777777" w:rsidR="00E8150E" w:rsidRPr="00E8150E" w:rsidRDefault="00E8150E" w:rsidP="00E8150E">
      <w:pPr>
        <w:ind w:left="708"/>
        <w:jc w:val="both"/>
        <w:rPr>
          <w:lang w:val="es-ES"/>
        </w:rPr>
      </w:pPr>
    </w:p>
    <w:p w14:paraId="4D4FBFEC" w14:textId="4ED63849" w:rsidR="00E8150E" w:rsidRPr="00E8150E" w:rsidRDefault="00E8150E" w:rsidP="00E8150E">
      <w:pPr>
        <w:ind w:left="708"/>
        <w:jc w:val="both"/>
        <w:rPr>
          <w:lang w:val="es-ES"/>
        </w:rPr>
      </w:pPr>
      <w:r w:rsidRPr="00E8150E">
        <w:rPr>
          <w:lang w:val="es-ES"/>
        </w:rPr>
        <w:t>El ATR, también propuesto por Wilder (1978), mide la volatilidad real de</w:t>
      </w:r>
      <w:r>
        <w:rPr>
          <w:lang w:val="es-ES"/>
        </w:rPr>
        <w:t xml:space="preserve">l </w:t>
      </w:r>
      <w:r w:rsidRPr="00E8150E">
        <w:rPr>
          <w:lang w:val="es-ES"/>
        </w:rPr>
        <w:t>mercado incorporando</w:t>
      </w:r>
      <w:r>
        <w:rPr>
          <w:lang w:val="es-ES"/>
        </w:rPr>
        <w:t xml:space="preserve"> </w:t>
      </w:r>
      <w:r w:rsidRPr="00E8150E">
        <w:rPr>
          <w:lang w:val="es-ES"/>
        </w:rPr>
        <w:t xml:space="preserve">los gaps entre sesiones (saltos de precio de un cierre </w:t>
      </w:r>
      <w:r w:rsidRPr="00E8150E">
        <w:rPr>
          <w:lang w:val="es-ES"/>
        </w:rPr>
        <w:t>a la apertura</w:t>
      </w:r>
      <w:r w:rsidRPr="00E8150E">
        <w:rPr>
          <w:lang w:val="es-ES"/>
        </w:rPr>
        <w:t xml:space="preserve"> del día siguiente):</w:t>
      </w:r>
    </w:p>
    <w:p w14:paraId="0782A6B7" w14:textId="77777777" w:rsidR="00E8150E" w:rsidRPr="00E8150E" w:rsidRDefault="00E8150E" w:rsidP="00E8150E">
      <w:pPr>
        <w:ind w:left="708"/>
        <w:rPr>
          <w:lang w:val="es-ES"/>
        </w:rPr>
      </w:pPr>
    </w:p>
    <w:p w14:paraId="3A427620" w14:textId="77777777" w:rsidR="00E8150E" w:rsidRPr="00E8150E" w:rsidRDefault="00E8150E" w:rsidP="00E8150E">
      <w:pPr>
        <w:ind w:left="708"/>
        <w:rPr>
          <w:lang w:val="es-ES"/>
        </w:rPr>
      </w:pPr>
      <w:r w:rsidRPr="00E8150E">
        <w:rPr>
          <w:lang w:val="es-ES"/>
        </w:rPr>
        <w:t xml:space="preserve">  True Range_t = max(</w:t>
      </w:r>
    </w:p>
    <w:p w14:paraId="22BA7395" w14:textId="77777777" w:rsidR="00E8150E" w:rsidRPr="00E8150E" w:rsidRDefault="00E8150E" w:rsidP="00E8150E">
      <w:pPr>
        <w:ind w:left="708"/>
        <w:rPr>
          <w:lang w:val="es-ES"/>
        </w:rPr>
      </w:pPr>
      <w:r w:rsidRPr="00E8150E">
        <w:rPr>
          <w:lang w:val="es-ES"/>
        </w:rPr>
        <w:t xml:space="preserve">    high_t - low_t,                  </w:t>
      </w:r>
      <w:r w:rsidRPr="00E8150E">
        <w:rPr>
          <w:rFonts w:ascii="Times New Roman" w:hAnsi="Times New Roman" w:cs="Times New Roman"/>
          <w:lang w:val="es-ES"/>
        </w:rPr>
        <w:t>←</w:t>
      </w:r>
      <w:r w:rsidRPr="00E8150E">
        <w:rPr>
          <w:lang w:val="es-ES"/>
        </w:rPr>
        <w:t xml:space="preserve"> Rango intradía</w:t>
      </w:r>
    </w:p>
    <w:p w14:paraId="65F0D951" w14:textId="77777777" w:rsidR="00E8150E" w:rsidRPr="00E8150E" w:rsidRDefault="00E8150E" w:rsidP="00E8150E">
      <w:pPr>
        <w:ind w:left="708"/>
        <w:rPr>
          <w:lang w:val="es-ES"/>
        </w:rPr>
      </w:pPr>
      <w:r w:rsidRPr="00E8150E">
        <w:rPr>
          <w:lang w:val="es-ES"/>
        </w:rPr>
        <w:t xml:space="preserve">    |high_t - close_{t-1}|,          </w:t>
      </w:r>
      <w:r w:rsidRPr="00E8150E">
        <w:rPr>
          <w:rFonts w:ascii="Times New Roman" w:hAnsi="Times New Roman" w:cs="Times New Roman"/>
          <w:lang w:val="es-ES"/>
        </w:rPr>
        <w:t>←</w:t>
      </w:r>
      <w:r w:rsidRPr="00E8150E">
        <w:rPr>
          <w:lang w:val="es-ES"/>
        </w:rPr>
        <w:t xml:space="preserve"> Gap alcista respecto al cierre anterior</w:t>
      </w:r>
    </w:p>
    <w:p w14:paraId="63CDEF7C" w14:textId="77777777" w:rsidR="00E8150E" w:rsidRPr="00E8150E" w:rsidRDefault="00E8150E" w:rsidP="00E8150E">
      <w:pPr>
        <w:ind w:left="708"/>
        <w:rPr>
          <w:lang w:val="es-ES"/>
        </w:rPr>
      </w:pPr>
      <w:r w:rsidRPr="00E8150E">
        <w:rPr>
          <w:lang w:val="es-ES"/>
        </w:rPr>
        <w:t xml:space="preserve">    |low_t  - close_{t-1}|           </w:t>
      </w:r>
      <w:r w:rsidRPr="00E8150E">
        <w:rPr>
          <w:rFonts w:ascii="Times New Roman" w:hAnsi="Times New Roman" w:cs="Times New Roman"/>
          <w:lang w:val="es-ES"/>
        </w:rPr>
        <w:t>←</w:t>
      </w:r>
      <w:r w:rsidRPr="00E8150E">
        <w:rPr>
          <w:lang w:val="es-ES"/>
        </w:rPr>
        <w:t xml:space="preserve"> Gap bajista respecto al cierre anterior</w:t>
      </w:r>
    </w:p>
    <w:p w14:paraId="6E6959EF" w14:textId="77777777" w:rsidR="00E8150E" w:rsidRPr="00E8150E" w:rsidRDefault="00E8150E" w:rsidP="00E8150E">
      <w:pPr>
        <w:ind w:left="708"/>
        <w:rPr>
          <w:lang w:val="es-ES"/>
        </w:rPr>
      </w:pPr>
      <w:r w:rsidRPr="00E8150E">
        <w:rPr>
          <w:lang w:val="es-ES"/>
        </w:rPr>
        <w:t xml:space="preserve">  )</w:t>
      </w:r>
    </w:p>
    <w:p w14:paraId="5AAC299F" w14:textId="77777777" w:rsidR="00E8150E" w:rsidRPr="00E8150E" w:rsidRDefault="00E8150E" w:rsidP="00E8150E">
      <w:pPr>
        <w:ind w:left="708"/>
        <w:rPr>
          <w:lang w:val="es-ES"/>
        </w:rPr>
      </w:pPr>
      <w:r w:rsidRPr="00E8150E">
        <w:rPr>
          <w:lang w:val="es-ES"/>
        </w:rPr>
        <w:t xml:space="preserve">  ATR_t = EWM(True Range, período=14)</w:t>
      </w:r>
    </w:p>
    <w:p w14:paraId="19C5A616" w14:textId="77777777" w:rsidR="00E8150E" w:rsidRPr="00E8150E" w:rsidRDefault="00E8150E" w:rsidP="00E8150E">
      <w:pPr>
        <w:ind w:left="708"/>
        <w:rPr>
          <w:lang w:val="es-ES"/>
        </w:rPr>
      </w:pPr>
    </w:p>
    <w:p w14:paraId="5199E55C" w14:textId="40F8A8B0" w:rsidR="00E8150E" w:rsidRPr="00E8150E" w:rsidRDefault="00E8150E" w:rsidP="00E8150E">
      <w:pPr>
        <w:ind w:left="708"/>
        <w:jc w:val="both"/>
        <w:rPr>
          <w:lang w:val="es-ES"/>
        </w:rPr>
      </w:pPr>
      <w:r w:rsidRPr="00E8150E">
        <w:rPr>
          <w:lang w:val="es-ES"/>
        </w:rPr>
        <w:t>El ATR tiene dos usos fundamentales en el sistema: (i) como feature para el clasificador ML,</w:t>
      </w:r>
      <w:r>
        <w:rPr>
          <w:lang w:val="es-ES"/>
        </w:rPr>
        <w:t xml:space="preserve"> </w:t>
      </w:r>
      <w:r w:rsidRPr="00E8150E">
        <w:rPr>
          <w:lang w:val="es-ES"/>
        </w:rPr>
        <w:t>reflejando el régimen de volatilidad actual; y (ii) como parámetro del cálculo del Stop Loss,</w:t>
      </w:r>
    </w:p>
    <w:p w14:paraId="1800DD54" w14:textId="77777777" w:rsidR="00E8150E" w:rsidRPr="00E8150E" w:rsidRDefault="00E8150E" w:rsidP="00E8150E">
      <w:pPr>
        <w:ind w:left="708"/>
        <w:jc w:val="both"/>
        <w:rPr>
          <w:lang w:val="es-ES"/>
        </w:rPr>
      </w:pPr>
      <w:r w:rsidRPr="00E8150E">
        <w:rPr>
          <w:lang w:val="es-ES"/>
        </w:rPr>
        <w:t>donde sirve de "colchón" para evitar que el ruido normal del mercado active la orden de salida.</w:t>
      </w:r>
    </w:p>
    <w:p w14:paraId="7437B05C" w14:textId="77777777" w:rsidR="00E8150E" w:rsidRPr="00E8150E" w:rsidRDefault="00E8150E" w:rsidP="00E8150E">
      <w:pPr>
        <w:ind w:left="708"/>
        <w:jc w:val="both"/>
        <w:rPr>
          <w:lang w:val="es-ES"/>
        </w:rPr>
      </w:pPr>
    </w:p>
    <w:p w14:paraId="0A06E432" w14:textId="77777777" w:rsidR="00E8150E" w:rsidRDefault="00E8150E" w:rsidP="00E8150E">
      <w:pPr>
        <w:ind w:left="708"/>
        <w:jc w:val="both"/>
        <w:rPr>
          <w:lang w:val="es-ES"/>
        </w:rPr>
      </w:pPr>
      <w:r w:rsidRPr="00E8150E">
        <w:rPr>
          <w:lang w:val="es-ES"/>
        </w:rPr>
        <w:t>El NATR (Normalized ATR) es la versión porcentual del ATR, calculada como:</w:t>
      </w:r>
    </w:p>
    <w:p w14:paraId="224E5A0C" w14:textId="456D0B2F" w:rsidR="00E8150E" w:rsidRPr="00E8150E" w:rsidRDefault="00E8150E" w:rsidP="00E8150E">
      <w:pPr>
        <w:ind w:left="708"/>
        <w:jc w:val="both"/>
        <w:rPr>
          <w:lang w:val="es-ES"/>
        </w:rPr>
      </w:pPr>
      <w:r w:rsidRPr="00E8150E">
        <w:rPr>
          <w:lang w:val="es-ES"/>
        </w:rPr>
        <w:t xml:space="preserve"> NATR = (ATR / close) × 100</w:t>
      </w:r>
    </w:p>
    <w:p w14:paraId="32E14AB6" w14:textId="77777777" w:rsidR="00E8150E" w:rsidRDefault="00E8150E" w:rsidP="00E8150E">
      <w:pPr>
        <w:ind w:left="708"/>
        <w:rPr>
          <w:lang w:val="es-ES"/>
        </w:rPr>
      </w:pPr>
      <w:r w:rsidRPr="00E8150E">
        <w:rPr>
          <w:lang w:val="es-ES"/>
        </w:rPr>
        <w:t>Esta normalización permite comparar la volatilidad entre activos de distintos rangos de precio.</w:t>
      </w:r>
    </w:p>
    <w:p w14:paraId="1F4EAA8D" w14:textId="77777777" w:rsidR="00E8150E" w:rsidRDefault="00E8150E" w:rsidP="00E8150E">
      <w:pPr>
        <w:ind w:left="708"/>
        <w:jc w:val="both"/>
        <w:rPr>
          <w:lang w:val="es-ES"/>
        </w:rPr>
      </w:pPr>
    </w:p>
    <w:p w14:paraId="7C993DE5" w14:textId="70AAF216" w:rsidR="00E8150E" w:rsidRPr="00E8150E" w:rsidRDefault="00E8150E" w:rsidP="00E8150E">
      <w:pPr>
        <w:pStyle w:val="Ttulo3"/>
        <w:numPr>
          <w:ilvl w:val="2"/>
          <w:numId w:val="17"/>
        </w:numPr>
        <w:rPr>
          <w:lang w:val="es-ES"/>
        </w:rPr>
      </w:pPr>
      <w:r>
        <w:rPr>
          <w:lang w:val="es-ES"/>
        </w:rPr>
        <w:t>Medias Móviles SMA y EMA</w:t>
      </w:r>
    </w:p>
    <w:p w14:paraId="1516DF01" w14:textId="77777777" w:rsidR="00E8150E" w:rsidRDefault="00E8150E" w:rsidP="00E8150E">
      <w:pPr>
        <w:ind w:left="708"/>
        <w:jc w:val="both"/>
      </w:pPr>
    </w:p>
    <w:p w14:paraId="2A26755C" w14:textId="2F8DD7BC" w:rsidR="00E8150E" w:rsidRPr="00E8150E" w:rsidRDefault="00E8150E" w:rsidP="00E8150E">
      <w:pPr>
        <w:ind w:left="708"/>
        <w:jc w:val="both"/>
        <w:rPr>
          <w:lang w:val="es-ES"/>
        </w:rPr>
      </w:pPr>
      <w:r w:rsidRPr="00E8150E">
        <w:rPr>
          <w:lang w:val="es-ES"/>
        </w:rPr>
        <w:t>El sistema calcula medias móviles simples (SMA) y exponenciales (EMA) en cinco ventanas</w:t>
      </w:r>
      <w:r>
        <w:rPr>
          <w:lang w:val="es-ES"/>
        </w:rPr>
        <w:t xml:space="preserve"> </w:t>
      </w:r>
      <w:r w:rsidRPr="00E8150E">
        <w:rPr>
          <w:lang w:val="es-ES"/>
        </w:rPr>
        <w:t>estándar: 9, 21, 50, 100 y 200 períodos.</w:t>
      </w:r>
    </w:p>
    <w:p w14:paraId="20711DE5" w14:textId="77777777" w:rsidR="00E8150E" w:rsidRPr="00E8150E" w:rsidRDefault="00E8150E" w:rsidP="00E8150E">
      <w:pPr>
        <w:ind w:left="708"/>
        <w:jc w:val="both"/>
        <w:rPr>
          <w:lang w:val="es-ES"/>
        </w:rPr>
      </w:pPr>
    </w:p>
    <w:p w14:paraId="160B53C7" w14:textId="6F9A0C87" w:rsidR="00E8150E" w:rsidRPr="00E8150E" w:rsidRDefault="00E8150E" w:rsidP="00E8150E">
      <w:pPr>
        <w:ind w:left="708"/>
        <w:jc w:val="both"/>
        <w:rPr>
          <w:lang w:val="es-ES"/>
        </w:rPr>
      </w:pPr>
      <w:r w:rsidRPr="00E8150E">
        <w:rPr>
          <w:lang w:val="es-ES"/>
        </w:rPr>
        <w:t xml:space="preserve">  SMA_n = (1/n) × Σ(close_{t-i}, i=0 a n-1)</w:t>
      </w:r>
    </w:p>
    <w:p w14:paraId="4B99A7AC" w14:textId="77777777" w:rsidR="00E8150E" w:rsidRPr="00E8150E" w:rsidRDefault="00E8150E" w:rsidP="00E8150E">
      <w:pPr>
        <w:ind w:left="708"/>
        <w:jc w:val="both"/>
        <w:rPr>
          <w:lang w:val="es-ES"/>
        </w:rPr>
      </w:pPr>
      <w:r w:rsidRPr="00E8150E">
        <w:rPr>
          <w:lang w:val="es-ES"/>
        </w:rPr>
        <w:t xml:space="preserve">  EMA_n = close_t × α + EMA_{n,t-1} × (1 - α),   α = 2/(n+1)</w:t>
      </w:r>
    </w:p>
    <w:p w14:paraId="60C25C08" w14:textId="77777777" w:rsidR="00E8150E" w:rsidRPr="00E8150E" w:rsidRDefault="00E8150E" w:rsidP="00E8150E">
      <w:pPr>
        <w:ind w:left="708"/>
        <w:jc w:val="both"/>
        <w:rPr>
          <w:lang w:val="es-ES"/>
        </w:rPr>
      </w:pPr>
    </w:p>
    <w:p w14:paraId="1B5183FD" w14:textId="77777777" w:rsidR="00E8150E" w:rsidRPr="00E8150E" w:rsidRDefault="00E8150E" w:rsidP="00E8150E">
      <w:pPr>
        <w:ind w:left="708"/>
        <w:jc w:val="both"/>
        <w:rPr>
          <w:lang w:val="es-ES"/>
        </w:rPr>
      </w:pPr>
      <w:r w:rsidRPr="00E8150E">
        <w:rPr>
          <w:lang w:val="es-ES"/>
        </w:rPr>
        <w:t>Las distancias relativas al precio se calculan como:</w:t>
      </w:r>
    </w:p>
    <w:p w14:paraId="5DB46970" w14:textId="03DF90F5" w:rsidR="00E8150E" w:rsidRPr="00E8150E" w:rsidRDefault="00E8150E" w:rsidP="00E8150E">
      <w:pPr>
        <w:ind w:left="708"/>
        <w:jc w:val="both"/>
        <w:rPr>
          <w:lang w:val="es-ES"/>
        </w:rPr>
      </w:pPr>
      <w:r w:rsidRPr="00E8150E">
        <w:rPr>
          <w:lang w:val="es-ES"/>
        </w:rPr>
        <w:t xml:space="preserve">  dist_SMA_n = (close - SMA_n) / SMA_n × 100</w:t>
      </w:r>
    </w:p>
    <w:p w14:paraId="6D3DCDBE" w14:textId="77777777" w:rsidR="00E8150E" w:rsidRPr="00E8150E" w:rsidRDefault="00E8150E" w:rsidP="00E8150E">
      <w:pPr>
        <w:ind w:left="708"/>
        <w:jc w:val="both"/>
        <w:rPr>
          <w:lang w:val="es-ES"/>
        </w:rPr>
      </w:pPr>
      <w:r w:rsidRPr="00E8150E">
        <w:rPr>
          <w:lang w:val="es-ES"/>
        </w:rPr>
        <w:t>y las pendientes como:</w:t>
      </w:r>
    </w:p>
    <w:p w14:paraId="770AECFA" w14:textId="77777777" w:rsidR="00E8150E" w:rsidRPr="00E8150E" w:rsidRDefault="00E8150E" w:rsidP="00E8150E">
      <w:pPr>
        <w:ind w:left="708"/>
        <w:jc w:val="both"/>
        <w:rPr>
          <w:lang w:val="es-ES"/>
        </w:rPr>
      </w:pPr>
      <w:r w:rsidRPr="00E8150E">
        <w:rPr>
          <w:lang w:val="es-ES"/>
        </w:rPr>
        <w:t xml:space="preserve">  slope_SMA_n = (SMA_n,t - SMA_n,t-5) / SMA_n,t-5 × 100</w:t>
      </w:r>
    </w:p>
    <w:p w14:paraId="793235DE" w14:textId="77777777" w:rsidR="00E8150E" w:rsidRPr="00E8150E" w:rsidRDefault="00E8150E" w:rsidP="00E8150E">
      <w:pPr>
        <w:ind w:left="708"/>
        <w:jc w:val="both"/>
        <w:rPr>
          <w:lang w:val="es-ES"/>
        </w:rPr>
      </w:pPr>
    </w:p>
    <w:p w14:paraId="16497A04" w14:textId="77777777" w:rsidR="00E8150E" w:rsidRPr="00E8150E" w:rsidRDefault="00E8150E" w:rsidP="00E8150E">
      <w:pPr>
        <w:ind w:left="708"/>
        <w:jc w:val="both"/>
        <w:rPr>
          <w:lang w:val="es-ES"/>
        </w:rPr>
      </w:pPr>
      <w:r w:rsidRPr="00E8150E">
        <w:rPr>
          <w:lang w:val="es-ES"/>
        </w:rPr>
        <w:t>La pendiente de la SMA_200_1W (pendiente semanal) es la feature más importante del filtro</w:t>
      </w:r>
    </w:p>
    <w:p w14:paraId="1BDAA261" w14:textId="77777777" w:rsidR="00E8150E" w:rsidRDefault="00E8150E" w:rsidP="00E8150E">
      <w:pPr>
        <w:ind w:left="708"/>
        <w:jc w:val="both"/>
        <w:rPr>
          <w:lang w:val="es-ES"/>
        </w:rPr>
      </w:pPr>
      <w:r w:rsidRPr="00E8150E">
        <w:rPr>
          <w:lang w:val="es-ES"/>
        </w:rPr>
        <w:t>de tendencia macro: si es positiva, el mercado está en tendencia alcista de largo plazo.</w:t>
      </w:r>
    </w:p>
    <w:p w14:paraId="56F4F164" w14:textId="77777777" w:rsidR="00E8150E" w:rsidRDefault="00E8150E" w:rsidP="00E8150E">
      <w:pPr>
        <w:ind w:left="708"/>
        <w:jc w:val="both"/>
        <w:rPr>
          <w:lang w:val="es-ES"/>
        </w:rPr>
      </w:pPr>
    </w:p>
    <w:p w14:paraId="77063452" w14:textId="77777777" w:rsidR="00E8150E" w:rsidRDefault="00E8150E" w:rsidP="00E8150E">
      <w:pPr>
        <w:ind w:left="708"/>
        <w:jc w:val="both"/>
        <w:rPr>
          <w:lang w:val="es-ES"/>
        </w:rPr>
      </w:pPr>
    </w:p>
    <w:p w14:paraId="096130AE" w14:textId="77777777" w:rsidR="00E8150E" w:rsidRDefault="00E8150E" w:rsidP="00E8150E">
      <w:pPr>
        <w:ind w:left="708"/>
        <w:jc w:val="both"/>
        <w:rPr>
          <w:lang w:val="es-ES"/>
        </w:rPr>
      </w:pPr>
    </w:p>
    <w:p w14:paraId="24F00BAD" w14:textId="77777777" w:rsidR="00E8150E" w:rsidRDefault="00E8150E" w:rsidP="00E8150E">
      <w:pPr>
        <w:ind w:left="708"/>
        <w:jc w:val="both"/>
        <w:rPr>
          <w:lang w:val="es-ES"/>
        </w:rPr>
      </w:pPr>
    </w:p>
    <w:p w14:paraId="2333B0E9" w14:textId="77777777" w:rsidR="00E8150E" w:rsidRDefault="00E8150E" w:rsidP="00E8150E">
      <w:pPr>
        <w:ind w:left="708"/>
        <w:jc w:val="both"/>
        <w:rPr>
          <w:lang w:val="es-ES"/>
        </w:rPr>
      </w:pPr>
    </w:p>
    <w:p w14:paraId="2BE66F73" w14:textId="77777777" w:rsidR="00E8150E" w:rsidRDefault="00E8150E" w:rsidP="00E8150E">
      <w:pPr>
        <w:ind w:left="708"/>
        <w:jc w:val="both"/>
        <w:rPr>
          <w:lang w:val="es-ES"/>
        </w:rPr>
      </w:pPr>
    </w:p>
    <w:p w14:paraId="522AA870" w14:textId="77777777" w:rsidR="00E8150E" w:rsidRDefault="00E8150E" w:rsidP="00E8150E">
      <w:pPr>
        <w:ind w:left="708"/>
        <w:jc w:val="both"/>
        <w:rPr>
          <w:lang w:val="es-ES"/>
        </w:rPr>
      </w:pPr>
    </w:p>
    <w:p w14:paraId="32C1E260" w14:textId="77777777" w:rsidR="00E8150E" w:rsidRDefault="00E8150E" w:rsidP="00E8150E">
      <w:pPr>
        <w:ind w:left="708"/>
        <w:jc w:val="both"/>
        <w:rPr>
          <w:lang w:val="es-ES"/>
        </w:rPr>
      </w:pPr>
    </w:p>
    <w:p w14:paraId="417007AB" w14:textId="05C1A329" w:rsidR="00E8150E" w:rsidRPr="00E8150E" w:rsidRDefault="00E8150E" w:rsidP="00E8150E">
      <w:pPr>
        <w:pStyle w:val="Ttulo3"/>
        <w:numPr>
          <w:ilvl w:val="2"/>
          <w:numId w:val="17"/>
        </w:numPr>
        <w:rPr>
          <w:lang w:val="es-ES"/>
        </w:rPr>
      </w:pPr>
      <w:r w:rsidRPr="00E8150E">
        <w:rPr>
          <w:lang w:val="es-ES"/>
        </w:rPr>
        <w:lastRenderedPageBreak/>
        <w:t>Compresión de Volatilidad: ATR Squeeze</w:t>
      </w:r>
    </w:p>
    <w:p w14:paraId="01E310A7" w14:textId="77777777" w:rsidR="00E8150E" w:rsidRPr="00E8150E" w:rsidRDefault="00E8150E" w:rsidP="00E8150E">
      <w:pPr>
        <w:ind w:left="708"/>
        <w:jc w:val="both"/>
        <w:rPr>
          <w:lang w:val="es-ES"/>
        </w:rPr>
      </w:pPr>
    </w:p>
    <w:p w14:paraId="202F96F8" w14:textId="40E704E4" w:rsidR="00E8150E" w:rsidRPr="00E8150E" w:rsidRDefault="00E8150E" w:rsidP="00E8150E">
      <w:pPr>
        <w:ind w:left="708"/>
        <w:jc w:val="both"/>
        <w:rPr>
          <w:lang w:val="es-ES"/>
        </w:rPr>
      </w:pPr>
      <w:r w:rsidRPr="00E8150E">
        <w:rPr>
          <w:lang w:val="es-ES"/>
        </w:rPr>
        <w:t>El ratio de compresión de volatilidad detecta períodos de baja volatilidad que históricamente</w:t>
      </w:r>
      <w:r>
        <w:rPr>
          <w:lang w:val="es-ES"/>
        </w:rPr>
        <w:t xml:space="preserve"> </w:t>
      </w:r>
      <w:r w:rsidRPr="00E8150E">
        <w:rPr>
          <w:lang w:val="es-ES"/>
        </w:rPr>
        <w:t>preceden a movimientos bruscos de precio (breakouts):</w:t>
      </w:r>
    </w:p>
    <w:p w14:paraId="5CBF7B0A" w14:textId="77777777" w:rsidR="00E8150E" w:rsidRPr="00E8150E" w:rsidRDefault="00E8150E" w:rsidP="00E8150E">
      <w:pPr>
        <w:ind w:left="708"/>
        <w:jc w:val="both"/>
        <w:rPr>
          <w:lang w:val="es-ES"/>
        </w:rPr>
      </w:pPr>
    </w:p>
    <w:p w14:paraId="38E00B65" w14:textId="77777777" w:rsidR="00E8150E" w:rsidRPr="00E8150E" w:rsidRDefault="00E8150E" w:rsidP="00E8150E">
      <w:pPr>
        <w:ind w:left="708"/>
        <w:jc w:val="both"/>
        <w:rPr>
          <w:lang w:val="es-ES"/>
        </w:rPr>
      </w:pPr>
      <w:r w:rsidRPr="00E8150E">
        <w:rPr>
          <w:lang w:val="es-ES"/>
        </w:rPr>
        <w:t xml:space="preserve">  atr_squeeze = ATR_14 / SMA(ATR_14, ventana=20)</w:t>
      </w:r>
    </w:p>
    <w:p w14:paraId="0621F697" w14:textId="77777777" w:rsidR="00E8150E" w:rsidRPr="00E8150E" w:rsidRDefault="00E8150E" w:rsidP="00E8150E">
      <w:pPr>
        <w:ind w:left="708"/>
        <w:jc w:val="both"/>
        <w:rPr>
          <w:lang w:val="es-ES"/>
        </w:rPr>
      </w:pPr>
    </w:p>
    <w:p w14:paraId="58C4B7DF" w14:textId="3F7F268A" w:rsidR="00E8150E" w:rsidRDefault="00E8150E" w:rsidP="00E8150E">
      <w:pPr>
        <w:ind w:left="708"/>
        <w:jc w:val="both"/>
        <w:rPr>
          <w:lang w:val="es-ES"/>
        </w:rPr>
      </w:pPr>
      <w:r w:rsidRPr="00E8150E">
        <w:rPr>
          <w:lang w:val="es-ES"/>
        </w:rPr>
        <w:t>Valores inferiores a 1.0 indican que la volatilidad actual está por debajo de su media de</w:t>
      </w:r>
      <w:r>
        <w:rPr>
          <w:lang w:val="es-ES"/>
        </w:rPr>
        <w:t xml:space="preserve"> </w:t>
      </w:r>
      <w:r w:rsidRPr="00E8150E">
        <w:rPr>
          <w:lang w:val="es-ES"/>
        </w:rPr>
        <w:t>los últimos 20 períodos (compresión). En el contexto del sistema, señales generadas durante</w:t>
      </w:r>
      <w:r>
        <w:rPr>
          <w:lang w:val="es-ES"/>
        </w:rPr>
        <w:t xml:space="preserve"> </w:t>
      </w:r>
      <w:r w:rsidRPr="00E8150E">
        <w:rPr>
          <w:lang w:val="es-ES"/>
        </w:rPr>
        <w:t>períodos de compresión tienen mayor probabilidad de producir movimientos explosivos.</w:t>
      </w:r>
    </w:p>
    <w:p w14:paraId="2CAA8DA2" w14:textId="77777777" w:rsidR="00BE4D9A" w:rsidRDefault="00BE4D9A" w:rsidP="00E8150E">
      <w:pPr>
        <w:ind w:left="708"/>
        <w:jc w:val="both"/>
        <w:rPr>
          <w:lang w:val="es-ES"/>
        </w:rPr>
      </w:pPr>
    </w:p>
    <w:p w14:paraId="27324653" w14:textId="33D1FD50" w:rsidR="00BE4D9A" w:rsidRPr="00E8150E" w:rsidRDefault="00BE4D9A" w:rsidP="00BE4D9A">
      <w:pPr>
        <w:pStyle w:val="Ttulo3"/>
        <w:numPr>
          <w:ilvl w:val="2"/>
          <w:numId w:val="17"/>
        </w:numPr>
        <w:rPr>
          <w:lang w:val="es-ES"/>
        </w:rPr>
      </w:pPr>
      <w:r>
        <w:rPr>
          <w:lang w:val="es-ES"/>
        </w:rPr>
        <w:t>Divergencias Alcistas del RSI</w:t>
      </w:r>
    </w:p>
    <w:p w14:paraId="059EC758" w14:textId="77777777" w:rsidR="00E8150E" w:rsidRPr="00E8150E" w:rsidRDefault="00E8150E" w:rsidP="00E8150E">
      <w:pPr>
        <w:ind w:left="708"/>
        <w:jc w:val="both"/>
        <w:rPr>
          <w:lang w:val="es-ES"/>
        </w:rPr>
      </w:pPr>
    </w:p>
    <w:p w14:paraId="59D3CD6F" w14:textId="2D70D6CB" w:rsidR="00BE4D9A" w:rsidRPr="00BE4D9A" w:rsidRDefault="00BE4D9A" w:rsidP="00BE4D9A">
      <w:pPr>
        <w:ind w:left="708"/>
        <w:jc w:val="both"/>
        <w:rPr>
          <w:lang w:val="es-ES"/>
        </w:rPr>
      </w:pPr>
      <w:r w:rsidRPr="00BE4D9A">
        <w:rPr>
          <w:lang w:val="es-ES"/>
        </w:rPr>
        <w:t>La divergencia alcista es uno de los patrones de mayor fiabilidad en el análisis técnico.</w:t>
      </w:r>
      <w:r>
        <w:rPr>
          <w:lang w:val="es-ES"/>
        </w:rPr>
        <w:t xml:space="preserve"> </w:t>
      </w:r>
      <w:r w:rsidRPr="00BE4D9A">
        <w:rPr>
          <w:lang w:val="es-ES"/>
        </w:rPr>
        <w:t>Se produce cuando el precio forma un mínimo más bajo (lower low) pero el RSI forma un mínimo</w:t>
      </w:r>
      <w:r>
        <w:rPr>
          <w:lang w:val="es-ES"/>
        </w:rPr>
        <w:t xml:space="preserve"> </w:t>
      </w:r>
      <w:r w:rsidRPr="00BE4D9A">
        <w:rPr>
          <w:lang w:val="es-ES"/>
        </w:rPr>
        <w:t>más alto (higher low), indicando que el momentum bajista se está agotando.</w:t>
      </w:r>
    </w:p>
    <w:p w14:paraId="2D7CF89D" w14:textId="77777777" w:rsidR="00BE4D9A" w:rsidRPr="00BE4D9A" w:rsidRDefault="00BE4D9A" w:rsidP="00BE4D9A">
      <w:pPr>
        <w:ind w:left="708"/>
        <w:jc w:val="both"/>
        <w:rPr>
          <w:lang w:val="es-ES"/>
        </w:rPr>
      </w:pPr>
      <w:r w:rsidRPr="00BE4D9A">
        <w:rPr>
          <w:lang w:val="es-ES"/>
        </w:rPr>
        <w:t>Algoritmo de detección (vectorizado):</w:t>
      </w:r>
    </w:p>
    <w:p w14:paraId="2E5A57FB" w14:textId="7D6682DC" w:rsidR="00BE4D9A" w:rsidRDefault="00BE4D9A" w:rsidP="00BE4D9A">
      <w:pPr>
        <w:pStyle w:val="Prrafodelista"/>
        <w:numPr>
          <w:ilvl w:val="0"/>
          <w:numId w:val="18"/>
        </w:numPr>
        <w:jc w:val="both"/>
        <w:rPr>
          <w:lang w:val="es-ES"/>
        </w:rPr>
      </w:pPr>
      <w:r w:rsidRPr="00BE4D9A">
        <w:rPr>
          <w:lang w:val="es-ES"/>
        </w:rPr>
        <w:t>Identificar mínimos locales de precio y de RSI en una ventana de 20 períodos</w:t>
      </w:r>
    </w:p>
    <w:p w14:paraId="52037700" w14:textId="77777777" w:rsidR="00BE4D9A" w:rsidRPr="00BE4D9A" w:rsidRDefault="00BE4D9A" w:rsidP="00BE4D9A">
      <w:pPr>
        <w:pStyle w:val="Prrafodelista"/>
        <w:ind w:left="1188"/>
        <w:jc w:val="both"/>
        <w:rPr>
          <w:lang w:val="es-ES"/>
        </w:rPr>
      </w:pPr>
    </w:p>
    <w:p w14:paraId="6587576D" w14:textId="3ECB3921" w:rsidR="00BE4D9A" w:rsidRPr="00BE4D9A" w:rsidRDefault="00BE4D9A" w:rsidP="00BE4D9A">
      <w:pPr>
        <w:pStyle w:val="Prrafodelista"/>
        <w:numPr>
          <w:ilvl w:val="0"/>
          <w:numId w:val="18"/>
        </w:numPr>
        <w:jc w:val="both"/>
        <w:rPr>
          <w:lang w:val="es-ES"/>
        </w:rPr>
      </w:pPr>
      <w:r w:rsidRPr="00BE4D9A">
        <w:rPr>
          <w:lang w:val="es-ES"/>
        </w:rPr>
        <w:t xml:space="preserve">Comparar el mínimo actual de precio con el anterior: si price_low_t &lt; price_low_{t-prev} </w:t>
      </w:r>
      <w:r w:rsidRPr="00BE4D9A">
        <w:rPr>
          <w:rFonts w:ascii="Times New Roman" w:hAnsi="Times New Roman" w:cs="Times New Roman"/>
          <w:lang w:val="es-ES"/>
        </w:rPr>
        <w:t>→</w:t>
      </w:r>
      <w:r w:rsidRPr="00BE4D9A">
        <w:rPr>
          <w:lang w:val="es-ES"/>
        </w:rPr>
        <w:t xml:space="preserve"> condición 1</w:t>
      </w:r>
    </w:p>
    <w:p w14:paraId="6694622D" w14:textId="77777777" w:rsidR="00BE4D9A" w:rsidRPr="00BE4D9A" w:rsidRDefault="00BE4D9A" w:rsidP="00BE4D9A">
      <w:pPr>
        <w:pStyle w:val="Prrafodelista"/>
        <w:ind w:left="1188"/>
        <w:jc w:val="both"/>
        <w:rPr>
          <w:lang w:val="es-ES"/>
        </w:rPr>
      </w:pPr>
    </w:p>
    <w:p w14:paraId="7A7B3EBF" w14:textId="49D2AC08" w:rsidR="00BE4D9A" w:rsidRDefault="00BE4D9A" w:rsidP="00BE4D9A">
      <w:pPr>
        <w:pStyle w:val="Prrafodelista"/>
        <w:numPr>
          <w:ilvl w:val="0"/>
          <w:numId w:val="18"/>
        </w:numPr>
        <w:jc w:val="both"/>
        <w:rPr>
          <w:lang w:val="es-ES"/>
        </w:rPr>
      </w:pPr>
      <w:r w:rsidRPr="00BE4D9A">
        <w:rPr>
          <w:lang w:val="es-ES"/>
        </w:rPr>
        <w:t xml:space="preserve">Comparar el mínimo actual de RSI con el anterior: si rsi_low_t &gt; rsi_low_{t-prev} </w:t>
      </w:r>
      <w:r w:rsidRPr="00BE4D9A">
        <w:rPr>
          <w:rFonts w:ascii="Times New Roman" w:hAnsi="Times New Roman" w:cs="Times New Roman"/>
          <w:lang w:val="es-ES"/>
        </w:rPr>
        <w:t>→</w:t>
      </w:r>
      <w:r w:rsidRPr="00BE4D9A">
        <w:rPr>
          <w:lang w:val="es-ES"/>
        </w:rPr>
        <w:t xml:space="preserve"> condición 2</w:t>
      </w:r>
    </w:p>
    <w:p w14:paraId="3058B3F9" w14:textId="77777777" w:rsidR="00BE4D9A" w:rsidRPr="00BE4D9A" w:rsidRDefault="00BE4D9A" w:rsidP="00BE4D9A">
      <w:pPr>
        <w:pStyle w:val="Prrafodelista"/>
        <w:ind w:left="1188"/>
        <w:jc w:val="both"/>
        <w:rPr>
          <w:lang w:val="es-ES"/>
        </w:rPr>
      </w:pPr>
    </w:p>
    <w:p w14:paraId="65230EF5" w14:textId="1B48F0D5" w:rsidR="00BE4D9A" w:rsidRPr="00BE4D9A" w:rsidRDefault="00BE4D9A" w:rsidP="00BE4D9A">
      <w:pPr>
        <w:pStyle w:val="Prrafodelista"/>
        <w:numPr>
          <w:ilvl w:val="0"/>
          <w:numId w:val="18"/>
        </w:numPr>
        <w:jc w:val="both"/>
        <w:rPr>
          <w:lang w:val="es-ES"/>
        </w:rPr>
      </w:pPr>
      <w:r w:rsidRPr="00BE4D9A">
        <w:rPr>
          <w:lang w:val="es-ES"/>
        </w:rPr>
        <w:t>is_bullish_divergence = condición_1 AND condición_2</w:t>
      </w:r>
    </w:p>
    <w:p w14:paraId="0D01CAA9" w14:textId="77777777" w:rsidR="00BE4D9A" w:rsidRPr="00BE4D9A" w:rsidRDefault="00BE4D9A" w:rsidP="00BE4D9A">
      <w:pPr>
        <w:ind w:left="708"/>
        <w:jc w:val="both"/>
        <w:rPr>
          <w:lang w:val="es-ES"/>
        </w:rPr>
      </w:pPr>
    </w:p>
    <w:p w14:paraId="18C88053" w14:textId="77777777" w:rsidR="00BE4D9A" w:rsidRDefault="00BE4D9A" w:rsidP="00BE4D9A">
      <w:pPr>
        <w:ind w:left="708"/>
        <w:jc w:val="both"/>
        <w:rPr>
          <w:lang w:val="es-ES"/>
        </w:rPr>
      </w:pPr>
      <w:r w:rsidRPr="00BE4D9A">
        <w:rPr>
          <w:lang w:val="es-ES"/>
        </w:rPr>
        <w:t>Esta feature es condición necesaria para el Tier A* (máxima probabilidad) del sistema.</w:t>
      </w:r>
    </w:p>
    <w:p w14:paraId="724A781B" w14:textId="77777777" w:rsidR="00BE4D9A" w:rsidRDefault="00BE4D9A" w:rsidP="00BE4D9A">
      <w:pPr>
        <w:ind w:left="708"/>
        <w:jc w:val="both"/>
        <w:rPr>
          <w:lang w:val="es-ES"/>
        </w:rPr>
      </w:pPr>
    </w:p>
    <w:p w14:paraId="3810ED83" w14:textId="77777777" w:rsidR="00BE4D9A" w:rsidRDefault="00BE4D9A" w:rsidP="00BE4D9A">
      <w:pPr>
        <w:ind w:left="708"/>
        <w:jc w:val="both"/>
        <w:rPr>
          <w:lang w:val="es-ES"/>
        </w:rPr>
      </w:pPr>
    </w:p>
    <w:p w14:paraId="1D61094D" w14:textId="77777777" w:rsidR="00BE4D9A" w:rsidRDefault="00BE4D9A" w:rsidP="00BE4D9A">
      <w:pPr>
        <w:ind w:left="708"/>
        <w:jc w:val="both"/>
        <w:rPr>
          <w:lang w:val="es-ES"/>
        </w:rPr>
      </w:pPr>
    </w:p>
    <w:p w14:paraId="6CC65C4C" w14:textId="77777777" w:rsidR="00BE4D9A" w:rsidRDefault="00BE4D9A" w:rsidP="00BE4D9A">
      <w:pPr>
        <w:ind w:left="708"/>
        <w:jc w:val="both"/>
        <w:rPr>
          <w:lang w:val="es-ES"/>
        </w:rPr>
      </w:pPr>
    </w:p>
    <w:p w14:paraId="0BF777AF" w14:textId="5F62FD48" w:rsidR="00BE4D9A" w:rsidRDefault="00BE4D9A" w:rsidP="00BE4D9A">
      <w:pPr>
        <w:pStyle w:val="Ttulo2"/>
        <w:numPr>
          <w:ilvl w:val="1"/>
          <w:numId w:val="18"/>
        </w:numPr>
        <w:rPr>
          <w:lang w:val="es-ES"/>
        </w:rPr>
      </w:pPr>
      <w:r>
        <w:rPr>
          <w:lang w:val="es-ES"/>
        </w:rPr>
        <w:lastRenderedPageBreak/>
        <w:t>Price Action Algorítmico: ‘patterns.py’</w:t>
      </w:r>
    </w:p>
    <w:p w14:paraId="11DC96B5" w14:textId="77777777" w:rsidR="00BE4D9A" w:rsidRPr="00BE4D9A" w:rsidRDefault="00BE4D9A" w:rsidP="00BE4D9A">
      <w:pPr>
        <w:ind w:left="708"/>
        <w:jc w:val="both"/>
        <w:rPr>
          <w:lang w:val="es-ES"/>
        </w:rPr>
      </w:pPr>
    </w:p>
    <w:p w14:paraId="6C6BE06E" w14:textId="0CADE911" w:rsidR="00BE4D9A" w:rsidRPr="00BE4D9A" w:rsidRDefault="00BE4D9A" w:rsidP="00BE4D9A">
      <w:pPr>
        <w:ind w:left="708"/>
        <w:jc w:val="both"/>
        <w:rPr>
          <w:lang w:val="es-ES"/>
        </w:rPr>
      </w:pPr>
      <w:r w:rsidRPr="00BE4D9A">
        <w:rPr>
          <w:lang w:val="es-ES"/>
        </w:rPr>
        <w:t>El módulo `patterns.py` traduce conceptos visuales del análisis de Price Action encaracterísticas matemáticas binarias (1/0) que el modelo de ML puede procesar.</w:t>
      </w:r>
    </w:p>
    <w:p w14:paraId="146C0ADD" w14:textId="77777777" w:rsidR="00E8150E" w:rsidRPr="00091CFA" w:rsidRDefault="00E8150E" w:rsidP="00E8150E">
      <w:pPr>
        <w:ind w:left="708"/>
      </w:pPr>
    </w:p>
    <w:sectPr w:rsidR="00E8150E" w:rsidRPr="00091CFA" w:rsidSect="00550FCF">
      <w:headerReference w:type="even" r:id="rId9"/>
      <w:headerReference w:type="default" r:id="rId10"/>
      <w:footerReference w:type="even" r:id="rId11"/>
      <w:footerReference w:type="default" r:id="rId12"/>
      <w:headerReference w:type="first" r:id="rId13"/>
      <w:pgSz w:w="11906" w:h="16838"/>
      <w:pgMar w:top="1417" w:right="1701" w:bottom="1417" w:left="1701" w:header="624"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6F6F31" w14:textId="77777777" w:rsidR="0057009C" w:rsidRDefault="0057009C" w:rsidP="000956CC">
      <w:pPr>
        <w:spacing w:after="0" w:line="240" w:lineRule="auto"/>
      </w:pPr>
      <w:r>
        <w:separator/>
      </w:r>
    </w:p>
  </w:endnote>
  <w:endnote w:type="continuationSeparator" w:id="0">
    <w:p w14:paraId="62D9FF1D" w14:textId="77777777" w:rsidR="0057009C" w:rsidRDefault="0057009C" w:rsidP="00095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51846989"/>
      <w:docPartObj>
        <w:docPartGallery w:val="Page Numbers (Bottom of Page)"/>
        <w:docPartUnique/>
      </w:docPartObj>
    </w:sdtPr>
    <w:sdtContent>
      <w:p w14:paraId="1F7DAB7A" w14:textId="77777777" w:rsidR="00076A42" w:rsidRDefault="00D53934" w:rsidP="00563515">
        <w:pPr>
          <w:pStyle w:val="Piedepgina"/>
          <w:spacing w:before="100" w:beforeAutospacing="1" w:line="240" w:lineRule="atLeast"/>
        </w:pPr>
        <w:r>
          <w:rPr>
            <w:noProof/>
            <w:lang w:val="es-ES" w:eastAsia="es-ES" w:bidi="ar-SA"/>
          </w:rPr>
          <w:drawing>
            <wp:anchor distT="0" distB="0" distL="114300" distR="114300" simplePos="0" relativeHeight="251661312" behindDoc="0" locked="0" layoutInCell="1" allowOverlap="1" wp14:anchorId="1E0F21D1" wp14:editId="5E48BA37">
              <wp:simplePos x="0" y="0"/>
              <wp:positionH relativeFrom="column">
                <wp:posOffset>-480060</wp:posOffset>
              </wp:positionH>
              <wp:positionV relativeFrom="paragraph">
                <wp:posOffset>-43180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3"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2</w:t>
        </w:r>
        <w:r w:rsidR="000F60B3">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51846990"/>
      <w:docPartObj>
        <w:docPartGallery w:val="Page Numbers (Bottom of Page)"/>
        <w:docPartUnique/>
      </w:docPartObj>
    </w:sdtPr>
    <w:sdtContent>
      <w:p w14:paraId="27B7F1D5" w14:textId="77777777" w:rsidR="00076A42" w:rsidRDefault="00076A42" w:rsidP="00563515">
        <w:pPr>
          <w:pStyle w:val="Piedepgina"/>
          <w:spacing w:before="100" w:beforeAutospacing="1" w:line="240" w:lineRule="atLeast"/>
          <w:jc w:val="right"/>
        </w:pPr>
        <w:r>
          <w:rPr>
            <w:noProof/>
            <w:lang w:val="es-ES" w:eastAsia="es-ES" w:bidi="ar-SA"/>
          </w:rPr>
          <w:drawing>
            <wp:anchor distT="0" distB="0" distL="114300" distR="114300" simplePos="0" relativeHeight="251658240" behindDoc="0" locked="0" layoutInCell="1" allowOverlap="1" wp14:anchorId="45910480" wp14:editId="271CAB9F">
              <wp:simplePos x="0" y="0"/>
              <wp:positionH relativeFrom="column">
                <wp:posOffset>5568315</wp:posOffset>
              </wp:positionH>
              <wp:positionV relativeFrom="paragraph">
                <wp:posOffset>-24130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1"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5</w:t>
        </w:r>
        <w:r w:rsidR="000F60B3">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8FAD88" w14:textId="77777777" w:rsidR="0057009C" w:rsidRDefault="0057009C" w:rsidP="000956CC">
      <w:pPr>
        <w:spacing w:after="0" w:line="240" w:lineRule="auto"/>
      </w:pPr>
      <w:r>
        <w:separator/>
      </w:r>
    </w:p>
  </w:footnote>
  <w:footnote w:type="continuationSeparator" w:id="0">
    <w:p w14:paraId="16ECA8B6" w14:textId="77777777" w:rsidR="0057009C" w:rsidRDefault="0057009C" w:rsidP="00095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alias w:val="Título"/>
      <w:id w:val="251846960"/>
      <w:dataBinding w:prefixMappings="xmlns:ns0='http://purl.org/dc/elements/1.1/' xmlns:ns1='http://schemas.openxmlformats.org/package/2006/metadata/core-properties' " w:xpath="/ns1:coreProperties[1]/ns0:title[1]" w:storeItemID="{6C3C8BC8-F283-45AE-878A-BAB7291924A1}"/>
      <w:text/>
    </w:sdtPr>
    <w:sdtContent>
      <w:p w14:paraId="0601E7D3" w14:textId="42C47137" w:rsidR="009854C4" w:rsidRDefault="00226D40" w:rsidP="009854C4">
        <w:pPr>
          <w:pStyle w:val="Encabezado"/>
          <w:jc w:val="right"/>
        </w:pPr>
        <w:r>
          <w:t>Desarrollo de un agente para la gestión dinámica del riesgo y rebalanceo de carteras de inversión</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10C74E" w14:textId="77777777" w:rsidR="000956CC" w:rsidRPr="009854C4" w:rsidRDefault="000956CC" w:rsidP="009854C4">
    <w:pPr>
      <w:ind w:right="566"/>
      <w:jc w:val="both"/>
      <w:rPr>
        <w:sz w:val="18"/>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concuadrcula"/>
      <w:tblW w:w="10065"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678"/>
    </w:tblGrid>
    <w:tr w:rsidR="000956CC" w14:paraId="4EDF3BDB" w14:textId="77777777" w:rsidTr="00F801A6">
      <w:tc>
        <w:tcPr>
          <w:tcW w:w="5387" w:type="dxa"/>
          <w:vAlign w:val="center"/>
        </w:tcPr>
        <w:p w14:paraId="65E839F4" w14:textId="77777777" w:rsidR="000956CC" w:rsidRDefault="00343391" w:rsidP="000956CC">
          <w:pPr>
            <w:pStyle w:val="Encabezado"/>
          </w:pPr>
          <w:r>
            <w:rPr>
              <w:noProof/>
              <w:lang w:val="es-ES" w:eastAsia="es-ES" w:bidi="ar-SA"/>
            </w:rPr>
            <w:drawing>
              <wp:inline distT="0" distB="0" distL="0" distR="0" wp14:anchorId="67667777" wp14:editId="11F0ABDC">
                <wp:extent cx="2492138" cy="881744"/>
                <wp:effectExtent l="19050" t="0" r="3412" b="0"/>
                <wp:docPr id="6" name="Imagen 2" descr="C:\Documents and Settings\jaijicu1\Escritorio\portada PFC\marca_UPV_principal_color1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Documents and Settings\jaijicu1\Escritorio\portada PFC\marca_UPV_principal_color150.jpg"/>
                        <pic:cNvPicPr>
                          <a:picLocks noChangeAspect="1" noChangeArrowheads="1"/>
                        </pic:cNvPicPr>
                      </pic:nvPicPr>
                      <pic:blipFill>
                        <a:blip r:embed="rId1"/>
                        <a:srcRect/>
                        <a:stretch>
                          <a:fillRect/>
                        </a:stretch>
                      </pic:blipFill>
                      <pic:spPr bwMode="auto">
                        <a:xfrm>
                          <a:off x="0" y="0"/>
                          <a:ext cx="2490588" cy="881196"/>
                        </a:xfrm>
                        <a:prstGeom prst="rect">
                          <a:avLst/>
                        </a:prstGeom>
                        <a:noFill/>
                        <a:ln w="9525">
                          <a:noFill/>
                          <a:miter lim="800000"/>
                          <a:headEnd/>
                          <a:tailEnd/>
                        </a:ln>
                      </pic:spPr>
                    </pic:pic>
                  </a:graphicData>
                </a:graphic>
              </wp:inline>
            </w:drawing>
          </w:r>
        </w:p>
      </w:tc>
      <w:tc>
        <w:tcPr>
          <w:tcW w:w="4678" w:type="dxa"/>
          <w:vAlign w:val="center"/>
        </w:tcPr>
        <w:p w14:paraId="190423D4" w14:textId="77777777" w:rsidR="000956CC" w:rsidRDefault="00343391" w:rsidP="00343391">
          <w:pPr>
            <w:pStyle w:val="Encabezado"/>
            <w:jc w:val="right"/>
          </w:pPr>
          <w:r>
            <w:rPr>
              <w:noProof/>
              <w:lang w:val="es-ES" w:eastAsia="es-ES" w:bidi="ar-SA"/>
            </w:rPr>
            <w:drawing>
              <wp:inline distT="0" distB="0" distL="0" distR="0" wp14:anchorId="61020FAF" wp14:editId="58FDDA22">
                <wp:extent cx="2155108" cy="941115"/>
                <wp:effectExtent l="19050" t="0" r="0" b="0"/>
                <wp:docPr id="4" name="Imagen 1" descr="C:\Documents and Settings\jaijicu1\Escritorio\portada PFC\STINF_Principal_V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jaijicu1\Escritorio\portada PFC\STINF_Principal_V_B.jpg"/>
                        <pic:cNvPicPr>
                          <a:picLocks noChangeAspect="1" noChangeArrowheads="1"/>
                        </pic:cNvPicPr>
                      </pic:nvPicPr>
                      <pic:blipFill>
                        <a:blip r:embed="rId2"/>
                        <a:srcRect/>
                        <a:stretch>
                          <a:fillRect/>
                        </a:stretch>
                      </pic:blipFill>
                      <pic:spPr bwMode="auto">
                        <a:xfrm>
                          <a:off x="0" y="0"/>
                          <a:ext cx="2155130" cy="941124"/>
                        </a:xfrm>
                        <a:prstGeom prst="rect">
                          <a:avLst/>
                        </a:prstGeom>
                        <a:noFill/>
                        <a:ln w="9525">
                          <a:noFill/>
                          <a:miter lim="800000"/>
                          <a:headEnd/>
                          <a:tailEnd/>
                        </a:ln>
                      </pic:spPr>
                    </pic:pic>
                  </a:graphicData>
                </a:graphic>
              </wp:inline>
            </w:drawing>
          </w:r>
        </w:p>
      </w:tc>
    </w:tr>
  </w:tbl>
  <w:p w14:paraId="6508111B" w14:textId="77777777" w:rsidR="000956CC" w:rsidRDefault="000956CC">
    <w:pPr>
      <w:pStyle w:val="Encabezado"/>
    </w:pPr>
  </w:p>
  <w:p w14:paraId="01851CC4" w14:textId="77777777" w:rsidR="00674574" w:rsidRDefault="00674574" w:rsidP="00B06B42">
    <w:pPr>
      <w:pStyle w:val="Encabezado"/>
      <w:jc w:val="center"/>
      <w:rPr>
        <w:rFonts w:ascii="Perpetua Titling MT" w:hAnsi="Perpetua Titling MT"/>
        <w:noProof/>
        <w:lang w:eastAsia="es-ES"/>
      </w:rPr>
    </w:pPr>
  </w:p>
  <w:p w14:paraId="6AAD4A84" w14:textId="77777777" w:rsidR="00674574" w:rsidRDefault="00674574" w:rsidP="00B06B42">
    <w:pPr>
      <w:pStyle w:val="Encabezado"/>
      <w:jc w:val="center"/>
      <w:rPr>
        <w:rFonts w:ascii="Perpetua Titling MT" w:hAnsi="Perpetua Titling MT"/>
        <w:noProof/>
        <w:lang w:eastAsia="es-ES"/>
      </w:rPr>
    </w:pPr>
  </w:p>
  <w:p w14:paraId="15109674" w14:textId="77777777" w:rsidR="00F801A6" w:rsidRDefault="00F801A6" w:rsidP="00B06B42">
    <w:pPr>
      <w:pStyle w:val="Encabezado"/>
      <w:jc w:val="center"/>
      <w:rPr>
        <w:rFonts w:ascii="Perpetua Titling MT" w:hAnsi="Perpetua Titling MT"/>
        <w:noProof/>
        <w:lang w:eastAsia="es-ES"/>
      </w:rPr>
    </w:pPr>
  </w:p>
  <w:p w14:paraId="38689FAE" w14:textId="77777777" w:rsidR="00674574" w:rsidRPr="009B162F" w:rsidRDefault="00A14EED" w:rsidP="005D7645">
    <w:pPr>
      <w:pStyle w:val="Encabezado"/>
      <w:spacing w:line="360" w:lineRule="auto"/>
      <w:jc w:val="center"/>
      <w:rPr>
        <w:rFonts w:ascii="Times New Roman" w:hAnsi="Times New Roman" w:cs="Times New Roman"/>
        <w:noProof/>
        <w:color w:val="404040" w:themeColor="text1" w:themeTint="BF"/>
        <w:spacing w:val="20"/>
        <w:sz w:val="32"/>
        <w:szCs w:val="32"/>
        <w:lang w:val="es-ES" w:eastAsia="es-ES"/>
      </w:rPr>
    </w:pPr>
    <w:r>
      <w:rPr>
        <w:rFonts w:ascii="Times New Roman" w:hAnsi="Times New Roman" w:cs="Times New Roman"/>
        <w:noProof/>
        <w:color w:val="404040" w:themeColor="text1" w:themeTint="BF"/>
        <w:spacing w:val="20"/>
        <w:sz w:val="32"/>
        <w:szCs w:val="32"/>
        <w:lang w:val="es-ES" w:eastAsia="es-ES"/>
      </w:rPr>
      <w:t>Escola Tècnica Superior d’Enginyeria Informàtica</w:t>
    </w:r>
  </w:p>
  <w:p w14:paraId="20C2B140" w14:textId="77777777" w:rsidR="00674574" w:rsidRDefault="00200B11" w:rsidP="005D7645">
    <w:pPr>
      <w:pStyle w:val="Encabezado"/>
      <w:spacing w:line="360" w:lineRule="auto"/>
      <w:jc w:val="center"/>
      <w:rPr>
        <w:rFonts w:ascii="Times New Roman" w:hAnsi="Times New Roman" w:cs="Times New Roman"/>
        <w:noProof/>
        <w:color w:val="404040" w:themeColor="text1" w:themeTint="BF"/>
        <w:spacing w:val="20"/>
        <w:sz w:val="32"/>
        <w:szCs w:val="32"/>
        <w:lang w:val="es-ES" w:eastAsia="es-ES"/>
      </w:rPr>
    </w:pPr>
    <w:r w:rsidRPr="009B162F">
      <w:rPr>
        <w:rFonts w:ascii="Times New Roman" w:hAnsi="Times New Roman" w:cs="Times New Roman"/>
        <w:noProof/>
        <w:color w:val="404040" w:themeColor="text1" w:themeTint="BF"/>
        <w:spacing w:val="20"/>
        <w:sz w:val="32"/>
        <w:szCs w:val="32"/>
        <w:lang w:val="es-ES" w:eastAsia="es-ES" w:bidi="ar-SA"/>
      </w:rPr>
      <w:drawing>
        <wp:anchor distT="0" distB="0" distL="114300" distR="114300" simplePos="0" relativeHeight="251659264" behindDoc="1" locked="0" layoutInCell="1" allowOverlap="1" wp14:anchorId="2720854B" wp14:editId="1DA62192">
          <wp:simplePos x="0" y="0"/>
          <wp:positionH relativeFrom="column">
            <wp:posOffset>-1099185</wp:posOffset>
          </wp:positionH>
          <wp:positionV relativeFrom="paragraph">
            <wp:posOffset>3831590</wp:posOffset>
          </wp:positionV>
          <wp:extent cx="8241030" cy="4638675"/>
          <wp:effectExtent l="19050" t="0" r="7620" b="0"/>
          <wp:wrapNone/>
          <wp:docPr id="2" name="1 Imagen" descr="fal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don.png"/>
                  <pic:cNvPicPr/>
                </pic:nvPicPr>
                <pic:blipFill>
                  <a:blip r:embed="rId3"/>
                  <a:stretch>
                    <a:fillRect/>
                  </a:stretch>
                </pic:blipFill>
                <pic:spPr>
                  <a:xfrm>
                    <a:off x="0" y="0"/>
                    <a:ext cx="8241030" cy="4638675"/>
                  </a:xfrm>
                  <a:prstGeom prst="rect">
                    <a:avLst/>
                  </a:prstGeom>
                </pic:spPr>
              </pic:pic>
            </a:graphicData>
          </a:graphic>
        </wp:anchor>
      </w:drawing>
    </w:r>
    <w:r w:rsidR="00674574" w:rsidRPr="009B162F">
      <w:rPr>
        <w:rFonts w:ascii="Times New Roman" w:hAnsi="Times New Roman" w:cs="Times New Roman"/>
        <w:noProof/>
        <w:color w:val="404040" w:themeColor="text1" w:themeTint="BF"/>
        <w:spacing w:val="20"/>
        <w:sz w:val="32"/>
        <w:szCs w:val="32"/>
        <w:lang w:val="es-ES" w:eastAsia="es-ES"/>
      </w:rPr>
      <w:t>Universitat Politècnica de València</w:t>
    </w:r>
  </w:p>
  <w:p w14:paraId="6816B253" w14:textId="77777777" w:rsidR="00911679" w:rsidRPr="00911679" w:rsidRDefault="00911679" w:rsidP="005D7645">
    <w:pPr>
      <w:pStyle w:val="Encabezado"/>
      <w:spacing w:line="360" w:lineRule="auto"/>
      <w:jc w:val="center"/>
      <w:rPr>
        <w:rFonts w:ascii="Times New Roman" w:hAnsi="Times New Roman" w:cs="Times New Roman"/>
        <w:noProof/>
        <w:color w:val="404040" w:themeColor="text1" w:themeTint="BF"/>
        <w:spacing w:val="20"/>
        <w:sz w:val="24"/>
        <w:szCs w:val="24"/>
        <w:lang w:val="es-ES" w:eastAsia="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10787"/>
    <w:multiLevelType w:val="hybridMultilevel"/>
    <w:tmpl w:val="8974CEC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384E3B"/>
    <w:multiLevelType w:val="hybridMultilevel"/>
    <w:tmpl w:val="0570E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270EA"/>
    <w:multiLevelType w:val="hybridMultilevel"/>
    <w:tmpl w:val="40568FAC"/>
    <w:lvl w:ilvl="0" w:tplc="0409000F">
      <w:start w:val="1"/>
      <w:numFmt w:val="decimal"/>
      <w:lvlText w:val="%1."/>
      <w:lvlJc w:val="left"/>
      <w:pPr>
        <w:ind w:left="360" w:hanging="360"/>
      </w:pPr>
      <w:rPr>
        <w:rFonts w:hint="default"/>
      </w:rPr>
    </w:lvl>
    <w:lvl w:ilvl="1" w:tplc="889C2878">
      <w:start w:val="3"/>
      <w:numFmt w:val="bullet"/>
      <w:lvlText w:val="-"/>
      <w:lvlJc w:val="left"/>
      <w:pPr>
        <w:ind w:left="1080" w:hanging="360"/>
      </w:pPr>
      <w:rPr>
        <w:rFonts w:ascii="Times New Roman" w:eastAsiaTheme="min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2807B8F"/>
    <w:multiLevelType w:val="hybridMultilevel"/>
    <w:tmpl w:val="F6AA5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C46F08"/>
    <w:multiLevelType w:val="multilevel"/>
    <w:tmpl w:val="6B38C83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C274C62"/>
    <w:multiLevelType w:val="multilevel"/>
    <w:tmpl w:val="273EFA10"/>
    <w:lvl w:ilvl="0">
      <w:start w:val="1"/>
      <w:numFmt w:val="decimal"/>
      <w:lvlText w:val="%1."/>
      <w:lvlJc w:val="left"/>
      <w:pPr>
        <w:ind w:left="1188" w:hanging="360"/>
      </w:pPr>
      <w:rPr>
        <w:rFonts w:hint="default"/>
      </w:rPr>
    </w:lvl>
    <w:lvl w:ilvl="1">
      <w:start w:val="3"/>
      <w:numFmt w:val="decimal"/>
      <w:isLgl/>
      <w:lvlText w:val="%1.%2."/>
      <w:lvlJc w:val="left"/>
      <w:pPr>
        <w:ind w:left="1548" w:hanging="720"/>
      </w:pPr>
      <w:rPr>
        <w:rFonts w:hint="default"/>
      </w:rPr>
    </w:lvl>
    <w:lvl w:ilvl="2">
      <w:start w:val="1"/>
      <w:numFmt w:val="decimal"/>
      <w:isLgl/>
      <w:lvlText w:val="%1.%2.%3."/>
      <w:lvlJc w:val="left"/>
      <w:pPr>
        <w:ind w:left="1908" w:hanging="1080"/>
      </w:pPr>
      <w:rPr>
        <w:rFonts w:hint="default"/>
      </w:rPr>
    </w:lvl>
    <w:lvl w:ilvl="3">
      <w:start w:val="1"/>
      <w:numFmt w:val="decimal"/>
      <w:isLgl/>
      <w:lvlText w:val="%1.%2.%3.%4."/>
      <w:lvlJc w:val="left"/>
      <w:pPr>
        <w:ind w:left="1908" w:hanging="1080"/>
      </w:pPr>
      <w:rPr>
        <w:rFonts w:hint="default"/>
      </w:rPr>
    </w:lvl>
    <w:lvl w:ilvl="4">
      <w:start w:val="1"/>
      <w:numFmt w:val="decimal"/>
      <w:isLgl/>
      <w:lvlText w:val="%1.%2.%3.%4.%5."/>
      <w:lvlJc w:val="left"/>
      <w:pPr>
        <w:ind w:left="2268" w:hanging="1440"/>
      </w:pPr>
      <w:rPr>
        <w:rFonts w:hint="default"/>
      </w:rPr>
    </w:lvl>
    <w:lvl w:ilvl="5">
      <w:start w:val="1"/>
      <w:numFmt w:val="decimal"/>
      <w:isLgl/>
      <w:lvlText w:val="%1.%2.%3.%4.%5.%6."/>
      <w:lvlJc w:val="left"/>
      <w:pPr>
        <w:ind w:left="2628" w:hanging="1800"/>
      </w:pPr>
      <w:rPr>
        <w:rFonts w:hint="default"/>
      </w:rPr>
    </w:lvl>
    <w:lvl w:ilvl="6">
      <w:start w:val="1"/>
      <w:numFmt w:val="decimal"/>
      <w:isLgl/>
      <w:lvlText w:val="%1.%2.%3.%4.%5.%6.%7."/>
      <w:lvlJc w:val="left"/>
      <w:pPr>
        <w:ind w:left="2628" w:hanging="1800"/>
      </w:pPr>
      <w:rPr>
        <w:rFonts w:hint="default"/>
      </w:rPr>
    </w:lvl>
    <w:lvl w:ilvl="7">
      <w:start w:val="1"/>
      <w:numFmt w:val="decimal"/>
      <w:isLgl/>
      <w:lvlText w:val="%1.%2.%3.%4.%5.%6.%7.%8."/>
      <w:lvlJc w:val="left"/>
      <w:pPr>
        <w:ind w:left="2988" w:hanging="2160"/>
      </w:pPr>
      <w:rPr>
        <w:rFonts w:hint="default"/>
      </w:rPr>
    </w:lvl>
    <w:lvl w:ilvl="8">
      <w:start w:val="1"/>
      <w:numFmt w:val="decimal"/>
      <w:isLgl/>
      <w:lvlText w:val="%1.%2.%3.%4.%5.%6.%7.%8.%9."/>
      <w:lvlJc w:val="left"/>
      <w:pPr>
        <w:ind w:left="3348" w:hanging="2520"/>
      </w:pPr>
      <w:rPr>
        <w:rFonts w:hint="default"/>
      </w:rPr>
    </w:lvl>
  </w:abstractNum>
  <w:abstractNum w:abstractNumId="6" w15:restartNumberingAfterBreak="0">
    <w:nsid w:val="1DD415CF"/>
    <w:multiLevelType w:val="hybridMultilevel"/>
    <w:tmpl w:val="AA2E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62C1E"/>
    <w:multiLevelType w:val="hybridMultilevel"/>
    <w:tmpl w:val="59AA2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97709"/>
    <w:multiLevelType w:val="hybridMultilevel"/>
    <w:tmpl w:val="549419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305732C"/>
    <w:multiLevelType w:val="multilevel"/>
    <w:tmpl w:val="62829F44"/>
    <w:lvl w:ilvl="0">
      <w:start w:val="4"/>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5511327D"/>
    <w:multiLevelType w:val="hybridMultilevel"/>
    <w:tmpl w:val="160AF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F90394"/>
    <w:multiLevelType w:val="hybridMultilevel"/>
    <w:tmpl w:val="52BC8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5A5F47"/>
    <w:multiLevelType w:val="hybridMultilevel"/>
    <w:tmpl w:val="D3449944"/>
    <w:lvl w:ilvl="0" w:tplc="04C4141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771269C"/>
    <w:multiLevelType w:val="hybridMultilevel"/>
    <w:tmpl w:val="DAD25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6670D0"/>
    <w:multiLevelType w:val="multilevel"/>
    <w:tmpl w:val="6B38C83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74C50B37"/>
    <w:multiLevelType w:val="multilevel"/>
    <w:tmpl w:val="B94C2462"/>
    <w:lvl w:ilvl="0">
      <w:start w:val="4"/>
      <w:numFmt w:val="decimal"/>
      <w:lvlText w:val="%1."/>
      <w:lvlJc w:val="left"/>
      <w:pPr>
        <w:ind w:left="500" w:hanging="5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6" w15:restartNumberingAfterBreak="0">
    <w:nsid w:val="755926C0"/>
    <w:multiLevelType w:val="hybridMultilevel"/>
    <w:tmpl w:val="7BDAE5C2"/>
    <w:lvl w:ilvl="0" w:tplc="B728EFF4">
      <w:start w:val="1"/>
      <w:numFmt w:val="bullet"/>
      <w:lvlText w:val="-"/>
      <w:lvlJc w:val="left"/>
      <w:pPr>
        <w:ind w:left="720" w:hanging="360"/>
      </w:pPr>
      <w:rPr>
        <w:rFonts w:ascii="Roboto" w:eastAsia="Roboto" w:hAnsi="Roboto" w:cs="Roboto"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8B6F95"/>
    <w:multiLevelType w:val="hybridMultilevel"/>
    <w:tmpl w:val="BB5645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8875427">
    <w:abstractNumId w:val="17"/>
  </w:num>
  <w:num w:numId="2" w16cid:durableId="621182360">
    <w:abstractNumId w:val="8"/>
  </w:num>
  <w:num w:numId="3" w16cid:durableId="499196180">
    <w:abstractNumId w:val="12"/>
  </w:num>
  <w:num w:numId="4" w16cid:durableId="406346177">
    <w:abstractNumId w:val="0"/>
  </w:num>
  <w:num w:numId="5" w16cid:durableId="1109856923">
    <w:abstractNumId w:val="1"/>
  </w:num>
  <w:num w:numId="6" w16cid:durableId="394207484">
    <w:abstractNumId w:val="6"/>
  </w:num>
  <w:num w:numId="7" w16cid:durableId="448746529">
    <w:abstractNumId w:val="2"/>
  </w:num>
  <w:num w:numId="8" w16cid:durableId="447891114">
    <w:abstractNumId w:val="11"/>
  </w:num>
  <w:num w:numId="9" w16cid:durableId="390275191">
    <w:abstractNumId w:val="7"/>
  </w:num>
  <w:num w:numId="10" w16cid:durableId="2111580282">
    <w:abstractNumId w:val="10"/>
  </w:num>
  <w:num w:numId="11" w16cid:durableId="240407589">
    <w:abstractNumId w:val="13"/>
  </w:num>
  <w:num w:numId="12" w16cid:durableId="1141002982">
    <w:abstractNumId w:val="3"/>
  </w:num>
  <w:num w:numId="13" w16cid:durableId="1671641341">
    <w:abstractNumId w:val="14"/>
  </w:num>
  <w:num w:numId="14" w16cid:durableId="1206605955">
    <w:abstractNumId w:val="16"/>
  </w:num>
  <w:num w:numId="15" w16cid:durableId="1706826810">
    <w:abstractNumId w:val="4"/>
  </w:num>
  <w:num w:numId="16" w16cid:durableId="1190530413">
    <w:abstractNumId w:val="9"/>
  </w:num>
  <w:num w:numId="17" w16cid:durableId="146165873">
    <w:abstractNumId w:val="15"/>
  </w:num>
  <w:num w:numId="18" w16cid:durableId="74252516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08"/>
  <w:hyphenationZone w:val="425"/>
  <w:evenAndOddHeaders/>
  <w:drawingGridHorizontalSpacing w:val="110"/>
  <w:displayHorizontalDrawingGridEvery w:val="2"/>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6CC"/>
    <w:rsid w:val="00001BC3"/>
    <w:rsid w:val="00006BC1"/>
    <w:rsid w:val="00063C43"/>
    <w:rsid w:val="00076A42"/>
    <w:rsid w:val="00091CFA"/>
    <w:rsid w:val="000956CC"/>
    <w:rsid w:val="000C0248"/>
    <w:rsid w:val="000F60B3"/>
    <w:rsid w:val="0010165F"/>
    <w:rsid w:val="00113837"/>
    <w:rsid w:val="00133272"/>
    <w:rsid w:val="001C4C5C"/>
    <w:rsid w:val="001E68A4"/>
    <w:rsid w:val="00200B11"/>
    <w:rsid w:val="00221873"/>
    <w:rsid w:val="002240CF"/>
    <w:rsid w:val="00225377"/>
    <w:rsid w:val="00226D40"/>
    <w:rsid w:val="00235DB9"/>
    <w:rsid w:val="00237A96"/>
    <w:rsid w:val="0024723E"/>
    <w:rsid w:val="002B27ED"/>
    <w:rsid w:val="002C0B5C"/>
    <w:rsid w:val="002D2556"/>
    <w:rsid w:val="002D7392"/>
    <w:rsid w:val="00301C91"/>
    <w:rsid w:val="00315FE6"/>
    <w:rsid w:val="00317CD9"/>
    <w:rsid w:val="00343391"/>
    <w:rsid w:val="00357823"/>
    <w:rsid w:val="00370BC6"/>
    <w:rsid w:val="003875CC"/>
    <w:rsid w:val="003C27A2"/>
    <w:rsid w:val="003D2586"/>
    <w:rsid w:val="00424488"/>
    <w:rsid w:val="00434057"/>
    <w:rsid w:val="004461B5"/>
    <w:rsid w:val="00472C80"/>
    <w:rsid w:val="004A421F"/>
    <w:rsid w:val="004D5089"/>
    <w:rsid w:val="004D523E"/>
    <w:rsid w:val="00502AE1"/>
    <w:rsid w:val="00520A22"/>
    <w:rsid w:val="00550241"/>
    <w:rsid w:val="00550FCF"/>
    <w:rsid w:val="00563515"/>
    <w:rsid w:val="0057009C"/>
    <w:rsid w:val="0057699A"/>
    <w:rsid w:val="00581551"/>
    <w:rsid w:val="005B2E42"/>
    <w:rsid w:val="005C08CF"/>
    <w:rsid w:val="005C664F"/>
    <w:rsid w:val="005C721A"/>
    <w:rsid w:val="005D7645"/>
    <w:rsid w:val="005D76B9"/>
    <w:rsid w:val="00634691"/>
    <w:rsid w:val="00674574"/>
    <w:rsid w:val="00677366"/>
    <w:rsid w:val="00677B09"/>
    <w:rsid w:val="006834AC"/>
    <w:rsid w:val="006847BD"/>
    <w:rsid w:val="006A5AA2"/>
    <w:rsid w:val="00700B1E"/>
    <w:rsid w:val="00715782"/>
    <w:rsid w:val="0073655B"/>
    <w:rsid w:val="007600CB"/>
    <w:rsid w:val="007966EC"/>
    <w:rsid w:val="00886AF4"/>
    <w:rsid w:val="008A5BC4"/>
    <w:rsid w:val="008B10A1"/>
    <w:rsid w:val="008C635A"/>
    <w:rsid w:val="008D130E"/>
    <w:rsid w:val="008D603D"/>
    <w:rsid w:val="00901FD6"/>
    <w:rsid w:val="00911679"/>
    <w:rsid w:val="0094537E"/>
    <w:rsid w:val="00951B36"/>
    <w:rsid w:val="00972F41"/>
    <w:rsid w:val="00976B41"/>
    <w:rsid w:val="009854C4"/>
    <w:rsid w:val="0099371E"/>
    <w:rsid w:val="009B162F"/>
    <w:rsid w:val="009C02A6"/>
    <w:rsid w:val="009C5958"/>
    <w:rsid w:val="00A14EED"/>
    <w:rsid w:val="00A530BA"/>
    <w:rsid w:val="00A5581E"/>
    <w:rsid w:val="00AC7A3D"/>
    <w:rsid w:val="00AD7C4D"/>
    <w:rsid w:val="00B00358"/>
    <w:rsid w:val="00B06B42"/>
    <w:rsid w:val="00B27ED3"/>
    <w:rsid w:val="00B42081"/>
    <w:rsid w:val="00B769FE"/>
    <w:rsid w:val="00B87467"/>
    <w:rsid w:val="00BB6D89"/>
    <w:rsid w:val="00BC3B44"/>
    <w:rsid w:val="00BE4D9A"/>
    <w:rsid w:val="00BE61EB"/>
    <w:rsid w:val="00C56A3E"/>
    <w:rsid w:val="00CF7236"/>
    <w:rsid w:val="00D15A4F"/>
    <w:rsid w:val="00D3392A"/>
    <w:rsid w:val="00D53934"/>
    <w:rsid w:val="00D91297"/>
    <w:rsid w:val="00DC72B5"/>
    <w:rsid w:val="00DD505A"/>
    <w:rsid w:val="00DE10D0"/>
    <w:rsid w:val="00E143C4"/>
    <w:rsid w:val="00E8150E"/>
    <w:rsid w:val="00EB7755"/>
    <w:rsid w:val="00ED0F90"/>
    <w:rsid w:val="00ED5E89"/>
    <w:rsid w:val="00F0518D"/>
    <w:rsid w:val="00F11B55"/>
    <w:rsid w:val="00F23D79"/>
    <w:rsid w:val="00F30F7C"/>
    <w:rsid w:val="00F54CB0"/>
    <w:rsid w:val="00F801A6"/>
    <w:rsid w:val="00F91C8E"/>
    <w:rsid w:val="00FB7EE2"/>
    <w:rsid w:val="00FE51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DAA2D"/>
  <w15:docId w15:val="{524D9689-A528-4486-BFCC-13C9BC91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23E"/>
  </w:style>
  <w:style w:type="paragraph" w:styleId="Ttulo1">
    <w:name w:val="heading 1"/>
    <w:basedOn w:val="Normal"/>
    <w:next w:val="Normal"/>
    <w:link w:val="Ttulo1Car"/>
    <w:uiPriority w:val="9"/>
    <w:qFormat/>
    <w:rsid w:val="004D523E"/>
    <w:pPr>
      <w:spacing w:before="480" w:after="0"/>
      <w:contextualSpacing/>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4D523E"/>
    <w:pPr>
      <w:spacing w:before="20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4D523E"/>
    <w:pPr>
      <w:spacing w:before="200" w:after="0" w:line="271" w:lineRule="auto"/>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4D523E"/>
    <w:p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unhideWhenUsed/>
    <w:qFormat/>
    <w:rsid w:val="004D523E"/>
    <w:pPr>
      <w:spacing w:before="200" w:after="0"/>
      <w:outlineLvl w:val="4"/>
    </w:pPr>
    <w:rPr>
      <w:rFonts w:asciiTheme="majorHAnsi" w:eastAsiaTheme="majorEastAsia" w:hAnsiTheme="majorHAnsi" w:cstheme="majorBidi"/>
      <w:b/>
      <w:bCs/>
      <w:color w:val="7F7F7F" w:themeColor="text1" w:themeTint="80"/>
    </w:rPr>
  </w:style>
  <w:style w:type="paragraph" w:styleId="Ttulo6">
    <w:name w:val="heading 6"/>
    <w:basedOn w:val="Normal"/>
    <w:next w:val="Normal"/>
    <w:link w:val="Ttulo6Car"/>
    <w:uiPriority w:val="9"/>
    <w:semiHidden/>
    <w:unhideWhenUsed/>
    <w:qFormat/>
    <w:rsid w:val="004D523E"/>
    <w:pPr>
      <w:spacing w:after="0" w:line="271" w:lineRule="auto"/>
      <w:outlineLvl w:val="5"/>
    </w:pPr>
    <w:rPr>
      <w:rFonts w:asciiTheme="majorHAnsi" w:eastAsiaTheme="majorEastAsia" w:hAnsiTheme="majorHAnsi" w:cstheme="majorBidi"/>
      <w:b/>
      <w:bCs/>
      <w:i/>
      <w:iCs/>
      <w:color w:val="7F7F7F" w:themeColor="text1" w:themeTint="80"/>
    </w:rPr>
  </w:style>
  <w:style w:type="paragraph" w:styleId="Ttulo7">
    <w:name w:val="heading 7"/>
    <w:basedOn w:val="Normal"/>
    <w:next w:val="Normal"/>
    <w:link w:val="Ttulo7Car"/>
    <w:uiPriority w:val="9"/>
    <w:semiHidden/>
    <w:unhideWhenUsed/>
    <w:qFormat/>
    <w:rsid w:val="004D523E"/>
    <w:pPr>
      <w:spacing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4D523E"/>
    <w:pPr>
      <w:spacing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4D523E"/>
    <w:pPr>
      <w:spacing w:after="0"/>
      <w:outlineLvl w:val="8"/>
    </w:pPr>
    <w:rPr>
      <w:rFonts w:asciiTheme="majorHAnsi" w:eastAsiaTheme="majorEastAsia" w:hAnsiTheme="majorHAnsi" w:cstheme="majorBidi"/>
      <w:i/>
      <w:iCs/>
      <w:spacing w:val="5"/>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Estilo1">
    <w:name w:val="Estilo1"/>
    <w:basedOn w:val="Tablanormal"/>
    <w:uiPriority w:val="99"/>
    <w:qFormat/>
    <w:rsid w:val="004D5089"/>
    <w:pPr>
      <w:spacing w:after="0" w:line="240" w:lineRule="auto"/>
    </w:pPr>
    <w:rPr>
      <w:sz w:val="20"/>
    </w:rPr>
    <w:tblPr>
      <w:tblStyleRowBandSize w:val="1"/>
      <w:tblStyleColBandSize w:val="1"/>
      <w:tblBorders>
        <w:top w:val="single" w:sz="8" w:space="0" w:color="53548A" w:themeColor="accent1"/>
        <w:bottom w:val="single" w:sz="8" w:space="0" w:color="53548A" w:themeColor="accent1"/>
      </w:tblBorders>
      <w:tblCellMar>
        <w:top w:w="57" w:type="dxa"/>
        <w:bottom w:w="57" w:type="dxa"/>
      </w:tblCellMar>
    </w:tblPr>
    <w:tcPr>
      <w:shd w:val="clear" w:color="auto" w:fill="FFFFFF" w:themeFill="background1"/>
    </w:tcPr>
    <w:tblStylePr w:type="firstRow">
      <w:pPr>
        <w:spacing w:before="0" w:after="0" w:line="240" w:lineRule="auto"/>
      </w:pPr>
      <w:rPr>
        <w:b w:val="0"/>
        <w:bCs/>
      </w:rPr>
    </w:tblStylePr>
    <w:tblStylePr w:type="lastRow">
      <w:pPr>
        <w:spacing w:before="0" w:after="0" w:line="240" w:lineRule="auto"/>
      </w:pPr>
      <w:rPr>
        <w:b w:val="0"/>
        <w:bCs/>
      </w:rPr>
      <w:tblPr/>
      <w:tcPr>
        <w:tcBorders>
          <w:top w:val="nil"/>
          <w:left w:val="nil"/>
          <w:bottom w:val="nil"/>
          <w:right w:val="nil"/>
          <w:insideH w:val="nil"/>
          <w:insideV w:val="nil"/>
          <w:tl2br w:val="nil"/>
          <w:tr2bl w:val="nil"/>
        </w:tcBorders>
      </w:tcPr>
    </w:tblStylePr>
    <w:tblStylePr w:type="firstCol">
      <w:rPr>
        <w:b w:val="0"/>
        <w:bCs/>
        <w:color w:val="auto"/>
      </w:rPr>
    </w:tblStylePr>
    <w:tblStylePr w:type="lastCol">
      <w:rPr>
        <w:b w:val="0"/>
        <w:bCs/>
        <w:color w:val="auto"/>
      </w:rPr>
    </w:tblStylePr>
    <w:tblStylePr w:type="band1Vert">
      <w:rPr>
        <w:color w:val="auto"/>
      </w:rPr>
    </w:tblStylePr>
    <w:tblStylePr w:type="band2Vert">
      <w:rPr>
        <w:color w:val="auto"/>
      </w:rPr>
    </w:tblStylePr>
    <w:tblStylePr w:type="band1Horz">
      <w:tblPr/>
      <w:tcPr>
        <w:shd w:val="clear" w:color="auto" w:fill="ECDDD3" w:themeFill="accent5" w:themeFillTint="33"/>
      </w:tcPr>
    </w:tblStylePr>
  </w:style>
  <w:style w:type="paragraph" w:styleId="Encabezado">
    <w:name w:val="header"/>
    <w:basedOn w:val="Normal"/>
    <w:link w:val="EncabezadoCar"/>
    <w:uiPriority w:val="99"/>
    <w:unhideWhenUsed/>
    <w:rsid w:val="00095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956CC"/>
  </w:style>
  <w:style w:type="paragraph" w:styleId="Piedepgina">
    <w:name w:val="footer"/>
    <w:basedOn w:val="Normal"/>
    <w:link w:val="PiedepginaCar"/>
    <w:uiPriority w:val="99"/>
    <w:unhideWhenUsed/>
    <w:rsid w:val="00095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956CC"/>
  </w:style>
  <w:style w:type="paragraph" w:styleId="Textodeglobo">
    <w:name w:val="Balloon Text"/>
    <w:basedOn w:val="Normal"/>
    <w:link w:val="TextodegloboCar"/>
    <w:uiPriority w:val="99"/>
    <w:semiHidden/>
    <w:unhideWhenUsed/>
    <w:rsid w:val="000956C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956CC"/>
    <w:rPr>
      <w:rFonts w:ascii="Tahoma" w:hAnsi="Tahoma" w:cs="Tahoma"/>
      <w:sz w:val="16"/>
      <w:szCs w:val="16"/>
    </w:rPr>
  </w:style>
  <w:style w:type="table" w:styleId="Tablaconcuadrcula">
    <w:name w:val="Table Grid"/>
    <w:basedOn w:val="Tablanormal"/>
    <w:uiPriority w:val="59"/>
    <w:rsid w:val="00095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4D523E"/>
    <w:rPr>
      <w:rFonts w:asciiTheme="majorHAnsi" w:eastAsiaTheme="majorEastAsia" w:hAnsiTheme="majorHAnsi" w:cstheme="majorBidi"/>
      <w:b/>
      <w:bCs/>
      <w:sz w:val="28"/>
      <w:szCs w:val="28"/>
    </w:rPr>
  </w:style>
  <w:style w:type="paragraph" w:styleId="Ttulo">
    <w:name w:val="Title"/>
    <w:basedOn w:val="Normal"/>
    <w:next w:val="Normal"/>
    <w:link w:val="TtuloCar"/>
    <w:uiPriority w:val="10"/>
    <w:qFormat/>
    <w:rsid w:val="004D523E"/>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tuloCar">
    <w:name w:val="Título Car"/>
    <w:basedOn w:val="Fuentedeprrafopredeter"/>
    <w:link w:val="Ttulo"/>
    <w:uiPriority w:val="10"/>
    <w:rsid w:val="004D523E"/>
    <w:rPr>
      <w:rFonts w:asciiTheme="majorHAnsi" w:eastAsiaTheme="majorEastAsia" w:hAnsiTheme="majorHAnsi" w:cstheme="majorBidi"/>
      <w:spacing w:val="5"/>
      <w:sz w:val="52"/>
      <w:szCs w:val="52"/>
    </w:rPr>
  </w:style>
  <w:style w:type="character" w:styleId="Textodelmarcadordeposicin">
    <w:name w:val="Placeholder Text"/>
    <w:basedOn w:val="Fuentedeprrafopredeter"/>
    <w:uiPriority w:val="99"/>
    <w:semiHidden/>
    <w:rsid w:val="00FE51A9"/>
    <w:rPr>
      <w:color w:val="808080"/>
    </w:rPr>
  </w:style>
  <w:style w:type="paragraph" w:styleId="NormalWeb">
    <w:name w:val="Normal (Web)"/>
    <w:basedOn w:val="Normal"/>
    <w:uiPriority w:val="99"/>
    <w:semiHidden/>
    <w:unhideWhenUsed/>
    <w:rsid w:val="00D3392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tuloTDC">
    <w:name w:val="TOC Heading"/>
    <w:basedOn w:val="Ttulo1"/>
    <w:next w:val="Normal"/>
    <w:uiPriority w:val="39"/>
    <w:unhideWhenUsed/>
    <w:qFormat/>
    <w:rsid w:val="004D523E"/>
    <w:pPr>
      <w:outlineLvl w:val="9"/>
    </w:pPr>
  </w:style>
  <w:style w:type="paragraph" w:styleId="Prrafodelista">
    <w:name w:val="List Paragraph"/>
    <w:basedOn w:val="Normal"/>
    <w:uiPriority w:val="34"/>
    <w:qFormat/>
    <w:rsid w:val="004D523E"/>
    <w:pPr>
      <w:ind w:left="720"/>
      <w:contextualSpacing/>
    </w:pPr>
  </w:style>
  <w:style w:type="character" w:customStyle="1" w:styleId="Ttulo2Car">
    <w:name w:val="Título 2 Car"/>
    <w:basedOn w:val="Fuentedeprrafopredeter"/>
    <w:link w:val="Ttulo2"/>
    <w:uiPriority w:val="9"/>
    <w:rsid w:val="004D523E"/>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rsid w:val="004D523E"/>
    <w:rPr>
      <w:rFonts w:asciiTheme="majorHAnsi" w:eastAsiaTheme="majorEastAsia" w:hAnsiTheme="majorHAnsi" w:cstheme="majorBidi"/>
      <w:b/>
      <w:bCs/>
    </w:rPr>
  </w:style>
  <w:style w:type="paragraph" w:styleId="TDC1">
    <w:name w:val="toc 1"/>
    <w:basedOn w:val="Normal"/>
    <w:next w:val="Normal"/>
    <w:autoRedefine/>
    <w:uiPriority w:val="39"/>
    <w:unhideWhenUsed/>
    <w:rsid w:val="00B06B42"/>
    <w:pPr>
      <w:spacing w:after="100"/>
    </w:pPr>
  </w:style>
  <w:style w:type="character" w:styleId="Hipervnculo">
    <w:name w:val="Hyperlink"/>
    <w:basedOn w:val="Fuentedeprrafopredeter"/>
    <w:uiPriority w:val="99"/>
    <w:unhideWhenUsed/>
    <w:rsid w:val="00B06B42"/>
    <w:rPr>
      <w:color w:val="67AFBD" w:themeColor="hyperlink"/>
      <w:u w:val="single"/>
    </w:rPr>
  </w:style>
  <w:style w:type="character" w:customStyle="1" w:styleId="Ttulo4Car">
    <w:name w:val="Título 4 Car"/>
    <w:basedOn w:val="Fuentedeprrafopredeter"/>
    <w:link w:val="Ttulo4"/>
    <w:uiPriority w:val="9"/>
    <w:rsid w:val="004D523E"/>
    <w:rPr>
      <w:rFonts w:asciiTheme="majorHAnsi" w:eastAsiaTheme="majorEastAsia" w:hAnsiTheme="majorHAnsi" w:cstheme="majorBidi"/>
      <w:b/>
      <w:bCs/>
      <w:i/>
      <w:iCs/>
    </w:rPr>
  </w:style>
  <w:style w:type="character" w:customStyle="1" w:styleId="Ttulo5Car">
    <w:name w:val="Título 5 Car"/>
    <w:basedOn w:val="Fuentedeprrafopredeter"/>
    <w:link w:val="Ttulo5"/>
    <w:uiPriority w:val="9"/>
    <w:rsid w:val="004D523E"/>
    <w:rPr>
      <w:rFonts w:asciiTheme="majorHAnsi" w:eastAsiaTheme="majorEastAsia" w:hAnsiTheme="majorHAnsi" w:cstheme="majorBidi"/>
      <w:b/>
      <w:bCs/>
      <w:color w:val="7F7F7F" w:themeColor="text1" w:themeTint="80"/>
    </w:rPr>
  </w:style>
  <w:style w:type="character" w:customStyle="1" w:styleId="Ttulo6Car">
    <w:name w:val="Título 6 Car"/>
    <w:basedOn w:val="Fuentedeprrafopredeter"/>
    <w:link w:val="Ttulo6"/>
    <w:uiPriority w:val="9"/>
    <w:semiHidden/>
    <w:rsid w:val="004D523E"/>
    <w:rPr>
      <w:rFonts w:asciiTheme="majorHAnsi" w:eastAsiaTheme="majorEastAsia" w:hAnsiTheme="majorHAnsi" w:cstheme="majorBidi"/>
      <w:b/>
      <w:bCs/>
      <w:i/>
      <w:iCs/>
      <w:color w:val="7F7F7F" w:themeColor="text1" w:themeTint="80"/>
    </w:rPr>
  </w:style>
  <w:style w:type="character" w:customStyle="1" w:styleId="Ttulo7Car">
    <w:name w:val="Título 7 Car"/>
    <w:basedOn w:val="Fuentedeprrafopredeter"/>
    <w:link w:val="Ttulo7"/>
    <w:uiPriority w:val="9"/>
    <w:semiHidden/>
    <w:rsid w:val="004D523E"/>
    <w:rPr>
      <w:rFonts w:asciiTheme="majorHAnsi" w:eastAsiaTheme="majorEastAsia" w:hAnsiTheme="majorHAnsi" w:cstheme="majorBidi"/>
      <w:i/>
      <w:iCs/>
    </w:rPr>
  </w:style>
  <w:style w:type="character" w:customStyle="1" w:styleId="Ttulo8Car">
    <w:name w:val="Título 8 Car"/>
    <w:basedOn w:val="Fuentedeprrafopredeter"/>
    <w:link w:val="Ttulo8"/>
    <w:uiPriority w:val="9"/>
    <w:semiHidden/>
    <w:rsid w:val="004D523E"/>
    <w:rPr>
      <w:rFonts w:asciiTheme="majorHAnsi" w:eastAsiaTheme="majorEastAsia" w:hAnsiTheme="majorHAnsi" w:cstheme="majorBidi"/>
      <w:sz w:val="20"/>
      <w:szCs w:val="20"/>
    </w:rPr>
  </w:style>
  <w:style w:type="character" w:customStyle="1" w:styleId="Ttulo9Car">
    <w:name w:val="Título 9 Car"/>
    <w:basedOn w:val="Fuentedeprrafopredeter"/>
    <w:link w:val="Ttulo9"/>
    <w:uiPriority w:val="9"/>
    <w:semiHidden/>
    <w:rsid w:val="004D523E"/>
    <w:rPr>
      <w:rFonts w:asciiTheme="majorHAnsi" w:eastAsiaTheme="majorEastAsia" w:hAnsiTheme="majorHAnsi" w:cstheme="majorBidi"/>
      <w:i/>
      <w:iCs/>
      <w:spacing w:val="5"/>
      <w:sz w:val="20"/>
      <w:szCs w:val="20"/>
    </w:rPr>
  </w:style>
  <w:style w:type="paragraph" w:styleId="Subttulo">
    <w:name w:val="Subtitle"/>
    <w:basedOn w:val="Normal"/>
    <w:next w:val="Normal"/>
    <w:link w:val="SubttuloCar"/>
    <w:uiPriority w:val="11"/>
    <w:qFormat/>
    <w:rsid w:val="004D523E"/>
    <w:pPr>
      <w:spacing w:after="600"/>
    </w:pPr>
    <w:rPr>
      <w:rFonts w:asciiTheme="majorHAnsi" w:eastAsiaTheme="majorEastAsia" w:hAnsiTheme="majorHAnsi" w:cstheme="majorBidi"/>
      <w:i/>
      <w:iCs/>
      <w:spacing w:val="13"/>
      <w:sz w:val="24"/>
      <w:szCs w:val="24"/>
    </w:rPr>
  </w:style>
  <w:style w:type="character" w:customStyle="1" w:styleId="SubttuloCar">
    <w:name w:val="Subtítulo Car"/>
    <w:basedOn w:val="Fuentedeprrafopredeter"/>
    <w:link w:val="Subttulo"/>
    <w:uiPriority w:val="11"/>
    <w:rsid w:val="004D523E"/>
    <w:rPr>
      <w:rFonts w:asciiTheme="majorHAnsi" w:eastAsiaTheme="majorEastAsia" w:hAnsiTheme="majorHAnsi" w:cstheme="majorBidi"/>
      <w:i/>
      <w:iCs/>
      <w:spacing w:val="13"/>
      <w:sz w:val="24"/>
      <w:szCs w:val="24"/>
    </w:rPr>
  </w:style>
  <w:style w:type="character" w:styleId="Fuerte">
    <w:name w:val="Strong"/>
    <w:uiPriority w:val="22"/>
    <w:qFormat/>
    <w:rsid w:val="004D523E"/>
    <w:rPr>
      <w:b/>
      <w:bCs/>
    </w:rPr>
  </w:style>
  <w:style w:type="character" w:styleId="nfasis">
    <w:name w:val="Emphasis"/>
    <w:uiPriority w:val="20"/>
    <w:qFormat/>
    <w:rsid w:val="004D523E"/>
    <w:rPr>
      <w:b/>
      <w:bCs/>
      <w:i/>
      <w:iCs/>
      <w:spacing w:val="10"/>
      <w:bdr w:val="none" w:sz="0" w:space="0" w:color="auto"/>
      <w:shd w:val="clear" w:color="auto" w:fill="auto"/>
    </w:rPr>
  </w:style>
  <w:style w:type="paragraph" w:styleId="Sinespaciado">
    <w:name w:val="No Spacing"/>
    <w:basedOn w:val="Normal"/>
    <w:uiPriority w:val="1"/>
    <w:qFormat/>
    <w:rsid w:val="004D523E"/>
    <w:pPr>
      <w:spacing w:after="0" w:line="240" w:lineRule="auto"/>
    </w:pPr>
  </w:style>
  <w:style w:type="paragraph" w:styleId="Cita">
    <w:name w:val="Quote"/>
    <w:basedOn w:val="Normal"/>
    <w:next w:val="Normal"/>
    <w:link w:val="CitaCar"/>
    <w:uiPriority w:val="29"/>
    <w:qFormat/>
    <w:rsid w:val="004D523E"/>
    <w:pPr>
      <w:spacing w:before="200" w:after="0"/>
      <w:ind w:left="360" w:right="360"/>
    </w:pPr>
    <w:rPr>
      <w:i/>
      <w:iCs/>
    </w:rPr>
  </w:style>
  <w:style w:type="character" w:customStyle="1" w:styleId="CitaCar">
    <w:name w:val="Cita Car"/>
    <w:basedOn w:val="Fuentedeprrafopredeter"/>
    <w:link w:val="Cita"/>
    <w:uiPriority w:val="29"/>
    <w:rsid w:val="004D523E"/>
    <w:rPr>
      <w:i/>
      <w:iCs/>
    </w:rPr>
  </w:style>
  <w:style w:type="paragraph" w:styleId="Citadestacada">
    <w:name w:val="Intense Quote"/>
    <w:basedOn w:val="Normal"/>
    <w:next w:val="Normal"/>
    <w:link w:val="CitadestacadaCar"/>
    <w:uiPriority w:val="30"/>
    <w:qFormat/>
    <w:rsid w:val="004D523E"/>
    <w:pPr>
      <w:pBdr>
        <w:bottom w:val="single" w:sz="4" w:space="1" w:color="auto"/>
      </w:pBdr>
      <w:spacing w:before="200" w:after="280"/>
      <w:ind w:left="1008" w:right="1152"/>
      <w:jc w:val="both"/>
    </w:pPr>
    <w:rPr>
      <w:b/>
      <w:bCs/>
      <w:i/>
      <w:iCs/>
    </w:rPr>
  </w:style>
  <w:style w:type="character" w:customStyle="1" w:styleId="CitadestacadaCar">
    <w:name w:val="Cita destacada Car"/>
    <w:basedOn w:val="Fuentedeprrafopredeter"/>
    <w:link w:val="Citadestacada"/>
    <w:uiPriority w:val="30"/>
    <w:rsid w:val="004D523E"/>
    <w:rPr>
      <w:b/>
      <w:bCs/>
      <w:i/>
      <w:iCs/>
    </w:rPr>
  </w:style>
  <w:style w:type="character" w:styleId="nfasissutil">
    <w:name w:val="Subtle Emphasis"/>
    <w:uiPriority w:val="19"/>
    <w:qFormat/>
    <w:rsid w:val="004D523E"/>
    <w:rPr>
      <w:i/>
      <w:iCs/>
    </w:rPr>
  </w:style>
  <w:style w:type="character" w:styleId="nfasisintenso">
    <w:name w:val="Intense Emphasis"/>
    <w:uiPriority w:val="21"/>
    <w:qFormat/>
    <w:rsid w:val="004D523E"/>
    <w:rPr>
      <w:b/>
      <w:bCs/>
    </w:rPr>
  </w:style>
  <w:style w:type="character" w:styleId="Referenciasutil">
    <w:name w:val="Subtle Reference"/>
    <w:uiPriority w:val="31"/>
    <w:qFormat/>
    <w:rsid w:val="004D523E"/>
    <w:rPr>
      <w:smallCaps/>
    </w:rPr>
  </w:style>
  <w:style w:type="character" w:styleId="Referenciaintensa">
    <w:name w:val="Intense Reference"/>
    <w:uiPriority w:val="32"/>
    <w:qFormat/>
    <w:rsid w:val="004D523E"/>
    <w:rPr>
      <w:smallCaps/>
      <w:spacing w:val="5"/>
      <w:u w:val="single"/>
    </w:rPr>
  </w:style>
  <w:style w:type="character" w:styleId="Ttulodellibro">
    <w:name w:val="Book Title"/>
    <w:uiPriority w:val="33"/>
    <w:qFormat/>
    <w:rsid w:val="004D523E"/>
    <w:rPr>
      <w:i/>
      <w:iCs/>
      <w:smallCaps/>
      <w:spacing w:val="5"/>
    </w:rPr>
  </w:style>
  <w:style w:type="paragraph" w:styleId="TDC2">
    <w:name w:val="toc 2"/>
    <w:basedOn w:val="Normal"/>
    <w:next w:val="Normal"/>
    <w:autoRedefine/>
    <w:uiPriority w:val="39"/>
    <w:unhideWhenUsed/>
    <w:rsid w:val="00235DB9"/>
    <w:pPr>
      <w:spacing w:after="100"/>
      <w:ind w:left="220"/>
    </w:pPr>
  </w:style>
  <w:style w:type="paragraph" w:styleId="TDC3">
    <w:name w:val="toc 3"/>
    <w:basedOn w:val="Normal"/>
    <w:next w:val="Normal"/>
    <w:autoRedefine/>
    <w:uiPriority w:val="39"/>
    <w:unhideWhenUsed/>
    <w:rsid w:val="00235DB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46157185">
      <w:bodyDiv w:val="1"/>
      <w:marLeft w:val="0"/>
      <w:marRight w:val="0"/>
      <w:marTop w:val="0"/>
      <w:marBottom w:val="0"/>
      <w:divBdr>
        <w:top w:val="none" w:sz="0" w:space="0" w:color="auto"/>
        <w:left w:val="none" w:sz="0" w:space="0" w:color="auto"/>
        <w:bottom w:val="none" w:sz="0" w:space="0" w:color="auto"/>
        <w:right w:val="none" w:sz="0" w:space="0" w:color="auto"/>
      </w:divBdr>
      <w:divsChild>
        <w:div w:id="1829707724">
          <w:marLeft w:val="0"/>
          <w:marRight w:val="0"/>
          <w:marTop w:val="0"/>
          <w:marBottom w:val="0"/>
          <w:divBdr>
            <w:top w:val="none" w:sz="0" w:space="0" w:color="auto"/>
            <w:left w:val="none" w:sz="0" w:space="0" w:color="auto"/>
            <w:bottom w:val="none" w:sz="0" w:space="0" w:color="auto"/>
            <w:right w:val="none" w:sz="0" w:space="0" w:color="auto"/>
          </w:divBdr>
        </w:div>
      </w:divsChild>
    </w:div>
    <w:div w:id="189480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22675703"/>
        <w:category>
          <w:name w:val="General"/>
          <w:gallery w:val="placeholder"/>
        </w:category>
        <w:types>
          <w:type w:val="bbPlcHdr"/>
        </w:types>
        <w:behaviors>
          <w:behavior w:val="content"/>
        </w:behaviors>
        <w:guid w:val="{5992F3E2-C21E-4581-9C42-1E0281D0CEA1}"/>
      </w:docPartPr>
      <w:docPartBody>
        <w:p w:rsidR="009515E3" w:rsidRDefault="007F7322">
          <w:r w:rsidRPr="00CF57AE">
            <w:rPr>
              <w:rStyle w:val="Textodelmarcadordeposicin"/>
            </w:rPr>
            <w:t>Haga clic aquí para escribir texto.</w:t>
          </w:r>
        </w:p>
      </w:docPartBody>
    </w:docPart>
    <w:docPart>
      <w:docPartPr>
        <w:name w:val="B6D8503739204961980ACD413D94B379"/>
        <w:category>
          <w:name w:val="General"/>
          <w:gallery w:val="placeholder"/>
        </w:category>
        <w:types>
          <w:type w:val="bbPlcHdr"/>
        </w:types>
        <w:behaviors>
          <w:behavior w:val="content"/>
        </w:behaviors>
        <w:guid w:val="{A85F1057-62D2-40AE-8840-FBDDEE1E73B2}"/>
      </w:docPartPr>
      <w:docPartBody>
        <w:p w:rsidR="00825110" w:rsidRDefault="003226DD">
          <w:r w:rsidRPr="00BE0DB5">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F7322"/>
    <w:rsid w:val="001F1D20"/>
    <w:rsid w:val="0024723E"/>
    <w:rsid w:val="002F47D2"/>
    <w:rsid w:val="003226DD"/>
    <w:rsid w:val="004A4E8A"/>
    <w:rsid w:val="004F742A"/>
    <w:rsid w:val="0050480F"/>
    <w:rsid w:val="005D76B9"/>
    <w:rsid w:val="0072172C"/>
    <w:rsid w:val="007F7322"/>
    <w:rsid w:val="00825110"/>
    <w:rsid w:val="0084161E"/>
    <w:rsid w:val="008A5BC4"/>
    <w:rsid w:val="00901FD6"/>
    <w:rsid w:val="009515E3"/>
    <w:rsid w:val="00972F41"/>
    <w:rsid w:val="00A60693"/>
    <w:rsid w:val="00B1056D"/>
    <w:rsid w:val="00B70657"/>
    <w:rsid w:val="00DA49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5E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226D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Urbano">
  <a:themeElements>
    <a:clrScheme name="Urbano">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Urbano">
      <a:majorFont>
        <a:latin typeface="Trebuchet MS"/>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Georgia"/>
        <a:ea typeface=""/>
        <a:cs typeface=""/>
        <a:font script="Jpan" typeface="HG明朝B"/>
        <a:font script="Hang" typeface="맑은 고딕"/>
        <a:font script="Hans" typeface="宋体"/>
        <a:font script="Hant" typeface="新細明體"/>
        <a:font script="Arab" typeface="Arial"/>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Urbano">
      <a:fillStyleLst>
        <a:solidFill>
          <a:schemeClr val="phClr"/>
        </a:solidFill>
        <a:gradFill rotWithShape="1">
          <a:gsLst>
            <a:gs pos="0">
              <a:schemeClr val="phClr">
                <a:tint val="1000"/>
                <a:satMod val="255000"/>
              </a:schemeClr>
            </a:gs>
            <a:gs pos="55000">
              <a:schemeClr val="phClr">
                <a:tint val="12000"/>
                <a:satMod val="255000"/>
              </a:schemeClr>
            </a:gs>
            <a:gs pos="100000">
              <a:schemeClr val="phClr">
                <a:tint val="45000"/>
                <a:satMod val="250000"/>
              </a:schemeClr>
            </a:gs>
          </a:gsLst>
          <a:path path="circle">
            <a:fillToRect l="-40000" t="-90000" r="140000" b="190000"/>
          </a:path>
        </a:gradFill>
        <a:gradFill rotWithShape="1">
          <a:gsLst>
            <a:gs pos="0">
              <a:schemeClr val="phClr">
                <a:tint val="43000"/>
                <a:satMod val="165000"/>
              </a:schemeClr>
            </a:gs>
            <a:gs pos="55000">
              <a:schemeClr val="phClr">
                <a:tint val="83000"/>
                <a:satMod val="155000"/>
              </a:schemeClr>
            </a:gs>
            <a:gs pos="100000">
              <a:schemeClr val="phClr">
                <a:shade val="85000"/>
              </a:schemeClr>
            </a:gs>
          </a:gsLst>
          <a:path path="circle">
            <a:fillToRect l="-40000" t="-90000" r="140000" b="190000"/>
          </a:path>
        </a:gradFill>
      </a:fillStyleLst>
      <a:lnStyleLst>
        <a:ln w="9525" cap="flat" cmpd="sng" algn="ctr">
          <a:solidFill>
            <a:schemeClr val="phClr"/>
          </a:solidFill>
          <a:prstDash val="solid"/>
        </a:ln>
        <a:ln w="19050" cap="flat" cmpd="sng" algn="ctr">
          <a:solidFill>
            <a:schemeClr val="phClr"/>
          </a:solidFill>
          <a:prstDash val="solid"/>
        </a:ln>
        <a:ln w="31750" cap="flat" cmpd="sng" algn="ctr">
          <a:solidFill>
            <a:schemeClr val="phClr"/>
          </a:solidFill>
          <a:prstDash val="solid"/>
        </a:ln>
      </a:lnStyleLst>
      <a:effectStyleLst>
        <a:effectStyle>
          <a:effectLst>
            <a:outerShdw blurRad="51500" dist="25400" dir="5400000" rotWithShape="0">
              <a:srgbClr val="000000">
                <a:alpha val="40000"/>
              </a:srgbClr>
            </a:outerShdw>
          </a:effectLst>
        </a:effectStyle>
        <a:effectStyle>
          <a:effectLst>
            <a:outerShdw blurRad="50800" dist="25400" dir="5400000" rotWithShape="0">
              <a:srgbClr val="000000">
                <a:alpha val="45000"/>
              </a:srgbClr>
            </a:outerShdw>
          </a:effectLst>
        </a:effectStyle>
        <a:effectStyle>
          <a:effectLst>
            <a:outerShdw blurRad="50800" dist="25400" dir="5400000" rotWithShape="0">
              <a:srgbClr val="000000">
                <a:alpha val="45000"/>
              </a:srgbClr>
            </a:outerShdw>
          </a:effectLst>
          <a:scene3d>
            <a:camera prst="orthographicFront" fov="0">
              <a:rot lat="0" lon="0" rev="0"/>
            </a:camera>
            <a:lightRig rig="flat" dir="t">
              <a:rot lat="0" lon="0" rev="20040000"/>
            </a:lightRig>
          </a:scene3d>
          <a:sp3d contourW="12700" prstMaterial="dkEdge">
            <a:bevelT w="25400" h="38100" prst="convex"/>
            <a:contourClr>
              <a:schemeClr val="phClr">
                <a:satMod val="115000"/>
              </a:schemeClr>
            </a:contourClr>
          </a:sp3d>
        </a:effectStyle>
      </a:effectStyleLst>
      <a:bgFillStyleLst>
        <a:solidFill>
          <a:schemeClr val="phClr"/>
        </a:solidFill>
        <a:gradFill rotWithShape="1">
          <a:gsLst>
            <a:gs pos="100000">
              <a:schemeClr val="phClr">
                <a:tint val="80000"/>
                <a:satMod val="250000"/>
              </a:schemeClr>
            </a:gs>
            <a:gs pos="60000">
              <a:schemeClr val="phClr">
                <a:shade val="38000"/>
                <a:satMod val="175000"/>
              </a:schemeClr>
            </a:gs>
            <a:gs pos="0">
              <a:schemeClr val="phClr">
                <a:shade val="30000"/>
                <a:satMod val="175000"/>
              </a:schemeClr>
            </a:gs>
          </a:gsLst>
          <a:lin ang="5400000" scaled="0"/>
        </a:gradFill>
        <a:blipFill>
          <a:blip xmlns:r="http://schemas.openxmlformats.org/officeDocument/2006/relationships" r:embed="rId1">
            <a:duotone>
              <a:schemeClr val="phClr">
                <a:shade val="48000"/>
              </a:schemeClr>
              <a:schemeClr val="phClr">
                <a:tint val="96000"/>
                <a:satMod val="150000"/>
              </a:schemeClr>
            </a:duotone>
          </a:blip>
          <a:tile tx="0" ty="0" sx="80000" sy="80000" flip="none" algn="tl"/>
        </a:blip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E7135A-1DCD-8348-A0C2-50FF24F2F478}">
  <we:reference id="WA200005669" version="2.0.0.0" store="Omex" storeType="OMEX"/>
  <we:alternateReferences>
    <we:reference id="WA200005669" version="2.0.0.0" store="WA20000566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97E9A69-22EF-46B3-9D7A-29DFC5C64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25</Pages>
  <Words>4872</Words>
  <Characters>26799</Characters>
  <Application>Microsoft Office Word</Application>
  <DocSecurity>0</DocSecurity>
  <Lines>223</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Desarrollo de un agente para la gestión dinámica del riesgo y rebalanceo de carteras de inversión</vt:lpstr>
      <vt:lpstr>Desarrollo de un agente para la gestión dinámica del riesgo y rebalanceo de carteras de inversión</vt:lpstr>
    </vt:vector>
  </TitlesOfParts>
  <Company>UPV</Company>
  <LinksUpToDate>false</LinksUpToDate>
  <CharactersWithSpaces>31608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agente para la gestión dinámica del riesgo y rebalanceo de carteras de inversión</dc:title>
  <dc:creator>Vicente Sánchez Cervera</dc:creator>
  <cp:lastModifiedBy>Sergio Rebollo Ortega</cp:lastModifiedBy>
  <cp:revision>18</cp:revision>
  <cp:lastPrinted>2016-10-03T10:39:00Z</cp:lastPrinted>
  <dcterms:created xsi:type="dcterms:W3CDTF">2024-02-03T18:20:00Z</dcterms:created>
  <dcterms:modified xsi:type="dcterms:W3CDTF">2026-07-17T16:11:00Z</dcterms:modified>
</cp:coreProperties>
</file>