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50213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Performance Analysis of YOLOv5 Nano on Zynq UltraScale+ ZCU102</w:t>
      </w:r>
      <w:r/>
    </w:p>
    <w:p w14:paraId="605079AF">
      <w:pPr>
        <w:pBdr/>
        <w:spacing w:line="276" w:lineRule="auto"/>
        <w:ind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</w:r>
      <w:r/>
      <w:r/>
    </w:p>
    <w:p w14:paraId="49A4B76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1. System Architecture</w:t>
      </w:r>
      <w:r/>
    </w:p>
    <w:p w14:paraId="2502A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system follows a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Heterogeneous System-on-Chip (SoC) Architecture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leveraging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Zynq UltraScale+ MPSoC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to create a high-performance hardware-accelerated pipeline. The architecture is physically and logically divided into two main domains.</w:t>
      </w:r>
      <w:r/>
    </w:p>
    <w:p w14:paraId="6325291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1.1 Hardware Domain: The Zynq UltraScale+ Platform</w:t>
      </w:r>
      <w:r/>
    </w:p>
    <w:p w14:paraId="0B135C9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Processing System (PS):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*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Application Processing Unit (APU):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Quad-core ARM Cortex-A53 running at 1.2 GHz. It hosts the Linux OS and executes the Python application logic, image pre/post-processing, and system management.</w:t>
      </w:r>
      <w:r/>
    </w:p>
    <w:p w14:paraId="61BDFB82">
      <w:pPr>
        <w:pStyle w:val="89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Memory Controller: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Manages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4GB DDR4 SODIMM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which acts as a shared unified memory space for both the CPU and the FPGA.</w:t>
      </w:r>
      <w:r/>
    </w:p>
    <w:p w14:paraId="392CEFE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Programmable Logic (PL):</w:t>
      </w:r>
      <w:r/>
    </w:p>
    <w:p w14:paraId="6E39EB6D">
      <w:pPr>
        <w:pStyle w:val="89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Deep Learning Processor Unit (DPU):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B4096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IP core is instantiated here. It is a specialized multi-threaded inference engine optimized for CNNs.</w:t>
      </w:r>
      <w:r/>
    </w:p>
    <w:p w14:paraId="60944D6F">
      <w:pPr>
        <w:pStyle w:val="89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Interconnect: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High-performance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AXI4 interfaces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connect the DPU to the PS memory controller, enabling the DPU to read image tensors and write feature maps with ultra-low latency.</w:t>
      </w:r>
      <w:r/>
    </w:p>
    <w:p w14:paraId="63D00AD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1.2 Software Architecture &amp; Execution Flow</w:t>
      </w:r>
      <w:r/>
    </w:p>
    <w:p w14:paraId="397A0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software stack uses a layered approach to bridge the YOLOv5 model to the hardware:</w:t>
      </w:r>
      <w:r/>
    </w:p>
    <w:p w14:paraId="2C9B77EC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Application Layer: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Python script utilizing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VART (Vitis AI Runtime)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API.</w:t>
      </w:r>
      <w:r/>
    </w:p>
    <w:p w14:paraId="471925C1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Runtime Layer: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XRT (Xilinx Runtime)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manages the hardware buffers and schedules tasks to the DPU.</w:t>
      </w:r>
      <w:r/>
    </w:p>
    <w:p w14:paraId="11AAB6BB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Kernel Layer: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compiled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.xmodel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contains the instruction set and weight data that configure the DPU's execution for the YOLOv5 Nano graph.</w:t>
      </w:r>
      <w:r>
        <w:rPr>
          <w:rFonts w:ascii="Liberation Sans" w:hAnsi="Liberation Sans" w:eastAsia="Liberation Sans" w:cs="Liberation Sans"/>
          <w:sz w:val="24"/>
        </w:rPr>
      </w:r>
    </w:p>
    <w:p w14:paraId="27DFC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0966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 w14:paraId="16DE9B8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1.3 End-to-End Data Pipeline</w:t>
      </w:r>
      <w:r/>
    </w:p>
    <w:p w14:paraId="1038DA2E">
      <w:pPr>
        <w:pStyle w:val="89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Input: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ARM CPU captures a $1920 \times 1080$ frame from the USB webcam via the V4L2 driver.</w:t>
      </w:r>
      <w:r/>
    </w:p>
    <w:p w14:paraId="33256C89">
      <w:pPr>
        <w:pStyle w:val="89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Pre-process (PS):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OpenCV resizes the frame to $640 \times 640$ and normalizes data to INT8.</w:t>
      </w:r>
      <w:r/>
    </w:p>
    <w:p w14:paraId="436F5F2F">
      <w:pPr>
        <w:pStyle w:val="89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Offload: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ARM CPU triggers the DPU via an interrupt and points it to the memory address of the input tensor.</w:t>
      </w:r>
      <w:r/>
    </w:p>
    <w:p w14:paraId="78275810">
      <w:pPr>
        <w:pStyle w:val="89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Hardware Acceleration (PL):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DPU executes the 4.49 GOP backbone in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1.99 ms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 w14:paraId="0961A264">
      <w:pPr>
        <w:pStyle w:val="89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Post-process (PS):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ARM CPU reads the resulting tensors, applies the detection head scaling (Subgraphs 2-4), and executes Non-Maximum Suppression (NMS) to generate final object coordinates.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3CAD8E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</w:p>
    <w:p w14:paraId="6E4BBE1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2. Introduction</w:t>
      </w:r>
      <w:r/>
    </w:p>
    <w:p w14:paraId="7C64D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This document presents the deployment and performance evaluation of the YOLOv5 Nano object detection model on the AMD-Xilinx ZCU102 FPGA platform. The implementation utilizes a quantized INT8 .xmodel executed on the DPUCZDX8G hardware accelerator core.</w:t>
      </w:r>
      <w:r/>
    </w:p>
    <w:p w14:paraId="66FAE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 w14:paraId="3D730E5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3. Design Partitioning Analysis</w:t>
      </w:r>
      <w:r/>
    </w:p>
    <w:p w14:paraId="6786B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model was compiled for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B4096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DPU architecture. A functional split was executed between the FPGA’s Programmable Logic (PL) and the ARM CPU’s Processing System (PS) to optimize execution.</w:t>
      </w:r>
      <w:r/>
    </w:p>
    <w:p w14:paraId="1FDC7F8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3.1 Architectural Mapping (Terminal Validation)</w:t>
      </w:r>
      <w:r/>
    </w:p>
    <w:p w14:paraId="24E6E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Analysis via xdputil xmodel -l confirms a 5-subgraph partition:</w:t>
      </w:r>
      <w:r/>
    </w:p>
    <w:p w14:paraId="1E95494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Subgraph 1 (DPU):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Encapsulates the bulk of the neural network (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4.49 Billion Operations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 It processes a $640 \times 640$ input and outputs three detection scales ($20 \times 20$, $40 \times 40$, $80 \times 80$).</w:t>
      </w:r>
      <w:r/>
    </w:p>
    <w:p w14:paraId="0D886E3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Subgraphs 2–4 (CPU):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These "Heads" handle the final coordinate and class scaling.</w:t>
      </w:r>
      <w:r/>
    </w:p>
    <w:p w14:paraId="32664769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User (CPU):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Handles initial Quantization Stubs and final Non-Maximum Suppression (NMS).</w:t>
      </w:r>
      <w:r/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/>
    </w:p>
    <w:p w14:paraId="126E515B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4. Performance Metrics</w:t>
      </w:r>
      <w:r/>
    </w:p>
    <w:p w14:paraId="32927F25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4.1 Hardware Throughput &amp; Latency</w:t>
      </w:r>
      <w:r/>
    </w:p>
    <w:p w14:paraId="266B6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Raw hardware performance was measured using a multi-threaded benchmark to determine the peak capability of the FPGA fabric.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57"/>
        <w:gridCol w:w="181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57" w:type="dxa"/>
            <w:vAlign w:val="center"/>
            <w:textDirection w:val="lrTb"/>
            <w:noWrap w:val="false"/>
          </w:tcPr>
          <w:p w14:paraId="29E732B7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4" w:type="dxa"/>
            <w:vAlign w:val="center"/>
            <w:textDirection w:val="lrTb"/>
            <w:noWrap w:val="false"/>
          </w:tcPr>
          <w:p w14:paraId="212A86B1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Measured Value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57" w:type="dxa"/>
            <w:vAlign w:val="center"/>
            <w:textDirection w:val="lrTb"/>
            <w:noWrap w:val="false"/>
          </w:tcPr>
          <w:p w14:paraId="6FCA90C4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Total Frames Processed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4" w:type="dxa"/>
            <w:vAlign w:val="center"/>
            <w:textDirection w:val="lrTb"/>
            <w:noWrap w:val="false"/>
          </w:tcPr>
          <w:p w14:paraId="115B302B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30,029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57" w:type="dxa"/>
            <w:vAlign w:val="center"/>
            <w:textDirection w:val="lrTb"/>
            <w:noWrap w:val="false"/>
          </w:tcPr>
          <w:p w14:paraId="6E9989E4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Test Duration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4" w:type="dxa"/>
            <w:vAlign w:val="center"/>
            <w:textDirection w:val="lrTb"/>
            <w:noWrap w:val="false"/>
          </w:tcPr>
          <w:p w14:paraId="3ED2B6B9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60.00 seconds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57" w:type="dxa"/>
            <w:vAlign w:val="center"/>
            <w:textDirection w:val="lrTb"/>
            <w:noWrap w:val="false"/>
          </w:tcPr>
          <w:p w14:paraId="4D107586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Hardware Throughput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4" w:type="dxa"/>
            <w:vAlign w:val="center"/>
            <w:textDirection w:val="lrTb"/>
            <w:noWrap w:val="false"/>
          </w:tcPr>
          <w:p w14:paraId="73F58C84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500.46 FPS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57" w:type="dxa"/>
            <w:vAlign w:val="center"/>
            <w:textDirection w:val="lrTb"/>
            <w:noWrap w:val="false"/>
          </w:tcPr>
          <w:p w14:paraId="05C3C701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Average DPU Latency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4" w:type="dxa"/>
            <w:vAlign w:val="center"/>
            <w:textDirection w:val="lrTb"/>
            <w:noWrap w:val="false"/>
          </w:tcPr>
          <w:p w14:paraId="355A7FCC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1.99 ms</w:t>
            </w:r>
            <w:r/>
          </w:p>
        </w:tc>
      </w:tr>
    </w:tbl>
    <w:p w14:paraId="40A75DC9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none"/>
        </w:rPr>
      </w:r>
    </w:p>
    <w:p w14:paraId="19F074F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4.2 Resource Utilization (DPUCZDX8G_B4096)</w:t>
      </w:r>
      <w:r/>
    </w:p>
    <w:p w14:paraId="642B6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ZCU102 utilizes the following estimated hardware resources for the B4096 DPU core configuration:</w:t>
      </w:r>
      <w:r/>
    </w:p>
    <w:p w14:paraId="11DDA3D8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Workload: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4,488,286,000 GOP per image.</w:t>
      </w:r>
      <w:r/>
    </w:p>
    <w:p w14:paraId="5539E3B5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Memory Footprint: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9.8 MB Workspace (REG_1) + 2.1 MB Constants (REG_0).</w:t>
      </w:r>
      <w:r/>
    </w:p>
    <w:p w14:paraId="7807A766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Resource Intensity: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High usage of DSP48 slices (approx. 700–800) and BRAM blocks to maintain the 500 FPS throughput.</w:t>
      </w:r>
      <w:r/>
    </w:p>
    <w:p w14:paraId="6DB01BD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</w:p>
    <w:p w14:paraId="5EAB5CE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5. Power Consumption and Efficiency</w:t>
      </w:r>
      <w:r/>
    </w:p>
    <w:p w14:paraId="01A64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Power measurements were taken using the onboard TI INA226 sensors to evaluate the energy cost of high-speed inference.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74"/>
        <w:gridCol w:w="27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4" w:type="dxa"/>
            <w:vAlign w:val="center"/>
            <w:textDirection w:val="lrTb"/>
            <w:noWrap w:val="false"/>
          </w:tcPr>
          <w:p w14:paraId="291C7749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86" w:type="dxa"/>
            <w:vAlign w:val="center"/>
            <w:textDirection w:val="lrTb"/>
            <w:noWrap w:val="false"/>
          </w:tcPr>
          <w:p w14:paraId="27A07F61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Power Consumption (W)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4" w:type="dxa"/>
            <w:vAlign w:val="center"/>
            <w:textDirection w:val="lrTb"/>
            <w:noWrap w:val="false"/>
          </w:tcPr>
          <w:p w14:paraId="3FD9B76B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Idle Board Power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86" w:type="dxa"/>
            <w:vAlign w:val="center"/>
            <w:textDirection w:val="lrTb"/>
            <w:noWrap w:val="false"/>
          </w:tcPr>
          <w:p w14:paraId="5034996D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10.50 W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4" w:type="dxa"/>
            <w:vAlign w:val="center"/>
            <w:textDirection w:val="lrTb"/>
            <w:noWrap w:val="false"/>
          </w:tcPr>
          <w:p w14:paraId="7A41FF6F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Active Inference Power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86" w:type="dxa"/>
            <w:vAlign w:val="center"/>
            <w:textDirection w:val="lrTb"/>
            <w:noWrap w:val="false"/>
          </w:tcPr>
          <w:p w14:paraId="5C157007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14.22 W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4" w:type="dxa"/>
            <w:vAlign w:val="center"/>
            <w:textDirection w:val="lrTb"/>
            <w:noWrap w:val="false"/>
          </w:tcPr>
          <w:p w14:paraId="0900B47D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Net DPU Power (Dynamic)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86" w:type="dxa"/>
            <w:vAlign w:val="center"/>
            <w:textDirection w:val="lrTb"/>
            <w:noWrap w:val="false"/>
          </w:tcPr>
          <w:p w14:paraId="541F959A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3.72 W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4" w:type="dxa"/>
            <w:vAlign w:val="center"/>
            <w:textDirection w:val="lrTb"/>
            <w:noWrap w:val="false"/>
          </w:tcPr>
          <w:p w14:paraId="73DBD284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Energy Efficiency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86" w:type="dxa"/>
            <w:vAlign w:val="center"/>
            <w:textDirection w:val="lrTb"/>
            <w:noWrap w:val="false"/>
          </w:tcPr>
          <w:p w14:paraId="5651A901">
            <w:pPr>
              <w:pBdr/>
              <w:spacing w:after="0" w:before="0" w:line="276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134.5 FPS/Watt</w:t>
            </w:r>
            <w:r/>
          </w:p>
        </w:tc>
      </w:tr>
    </w:tbl>
    <w:p w14:paraId="10E645C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6. Systematic Bottleneck Analysis</w:t>
      </w:r>
      <w:r/>
    </w:p>
    <w:p w14:paraId="3FAB6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 significant discrepancy exists between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Hardware Capability (500 FPS)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and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Application Performance (approx. 30 FPS)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when running the yolov5_nano_webcam.py script.</w:t>
      </w:r>
      <w:r/>
    </w:p>
    <w:p w14:paraId="15402F7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I/O Bottleneck: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USB webcam is capped at 30 FPS.</w:t>
      </w:r>
      <w:r/>
    </w:p>
    <w:p w14:paraId="740EA39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Software Overhead: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Python-based pre-processing (OpenCV resize) and post-processing (NMS) on the ARM CPU introduce significant latency that prevents the DPU from reaching its 500 FPS potential.</w:t>
      </w:r>
      <w:r/>
    </w:p>
    <w:p w14:paraId="7EAFE24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Partitioning Impact: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exit from FPGA to CPU for subgraphs 2–4 introduces memory copy overhead that is negligible at 30 FPS but would become critical at higher throughputs.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/>
    </w:p>
    <w:p w14:paraId="1874945C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36"/>
          <w:highlight w:val="none"/>
        </w:rPr>
      </w:r>
    </w:p>
    <w:p w14:paraId="3C942B6C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7. Conclusion</w:t>
      </w:r>
      <w:r/>
    </w:p>
    <w:p w14:paraId="1859B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YOLOv5 Nano implementation on the ZCU102 achieves a state-of-the-art hardware latency of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1.99 ms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While the DPU is capable of exceeding 500 FPS, system-level performance is currently limited by the software pipeline. Future optimizations should focus on C++ implementation of NMS and multi-stream batching to fully utilize the DPU capacity.</w:t>
      </w:r>
      <w:r>
        <w:rPr>
          <w:rFonts w:ascii="Liberation Sans" w:hAnsi="Liberation Sans" w:eastAsia="Liberation Sans" w:cs="Liberation Sans"/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D7A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685E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435C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BDCB3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B0158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7F3B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2026-02-13T07:33:56Z</dcterms:modified>
</cp:coreProperties>
</file>