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4D36" w14:textId="3173899B" w:rsidR="004D10E9" w:rsidRDefault="00863A47">
      <w:r>
        <w:t>Nist Standards for Research Reference</w:t>
      </w:r>
    </w:p>
    <w:p w14:paraId="0D7A39B2" w14:textId="250411FF" w:rsidR="00863A47" w:rsidRDefault="00863A47" w:rsidP="00863A47">
      <w:pPr>
        <w:pStyle w:val="ListParagraph"/>
        <w:numPr>
          <w:ilvl w:val="0"/>
          <w:numId w:val="1"/>
        </w:numPr>
      </w:pPr>
      <w:r>
        <w:t>NIST Special Publication (SP) 800-128: Guide for Security-Focused Configuration and Management of Information Systems</w:t>
      </w:r>
    </w:p>
    <w:p w14:paraId="710AEC09" w14:textId="1CD0AE06" w:rsidR="00863A47" w:rsidRDefault="00863A47" w:rsidP="00863A47">
      <w:pPr>
        <w:pStyle w:val="ListParagraph"/>
        <w:numPr>
          <w:ilvl w:val="1"/>
          <w:numId w:val="1"/>
        </w:numPr>
      </w:pPr>
      <w:r>
        <w:t>This goes over establishing secure baselines, continuous monitoring, and integrating security into configuration management.</w:t>
      </w:r>
    </w:p>
    <w:p w14:paraId="79A1C917" w14:textId="1839BBC4" w:rsidR="00863A47" w:rsidRDefault="00863A47" w:rsidP="00863A47">
      <w:pPr>
        <w:pStyle w:val="ListParagraph"/>
        <w:numPr>
          <w:ilvl w:val="0"/>
          <w:numId w:val="1"/>
        </w:numPr>
      </w:pPr>
      <w:r>
        <w:t>NIST Interagency Report (IR) 8425A: Recommended Cybersecurity Requirements for Consumer-Grade Router Products</w:t>
      </w:r>
    </w:p>
    <w:p w14:paraId="652D1776" w14:textId="00EC2496" w:rsidR="00863A47" w:rsidRDefault="00863A47" w:rsidP="00863A47">
      <w:pPr>
        <w:pStyle w:val="ListParagraph"/>
        <w:numPr>
          <w:ilvl w:val="1"/>
          <w:numId w:val="1"/>
        </w:numPr>
      </w:pPr>
      <w:r>
        <w:t>This outlines security features and practices that manufacturers should implement</w:t>
      </w:r>
    </w:p>
    <w:p w14:paraId="39458472" w14:textId="26BB7AD5" w:rsidR="00863A47" w:rsidRDefault="00863A47" w:rsidP="00863A47">
      <w:pPr>
        <w:pStyle w:val="ListParagraph"/>
        <w:numPr>
          <w:ilvl w:val="1"/>
          <w:numId w:val="1"/>
        </w:numPr>
      </w:pPr>
      <w:r>
        <w:t>Use this for baseline.</w:t>
      </w:r>
    </w:p>
    <w:p w14:paraId="1C26AC7E" w14:textId="47AA2613" w:rsidR="00DB3710" w:rsidRDefault="00DB3710" w:rsidP="00DB3710">
      <w:pPr>
        <w:pStyle w:val="ListParagraph"/>
        <w:numPr>
          <w:ilvl w:val="2"/>
          <w:numId w:val="1"/>
        </w:numPr>
      </w:pPr>
      <w:r>
        <w:t>Asset Identification – require SSIDs, component inventory of all connected components.</w:t>
      </w:r>
    </w:p>
    <w:p w14:paraId="001A1445" w14:textId="01490318" w:rsidR="00DB3710" w:rsidRDefault="00DB3710" w:rsidP="00DB3710">
      <w:pPr>
        <w:pStyle w:val="ListParagraph"/>
        <w:numPr>
          <w:ilvl w:val="2"/>
          <w:numId w:val="1"/>
        </w:numPr>
      </w:pPr>
      <w:r>
        <w:t>Configuration – Config should be restricted access, strong authentication mechanisms, MFA, Factory reset ability</w:t>
      </w:r>
    </w:p>
    <w:p w14:paraId="00065B89" w14:textId="583F85F1" w:rsidR="00DB3710" w:rsidRDefault="00DB3710" w:rsidP="00DB3710">
      <w:pPr>
        <w:pStyle w:val="ListParagraph"/>
        <w:numPr>
          <w:ilvl w:val="2"/>
          <w:numId w:val="1"/>
        </w:numPr>
      </w:pPr>
      <w:r>
        <w:t>Encryption – data stored in routers such as credentials must use strong encryption methods in line with FIPS 140-3</w:t>
      </w:r>
    </w:p>
    <w:p w14:paraId="2D23D908" w14:textId="3D955CD5" w:rsidR="00DB3710" w:rsidRDefault="00DB3710" w:rsidP="00DB3710">
      <w:pPr>
        <w:pStyle w:val="ListParagraph"/>
        <w:numPr>
          <w:ilvl w:val="2"/>
          <w:numId w:val="1"/>
        </w:numPr>
      </w:pPr>
      <w:r>
        <w:t>Data in transit – Must be encrypted</w:t>
      </w:r>
    </w:p>
    <w:p w14:paraId="616C32AA" w14:textId="03D59C4A" w:rsidR="00DB3710" w:rsidRDefault="00DB3710" w:rsidP="00DB3710">
      <w:pPr>
        <w:pStyle w:val="ListParagraph"/>
        <w:numPr>
          <w:ilvl w:val="2"/>
          <w:numId w:val="1"/>
        </w:numPr>
      </w:pPr>
      <w:r>
        <w:t xml:space="preserve">Interface Access – unnecessary interfaces should be disabled by default or removed. Strong access </w:t>
      </w:r>
      <w:r w:rsidR="00C97041">
        <w:t>control</w:t>
      </w:r>
      <w:r>
        <w:t xml:space="preserve"> only allow authorized people to interact with routers functionality. </w:t>
      </w:r>
    </w:p>
    <w:p w14:paraId="440F847A" w14:textId="01D345F8" w:rsidR="00DB3710" w:rsidRDefault="00DB3710" w:rsidP="00DB3710">
      <w:pPr>
        <w:pStyle w:val="ListParagraph"/>
        <w:numPr>
          <w:ilvl w:val="2"/>
          <w:numId w:val="1"/>
        </w:numPr>
      </w:pPr>
      <w:r>
        <w:t>Timely Notifications – entities should be notified if a security event is triggered within the router.</w:t>
      </w:r>
    </w:p>
    <w:p w14:paraId="4E57365C" w14:textId="338BBE76" w:rsidR="00863A47" w:rsidRDefault="00863A47" w:rsidP="00863A47">
      <w:pPr>
        <w:pStyle w:val="ListParagraph"/>
        <w:numPr>
          <w:ilvl w:val="0"/>
          <w:numId w:val="1"/>
        </w:numPr>
      </w:pPr>
      <w:r>
        <w:t xml:space="preserve">NIST </w:t>
      </w:r>
      <w:r w:rsidR="00DB3710">
        <w:t>Cybersecurity</w:t>
      </w:r>
      <w:r>
        <w:t xml:space="preserve"> for IoT Program: Consumer IoT Cybersecurity</w:t>
      </w:r>
    </w:p>
    <w:p w14:paraId="36863878" w14:textId="77777777" w:rsidR="00516802" w:rsidRDefault="00863A47" w:rsidP="00863A47">
      <w:pPr>
        <w:pStyle w:val="ListParagraph"/>
        <w:numPr>
          <w:ilvl w:val="1"/>
          <w:numId w:val="1"/>
        </w:numPr>
      </w:pPr>
      <w:r>
        <w:t>This mainly focuses on IoT but includes consumer-grade routers and provides guidelines for security and resources.</w:t>
      </w:r>
    </w:p>
    <w:p w14:paraId="3DD7408B" w14:textId="1FD50DEC" w:rsidR="00516802" w:rsidRDefault="00516802" w:rsidP="00863A47">
      <w:pPr>
        <w:pStyle w:val="ListParagraph"/>
        <w:numPr>
          <w:ilvl w:val="1"/>
          <w:numId w:val="1"/>
        </w:numPr>
      </w:pPr>
      <w:r>
        <w:t>Overlaps with 8425A</w:t>
      </w:r>
    </w:p>
    <w:p w14:paraId="346CF23E" w14:textId="77777777" w:rsidR="00516802" w:rsidRDefault="00516802" w:rsidP="00516802">
      <w:pPr>
        <w:ind w:left="1080"/>
      </w:pPr>
    </w:p>
    <w:p w14:paraId="63AD3FE0" w14:textId="52960B84" w:rsidR="00863A47" w:rsidRDefault="00863A47" w:rsidP="00516802">
      <w:r>
        <w:t>IETF</w:t>
      </w:r>
    </w:p>
    <w:p w14:paraId="6B15B471" w14:textId="4936632B" w:rsidR="00863A47" w:rsidRDefault="00863A47" w:rsidP="00F32054">
      <w:pPr>
        <w:pStyle w:val="ListParagraph"/>
        <w:numPr>
          <w:ilvl w:val="0"/>
          <w:numId w:val="3"/>
        </w:numPr>
      </w:pPr>
      <w:r>
        <w:t>IETF RFC 3871 – Operational Security Requirements for Large Internet Service Provider (ISP) IP Network Infrastructure</w:t>
      </w:r>
    </w:p>
    <w:p w14:paraId="30211E94" w14:textId="1C608A92" w:rsidR="00863A47" w:rsidRDefault="00863A47" w:rsidP="00F32054">
      <w:pPr>
        <w:pStyle w:val="ListParagraph"/>
        <w:numPr>
          <w:ilvl w:val="1"/>
          <w:numId w:val="3"/>
        </w:numPr>
      </w:pPr>
      <w:r>
        <w:t xml:space="preserve">Provides the framework for networking device profiles for ISP’s to communicate their security requirements with equipment vendors. </w:t>
      </w:r>
    </w:p>
    <w:p w14:paraId="1D71A472" w14:textId="6C51E4B4" w:rsidR="00863A47" w:rsidRDefault="00863A47" w:rsidP="00F32054">
      <w:pPr>
        <w:pStyle w:val="ListParagraph"/>
        <w:numPr>
          <w:ilvl w:val="1"/>
          <w:numId w:val="3"/>
        </w:numPr>
      </w:pPr>
      <w:r>
        <w:t>Guidelines on secure configuration, access controls, and security assessments.</w:t>
      </w:r>
    </w:p>
    <w:p w14:paraId="20F70258" w14:textId="0563087E" w:rsidR="00863A47" w:rsidRDefault="00863A47" w:rsidP="00863A47">
      <w:r>
        <w:t>ISO</w:t>
      </w:r>
    </w:p>
    <w:p w14:paraId="77595AC5" w14:textId="4393C789" w:rsidR="00863A47" w:rsidRDefault="00863A47" w:rsidP="00F32054">
      <w:pPr>
        <w:pStyle w:val="ListParagraph"/>
        <w:numPr>
          <w:ilvl w:val="0"/>
          <w:numId w:val="2"/>
        </w:numPr>
      </w:pPr>
      <w:r>
        <w:t>ISO/IEC 27001:2022 – Information Security Management Systems</w:t>
      </w:r>
    </w:p>
    <w:p w14:paraId="0BC7F7EB" w14:textId="46A6E793" w:rsidR="00863A47" w:rsidRDefault="00863A47" w:rsidP="00F32054">
      <w:pPr>
        <w:pStyle w:val="ListParagraph"/>
        <w:numPr>
          <w:ilvl w:val="1"/>
          <w:numId w:val="2"/>
        </w:numPr>
      </w:pPr>
      <w:r>
        <w:t xml:space="preserve">Security controls that </w:t>
      </w:r>
      <w:r w:rsidR="00F32054">
        <w:t>can be applied to routers and risk management.</w:t>
      </w:r>
    </w:p>
    <w:sectPr w:rsidR="0086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D53"/>
    <w:multiLevelType w:val="hybridMultilevel"/>
    <w:tmpl w:val="6BD8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4B2"/>
    <w:multiLevelType w:val="hybridMultilevel"/>
    <w:tmpl w:val="5672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07012"/>
    <w:multiLevelType w:val="hybridMultilevel"/>
    <w:tmpl w:val="3EA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387526">
    <w:abstractNumId w:val="1"/>
  </w:num>
  <w:num w:numId="2" w16cid:durableId="354621844">
    <w:abstractNumId w:val="0"/>
  </w:num>
  <w:num w:numId="3" w16cid:durableId="1604848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47"/>
    <w:rsid w:val="00037FCC"/>
    <w:rsid w:val="001E7874"/>
    <w:rsid w:val="004D10E9"/>
    <w:rsid w:val="00516802"/>
    <w:rsid w:val="005B47DC"/>
    <w:rsid w:val="005E0B99"/>
    <w:rsid w:val="00863A47"/>
    <w:rsid w:val="00AB4D91"/>
    <w:rsid w:val="00C97041"/>
    <w:rsid w:val="00DB3710"/>
    <w:rsid w:val="00F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A924"/>
  <w15:chartTrackingRefBased/>
  <w15:docId w15:val="{444FC4EC-A65D-4A38-8A3F-FFE1166A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4</cp:revision>
  <dcterms:created xsi:type="dcterms:W3CDTF">2025-02-27T17:43:00Z</dcterms:created>
  <dcterms:modified xsi:type="dcterms:W3CDTF">2025-02-27T18:00:00Z</dcterms:modified>
</cp:coreProperties>
</file>