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76A98" w14:textId="7B4B3284" w:rsidR="004D10E9" w:rsidRDefault="000A44AD">
      <w:r>
        <w:t>Literature Review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4535"/>
        <w:gridCol w:w="3028"/>
        <w:gridCol w:w="2960"/>
      </w:tblGrid>
      <w:tr w:rsidR="000A44AD" w14:paraId="5A479985" w14:textId="77777777" w:rsidTr="00FE3218">
        <w:tc>
          <w:tcPr>
            <w:tcW w:w="1345" w:type="dxa"/>
          </w:tcPr>
          <w:p w14:paraId="50BA1F56" w14:textId="123CE37F" w:rsidR="000A44AD" w:rsidRDefault="000A44AD">
            <w:r>
              <w:t>Source</w:t>
            </w:r>
          </w:p>
        </w:tc>
        <w:tc>
          <w:tcPr>
            <w:tcW w:w="5129" w:type="dxa"/>
          </w:tcPr>
          <w:p w14:paraId="0F510DF2" w14:textId="25024BA8" w:rsidR="000A44AD" w:rsidRDefault="000A44AD">
            <w:r>
              <w:t>Type</w:t>
            </w:r>
          </w:p>
        </w:tc>
        <w:tc>
          <w:tcPr>
            <w:tcW w:w="3238" w:type="dxa"/>
          </w:tcPr>
          <w:p w14:paraId="3390BF60" w14:textId="2E571592" w:rsidR="000A44AD" w:rsidRDefault="000A44AD">
            <w:r>
              <w:t>Summary</w:t>
            </w:r>
          </w:p>
        </w:tc>
        <w:tc>
          <w:tcPr>
            <w:tcW w:w="3238" w:type="dxa"/>
          </w:tcPr>
          <w:p w14:paraId="530AA422" w14:textId="5CF8A26F" w:rsidR="000A44AD" w:rsidRDefault="000A44AD">
            <w:r>
              <w:t>Relevance to Project</w:t>
            </w:r>
          </w:p>
        </w:tc>
      </w:tr>
      <w:tr w:rsidR="000A44AD" w14:paraId="157C9A3C" w14:textId="77777777" w:rsidTr="00FE3218">
        <w:tc>
          <w:tcPr>
            <w:tcW w:w="1345" w:type="dxa"/>
          </w:tcPr>
          <w:p w14:paraId="07D9761C" w14:textId="639F72EC" w:rsidR="000A44AD" w:rsidRDefault="0004138B">
            <w:r>
              <w:t>BSI TR-03148 Secure Broadband Router</w:t>
            </w:r>
          </w:p>
        </w:tc>
        <w:tc>
          <w:tcPr>
            <w:tcW w:w="5129" w:type="dxa"/>
          </w:tcPr>
          <w:p w14:paraId="3C94CE23" w14:textId="705EBDBC" w:rsidR="000A44AD" w:rsidRDefault="0004138B">
            <w:r>
              <w:t>National Security Standard</w:t>
            </w:r>
          </w:p>
        </w:tc>
        <w:tc>
          <w:tcPr>
            <w:tcW w:w="3238" w:type="dxa"/>
          </w:tcPr>
          <w:p w14:paraId="33B4F6DF" w14:textId="65CE9FC7" w:rsidR="000A44AD" w:rsidRDefault="0004138B">
            <w:r w:rsidRPr="0004138B">
              <w:t>Outlines minimum security requirements for broadband routers, including secure boot, update mechanisms, and secure configuration defaults.</w:t>
            </w:r>
          </w:p>
        </w:tc>
        <w:tc>
          <w:tcPr>
            <w:tcW w:w="3238" w:type="dxa"/>
          </w:tcPr>
          <w:p w14:paraId="406FA0E7" w14:textId="61CC4783" w:rsidR="000A44AD" w:rsidRDefault="0004138B">
            <w:r w:rsidRPr="0004138B">
              <w:t>Reinforces our security scoring categories like firmware updates, encryption protocols, and remote access configuration.</w:t>
            </w:r>
          </w:p>
        </w:tc>
      </w:tr>
      <w:tr w:rsidR="000A44AD" w14:paraId="7E346B63" w14:textId="77777777" w:rsidTr="00FE3218">
        <w:tc>
          <w:tcPr>
            <w:tcW w:w="1345" w:type="dxa"/>
          </w:tcPr>
          <w:p w14:paraId="68359AE1" w14:textId="22735540" w:rsidR="000A44AD" w:rsidRDefault="0004138B">
            <w:r>
              <w:t xml:space="preserve">CL-GL-GDS-BCP-V01-211007: Gateway Device Security </w:t>
            </w:r>
            <w:r w:rsidR="00FE3218">
              <w:t>Best Practices</w:t>
            </w:r>
          </w:p>
        </w:tc>
        <w:tc>
          <w:tcPr>
            <w:tcW w:w="5129" w:type="dxa"/>
          </w:tcPr>
          <w:p w14:paraId="6B839495" w14:textId="4BDF1C9C" w:rsidR="000A44AD" w:rsidRDefault="0004138B">
            <w:r>
              <w:t>Industry Best Practice Guide</w:t>
            </w:r>
          </w:p>
        </w:tc>
        <w:tc>
          <w:tcPr>
            <w:tcW w:w="3238" w:type="dxa"/>
          </w:tcPr>
          <w:p w14:paraId="31E81915" w14:textId="1DF8988A" w:rsidR="000A44AD" w:rsidRDefault="0004138B">
            <w:r w:rsidRPr="0004138B">
              <w:t>Defines a broad set of security requirements for consumer broadband devices, secure software updates, and data protection.</w:t>
            </w:r>
          </w:p>
        </w:tc>
        <w:tc>
          <w:tcPr>
            <w:tcW w:w="3238" w:type="dxa"/>
          </w:tcPr>
          <w:p w14:paraId="30170555" w14:textId="04F62BE8" w:rsidR="000A44AD" w:rsidRDefault="0004138B">
            <w:r w:rsidRPr="0004138B">
              <w:t>Used to select practical, measurable security criteria for evaluation. Criteria not selected were excluded due to verification or access limitations.</w:t>
            </w:r>
          </w:p>
        </w:tc>
      </w:tr>
      <w:tr w:rsidR="000A44AD" w14:paraId="45FA390B" w14:textId="77777777" w:rsidTr="00FE3218">
        <w:tc>
          <w:tcPr>
            <w:tcW w:w="1345" w:type="dxa"/>
          </w:tcPr>
          <w:p w14:paraId="3C08A92E" w14:textId="313A8B9B" w:rsidR="000A44AD" w:rsidRDefault="0004138B">
            <w:r w:rsidRPr="0004138B">
              <w:t>NIST IR 8425A – Recommended Cybersecurity Requirements for Consumer-Grade Router Products</w:t>
            </w:r>
          </w:p>
        </w:tc>
        <w:tc>
          <w:tcPr>
            <w:tcW w:w="5129" w:type="dxa"/>
          </w:tcPr>
          <w:p w14:paraId="334F1910" w14:textId="2F359F36" w:rsidR="000A44AD" w:rsidRDefault="0004138B">
            <w:r>
              <w:t>Government Technical Report</w:t>
            </w:r>
          </w:p>
        </w:tc>
        <w:tc>
          <w:tcPr>
            <w:tcW w:w="3238" w:type="dxa"/>
          </w:tcPr>
          <w:p w14:paraId="7C813BFF" w14:textId="5D0A0AFA" w:rsidR="000A44AD" w:rsidRDefault="00D4048F">
            <w:r>
              <w:t>C</w:t>
            </w:r>
            <w:r w:rsidR="0004138B" w:rsidRPr="0004138B">
              <w:t>ybersecurity requirements specifically for home/consumer routers. Covers secure setup, software update mechanisms, interface access control, logging, and data protection.</w:t>
            </w:r>
          </w:p>
        </w:tc>
        <w:tc>
          <w:tcPr>
            <w:tcW w:w="3238" w:type="dxa"/>
          </w:tcPr>
          <w:p w14:paraId="04E7A6E4" w14:textId="42F6C822" w:rsidR="000A44AD" w:rsidRDefault="0004138B">
            <w:r w:rsidRPr="0004138B">
              <w:t>Directly informed our security rating grid</w:t>
            </w:r>
            <w:r w:rsidR="00D4048F">
              <w:t>. U</w:t>
            </w:r>
            <w:r w:rsidRPr="0004138B">
              <w:t>sed to select quantifiable, testable categories like secure default credentials, auto-updates, encryption standards, and configuration hardening.</w:t>
            </w:r>
          </w:p>
        </w:tc>
      </w:tr>
      <w:tr w:rsidR="000A44AD" w14:paraId="5D6CAF4F" w14:textId="77777777" w:rsidTr="00FE3218">
        <w:tc>
          <w:tcPr>
            <w:tcW w:w="1345" w:type="dxa"/>
          </w:tcPr>
          <w:p w14:paraId="2B6B2806" w14:textId="43620C1F" w:rsidR="000A44AD" w:rsidRDefault="0004138B">
            <w:r w:rsidRPr="0004138B">
              <w:t>TR-124: Functional Requirements for Broadband Residential Gateway Devices</w:t>
            </w:r>
          </w:p>
        </w:tc>
        <w:tc>
          <w:tcPr>
            <w:tcW w:w="5129" w:type="dxa"/>
          </w:tcPr>
          <w:p w14:paraId="48EB3D87" w14:textId="545449CC" w:rsidR="000A44AD" w:rsidRDefault="0004138B">
            <w:r w:rsidRPr="0004138B">
              <w:t xml:space="preserve">Industry Functional Specification </w:t>
            </w:r>
          </w:p>
        </w:tc>
        <w:tc>
          <w:tcPr>
            <w:tcW w:w="3238" w:type="dxa"/>
          </w:tcPr>
          <w:p w14:paraId="03A44B99" w14:textId="5E74F8C5" w:rsidR="000A44AD" w:rsidRDefault="0004138B">
            <w:r w:rsidRPr="0004138B">
              <w:t xml:space="preserve">Defines baseline and advanced functional requirements for residential gateway devices, including LAN/WAN connectivity, </w:t>
            </w:r>
            <w:r w:rsidRPr="0004138B">
              <w:lastRenderedPageBreak/>
              <w:t>IPv6 support, remote management, firewall features, and QoS.</w:t>
            </w:r>
          </w:p>
        </w:tc>
        <w:tc>
          <w:tcPr>
            <w:tcW w:w="3238" w:type="dxa"/>
          </w:tcPr>
          <w:p w14:paraId="50F4E11B" w14:textId="44C0A34A" w:rsidR="000A44AD" w:rsidRDefault="0004138B">
            <w:r w:rsidRPr="0004138B">
              <w:lastRenderedPageBreak/>
              <w:t xml:space="preserve">Informs the router </w:t>
            </w:r>
            <w:r w:rsidRPr="00D4048F">
              <w:t>performance and usability</w:t>
            </w:r>
            <w:r w:rsidRPr="0004138B">
              <w:t xml:space="preserve"> categories, especially around features like remote admin, IPv6, firewall behavior, and how </w:t>
            </w:r>
            <w:r w:rsidRPr="0004138B">
              <w:lastRenderedPageBreak/>
              <w:t>gateways interact with ISP management tools (e.g., TR-069).</w:t>
            </w:r>
          </w:p>
        </w:tc>
      </w:tr>
      <w:tr w:rsidR="000A44AD" w14:paraId="20B69BE0" w14:textId="77777777" w:rsidTr="00FE3218">
        <w:tc>
          <w:tcPr>
            <w:tcW w:w="1345" w:type="dxa"/>
          </w:tcPr>
          <w:p w14:paraId="2D8E561F" w14:textId="617398DF" w:rsidR="000A44AD" w:rsidRDefault="00310609">
            <w:r w:rsidRPr="00310609">
              <w:lastRenderedPageBreak/>
              <w:t>NIST SP 800-128 – Security-Focused Configuration Management</w:t>
            </w:r>
          </w:p>
        </w:tc>
        <w:tc>
          <w:tcPr>
            <w:tcW w:w="5129" w:type="dxa"/>
          </w:tcPr>
          <w:p w14:paraId="488AB6BB" w14:textId="318D0247" w:rsidR="000A44AD" w:rsidRDefault="00310609">
            <w:r>
              <w:t>Government Framework</w:t>
            </w:r>
          </w:p>
        </w:tc>
        <w:tc>
          <w:tcPr>
            <w:tcW w:w="3238" w:type="dxa"/>
          </w:tcPr>
          <w:p w14:paraId="0C910B1D" w14:textId="0EC29CA9" w:rsidR="000A44AD" w:rsidRDefault="00310609">
            <w:r w:rsidRPr="00310609">
              <w:t>Provides guidance on managing configuration settings for security.</w:t>
            </w:r>
          </w:p>
        </w:tc>
        <w:tc>
          <w:tcPr>
            <w:tcW w:w="3238" w:type="dxa"/>
          </w:tcPr>
          <w:p w14:paraId="33640F95" w14:textId="569D8F02" w:rsidR="000A44AD" w:rsidRDefault="00310609">
            <w:r w:rsidRPr="00310609">
              <w:t>Supports methodology for evaluating router configuration defaults (e.g., firewall, remote access settings).</w:t>
            </w:r>
          </w:p>
        </w:tc>
      </w:tr>
      <w:tr w:rsidR="00310609" w14:paraId="26633A05" w14:textId="77777777" w:rsidTr="00FE3218">
        <w:tc>
          <w:tcPr>
            <w:tcW w:w="1345" w:type="dxa"/>
          </w:tcPr>
          <w:p w14:paraId="25AA217A" w14:textId="7E8AEAD8" w:rsidR="00310609" w:rsidRPr="00310609" w:rsidRDefault="00310609">
            <w:r w:rsidRPr="00310609">
              <w:t>CVSS (Common Vulnerability Scoring System)</w:t>
            </w:r>
          </w:p>
        </w:tc>
        <w:tc>
          <w:tcPr>
            <w:tcW w:w="5129" w:type="dxa"/>
          </w:tcPr>
          <w:p w14:paraId="0AD2F9B3" w14:textId="6C2E9AF4" w:rsidR="00310609" w:rsidRDefault="00310609">
            <w:r>
              <w:t>Industry Scoring Model</w:t>
            </w:r>
          </w:p>
        </w:tc>
        <w:tc>
          <w:tcPr>
            <w:tcW w:w="3238" w:type="dxa"/>
          </w:tcPr>
          <w:p w14:paraId="5AC1FA3A" w14:textId="722FC1C8" w:rsidR="00310609" w:rsidRPr="00310609" w:rsidRDefault="00310609">
            <w:r w:rsidRPr="00310609">
              <w:t>Framework for assigning severity scores to known security vulnerabilities.</w:t>
            </w:r>
          </w:p>
        </w:tc>
        <w:tc>
          <w:tcPr>
            <w:tcW w:w="3238" w:type="dxa"/>
          </w:tcPr>
          <w:p w14:paraId="5EA977BB" w14:textId="0238BABC" w:rsidR="00310609" w:rsidRPr="00310609" w:rsidRDefault="00310609">
            <w:r w:rsidRPr="00310609">
              <w:t>Informs scoring model for counting and weighing CVEs per router.</w:t>
            </w:r>
          </w:p>
        </w:tc>
      </w:tr>
      <w:tr w:rsidR="00310609" w14:paraId="4612EDE6" w14:textId="77777777" w:rsidTr="00FE3218">
        <w:tc>
          <w:tcPr>
            <w:tcW w:w="1345" w:type="dxa"/>
          </w:tcPr>
          <w:p w14:paraId="48D31A63" w14:textId="4854697F" w:rsidR="00310609" w:rsidRPr="00310609" w:rsidRDefault="00310609">
            <w:r w:rsidRPr="00310609">
              <w:t>RFC 2544 – Benchmarking Methodology for Network Interconnect Devices</w:t>
            </w:r>
          </w:p>
        </w:tc>
        <w:tc>
          <w:tcPr>
            <w:tcW w:w="5129" w:type="dxa"/>
          </w:tcPr>
          <w:p w14:paraId="65A8252C" w14:textId="6A06F802" w:rsidR="00310609" w:rsidRDefault="00310609">
            <w:r w:rsidRPr="00310609">
              <w:t>IETF Standard</w:t>
            </w:r>
          </w:p>
        </w:tc>
        <w:tc>
          <w:tcPr>
            <w:tcW w:w="3238" w:type="dxa"/>
          </w:tcPr>
          <w:p w14:paraId="7EA707AF" w14:textId="626C8FD5" w:rsidR="00310609" w:rsidRPr="00310609" w:rsidRDefault="00310609">
            <w:r w:rsidRPr="00310609">
              <w:t>Defines procedures for measuring throughput, latency, and packet loss.</w:t>
            </w:r>
          </w:p>
        </w:tc>
        <w:tc>
          <w:tcPr>
            <w:tcW w:w="3238" w:type="dxa"/>
          </w:tcPr>
          <w:p w14:paraId="68DECAB2" w14:textId="44D5D841" w:rsidR="00310609" w:rsidRPr="00310609" w:rsidRDefault="00310609">
            <w:r w:rsidRPr="00310609">
              <w:t>Basis for evaluating performance metrics from third-party benchmarks.</w:t>
            </w:r>
          </w:p>
        </w:tc>
      </w:tr>
      <w:tr w:rsidR="00310609" w14:paraId="046FB1B7" w14:textId="77777777" w:rsidTr="00FE3218">
        <w:tc>
          <w:tcPr>
            <w:tcW w:w="1345" w:type="dxa"/>
          </w:tcPr>
          <w:p w14:paraId="57B3362F" w14:textId="736A41E9" w:rsidR="00310609" w:rsidRPr="00310609" w:rsidRDefault="00310609">
            <w:bookmarkStart w:id="0" w:name="_Hlk193549602"/>
            <w:r w:rsidRPr="00310609">
              <w:t>System Usability Scale (SUS)</w:t>
            </w:r>
            <w:bookmarkEnd w:id="0"/>
          </w:p>
        </w:tc>
        <w:tc>
          <w:tcPr>
            <w:tcW w:w="5129" w:type="dxa"/>
          </w:tcPr>
          <w:p w14:paraId="11329187" w14:textId="171C0EDF" w:rsidR="00310609" w:rsidRPr="00310609" w:rsidRDefault="00310609">
            <w:r w:rsidRPr="00310609">
              <w:t>Assessment Tool</w:t>
            </w:r>
          </w:p>
        </w:tc>
        <w:tc>
          <w:tcPr>
            <w:tcW w:w="3238" w:type="dxa"/>
          </w:tcPr>
          <w:p w14:paraId="5C05A376" w14:textId="2A772C38" w:rsidR="00310609" w:rsidRPr="00310609" w:rsidRDefault="00310609">
            <w:r w:rsidRPr="00310609">
              <w:t>10-question survey giving a usability score from user experience.</w:t>
            </w:r>
          </w:p>
        </w:tc>
        <w:tc>
          <w:tcPr>
            <w:tcW w:w="3238" w:type="dxa"/>
          </w:tcPr>
          <w:p w14:paraId="5F5CC147" w14:textId="50E397E2" w:rsidR="00310609" w:rsidRPr="00310609" w:rsidRDefault="00310609">
            <w:r w:rsidRPr="00310609">
              <w:t>Provides scoring reference for subjective usability feedback from reviews.</w:t>
            </w:r>
          </w:p>
        </w:tc>
      </w:tr>
      <w:tr w:rsidR="00310609" w14:paraId="79F6DE4F" w14:textId="77777777" w:rsidTr="00FE3218">
        <w:tc>
          <w:tcPr>
            <w:tcW w:w="1345" w:type="dxa"/>
          </w:tcPr>
          <w:p w14:paraId="06EA73EB" w14:textId="0FED9E87" w:rsidR="00310609" w:rsidRPr="00310609" w:rsidRDefault="00310609">
            <w:r w:rsidRPr="00310609">
              <w:t>SmallNetBuilder.com Reviews</w:t>
            </w:r>
          </w:p>
        </w:tc>
        <w:tc>
          <w:tcPr>
            <w:tcW w:w="5129" w:type="dxa"/>
          </w:tcPr>
          <w:p w14:paraId="6B6DAC86" w14:textId="7F4C61CE" w:rsidR="00310609" w:rsidRPr="00310609" w:rsidRDefault="00310609">
            <w:r w:rsidRPr="00310609">
              <w:t>Third-Party Benchmarks</w:t>
            </w:r>
          </w:p>
        </w:tc>
        <w:tc>
          <w:tcPr>
            <w:tcW w:w="3238" w:type="dxa"/>
          </w:tcPr>
          <w:p w14:paraId="69808CAF" w14:textId="1CF32849" w:rsidR="00310609" w:rsidRPr="00310609" w:rsidRDefault="00310609">
            <w:r w:rsidRPr="00310609">
              <w:t>Wi-Fi speed, range, and latency tests on common consumer routers.</w:t>
            </w:r>
          </w:p>
        </w:tc>
        <w:tc>
          <w:tcPr>
            <w:tcW w:w="3238" w:type="dxa"/>
          </w:tcPr>
          <w:p w14:paraId="03A20718" w14:textId="6276C303" w:rsidR="00310609" w:rsidRPr="00310609" w:rsidRDefault="00310609">
            <w:r w:rsidRPr="00310609">
              <w:t>Used to assign performance ratings when physical testing isn’t possible.</w:t>
            </w:r>
          </w:p>
        </w:tc>
      </w:tr>
      <w:tr w:rsidR="00310609" w14:paraId="56BC461B" w14:textId="77777777" w:rsidTr="00FE3218">
        <w:tc>
          <w:tcPr>
            <w:tcW w:w="1345" w:type="dxa"/>
          </w:tcPr>
          <w:p w14:paraId="5BA22A3C" w14:textId="63073201" w:rsidR="00310609" w:rsidRPr="00310609" w:rsidRDefault="00310609">
            <w:proofErr w:type="spellStart"/>
            <w:r w:rsidRPr="00310609">
              <w:t>Ookla</w:t>
            </w:r>
            <w:proofErr w:type="spellEnd"/>
            <w:r w:rsidRPr="00310609">
              <w:t xml:space="preserve"> </w:t>
            </w:r>
            <w:proofErr w:type="spellStart"/>
            <w:r w:rsidRPr="00310609">
              <w:t>Speedtest</w:t>
            </w:r>
            <w:proofErr w:type="spellEnd"/>
            <w:r w:rsidRPr="00310609">
              <w:t xml:space="preserve"> Reports</w:t>
            </w:r>
          </w:p>
        </w:tc>
        <w:tc>
          <w:tcPr>
            <w:tcW w:w="5129" w:type="dxa"/>
          </w:tcPr>
          <w:p w14:paraId="773B380E" w14:textId="5A234D1D" w:rsidR="00310609" w:rsidRPr="00310609" w:rsidRDefault="000B1020">
            <w:r w:rsidRPr="000B1020">
              <w:t>Crowdsourced Data</w:t>
            </w:r>
          </w:p>
        </w:tc>
        <w:tc>
          <w:tcPr>
            <w:tcW w:w="3238" w:type="dxa"/>
          </w:tcPr>
          <w:p w14:paraId="35E25F62" w14:textId="002A1213" w:rsidR="00310609" w:rsidRPr="00310609" w:rsidRDefault="000B1020">
            <w:r w:rsidRPr="000B1020">
              <w:t>Aggregated download/upload latency stats by ISP and router model.</w:t>
            </w:r>
          </w:p>
        </w:tc>
        <w:tc>
          <w:tcPr>
            <w:tcW w:w="3238" w:type="dxa"/>
          </w:tcPr>
          <w:p w14:paraId="4871F477" w14:textId="1363BA8C" w:rsidR="00310609" w:rsidRPr="00310609" w:rsidRDefault="000B1020">
            <w:r w:rsidRPr="000B1020">
              <w:t>Used for estimating expected router performance across ISPs.</w:t>
            </w:r>
          </w:p>
        </w:tc>
      </w:tr>
      <w:tr w:rsidR="000B1020" w14:paraId="4C04B2C9" w14:textId="77777777" w:rsidTr="00FE3218">
        <w:tc>
          <w:tcPr>
            <w:tcW w:w="1345" w:type="dxa"/>
          </w:tcPr>
          <w:p w14:paraId="76DFAF87" w14:textId="2D6C7B50" w:rsidR="000B1020" w:rsidRPr="00310609" w:rsidRDefault="000B1020">
            <w:r w:rsidRPr="000B1020">
              <w:t>Heuristic Evaluation (Nielsen)</w:t>
            </w:r>
          </w:p>
        </w:tc>
        <w:tc>
          <w:tcPr>
            <w:tcW w:w="5129" w:type="dxa"/>
          </w:tcPr>
          <w:p w14:paraId="7E5DBBCF" w14:textId="561E1C09" w:rsidR="000B1020" w:rsidRPr="000B1020" w:rsidRDefault="000B1020">
            <w:r w:rsidRPr="000B1020">
              <w:t>Usability Framework</w:t>
            </w:r>
          </w:p>
        </w:tc>
        <w:tc>
          <w:tcPr>
            <w:tcW w:w="3238" w:type="dxa"/>
          </w:tcPr>
          <w:p w14:paraId="6CFAF872" w14:textId="35860F55" w:rsidR="000B1020" w:rsidRPr="000B1020" w:rsidRDefault="000B1020">
            <w:r w:rsidRPr="000B1020">
              <w:t>10 heuristics for identifying interface design problems.</w:t>
            </w:r>
          </w:p>
        </w:tc>
        <w:tc>
          <w:tcPr>
            <w:tcW w:w="3238" w:type="dxa"/>
          </w:tcPr>
          <w:p w14:paraId="731A1E2E" w14:textId="17DB4A8E" w:rsidR="000B1020" w:rsidRPr="000B1020" w:rsidRDefault="000B1020">
            <w:r w:rsidRPr="000B1020">
              <w:t>Supports usability evaluation framework where physical testing is limited.</w:t>
            </w:r>
          </w:p>
        </w:tc>
      </w:tr>
    </w:tbl>
    <w:p w14:paraId="71D98EB5" w14:textId="77777777" w:rsidR="000A44AD" w:rsidRDefault="000A44AD"/>
    <w:sectPr w:rsidR="000A44AD" w:rsidSect="000A44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AD"/>
    <w:rsid w:val="00037FCC"/>
    <w:rsid w:val="0004138B"/>
    <w:rsid w:val="000A44AD"/>
    <w:rsid w:val="000B1020"/>
    <w:rsid w:val="001E7874"/>
    <w:rsid w:val="00310609"/>
    <w:rsid w:val="004D10E9"/>
    <w:rsid w:val="0059336A"/>
    <w:rsid w:val="005B47DC"/>
    <w:rsid w:val="005E0B99"/>
    <w:rsid w:val="00830367"/>
    <w:rsid w:val="00AA6EE3"/>
    <w:rsid w:val="00AE77F0"/>
    <w:rsid w:val="00D4048F"/>
    <w:rsid w:val="00FE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1B6A"/>
  <w15:chartTrackingRefBased/>
  <w15:docId w15:val="{81FE2969-9A2C-4980-8634-93752D35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4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4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Simonson</dc:creator>
  <cp:keywords/>
  <dc:description/>
  <cp:lastModifiedBy>Alexandria Simonson</cp:lastModifiedBy>
  <cp:revision>7</cp:revision>
  <dcterms:created xsi:type="dcterms:W3CDTF">2025-03-22T18:57:00Z</dcterms:created>
  <dcterms:modified xsi:type="dcterms:W3CDTF">2025-03-22T20:26:00Z</dcterms:modified>
</cp:coreProperties>
</file>