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48"/>
        </w:rPr>
        <w:t>SenseMinds 360</w:t>
      </w:r>
    </w:p>
    <w:p>
      <w:pPr>
        <w:jc w:val="center"/>
      </w:pPr>
      <w:r>
        <w:rPr>
          <w:b/>
          <w:sz w:val="28"/>
        </w:rPr>
        <w:t>Codebase Review</w:t>
      </w:r>
    </w:p>
    <w:p>
      <w:pPr>
        <w:jc w:val="center"/>
      </w:pPr>
      <w:r>
        <w:rPr>
          <w:color w:val="57534E"/>
          <w:sz w:val="19"/>
        </w:rPr>
        <w:t>Complete codebase · Testing &amp; validation · Deployment · 22 July 2026</w:t>
      </w:r>
    </w:p>
    <w:p/>
    <w:p>
      <w:r>
        <w:rPr>
          <w:b/>
          <w:sz w:val="21"/>
        </w:rPr>
        <w:t>For technical review of the complete codebase.</w:t>
      </w:r>
      <w:r>
        <w:rPr>
          <w:b w:val="0"/>
          <w:sz w:val="21"/>
        </w:rPr>
        <w:t xml:space="preserve"> A concise map of what exists, how it is structured, how it is tested, and what is deployed. Deeper detail lives in the companion documents linked at the end.</w:t>
      </w:r>
    </w:p>
    <w:p>
      <w:r>
        <w:rPr>
          <w:b w:val="0"/>
          <w:sz w:val="21"/>
        </w:rPr>
        <w:t>*22 July 2026 · 231 automated tests passing · deployed and live on GCP*</w:t>
      </w:r>
    </w:p>
    <w:p/>
    <w:p>
      <w:pPr>
        <w:pStyle w:val="Heading2"/>
      </w:pPr>
      <w:r>
        <w:rPr>
          <w:b/>
          <w:color w:val="1C1917"/>
          <w:sz w:val="27"/>
        </w:rPr>
        <w:t>1. What it is</w:t>
      </w:r>
    </w:p>
    <w:p>
      <w:r>
        <w:rPr>
          <w:b w:val="0"/>
          <w:sz w:val="21"/>
        </w:rPr>
        <w:t>A predictive-maintenance platform for six utility machines at Laurus Labs. It turns raw sensor history into deterministic engineering facts, a knowledge graph, rule-based diagnoses, machine-learning hypotheses, escalation email, and a grounded LLM that explains everything with cited evidence.</w:t>
      </w:r>
    </w:p>
    <w:p>
      <w:r>
        <w:rPr>
          <w:b/>
          <w:sz w:val="21"/>
        </w:rPr>
        <w:t>Design rule the whole codebase obeys:</w:t>
      </w:r>
      <w:r>
        <w:rPr>
          <w:b w:val="0"/>
          <w:sz w:val="21"/>
        </w:rPr>
        <w:t xml:space="preserve"> deterministic facts are authoritative; machine learning is strictly additive and advisory. Remove the ML layer and nothing deterministic changes.</w:t>
      </w:r>
    </w:p>
    <w:p/>
    <w:p>
      <w:pPr>
        <w:pStyle w:val="Heading2"/>
      </w:pPr>
      <w:r>
        <w:rPr>
          <w:b/>
          <w:color w:val="1C1917"/>
          <w:sz w:val="27"/>
        </w:rPr>
        <w:t>2. Architecture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15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534E"/>
          <w:sz w:val="18"/>
        </w:rPr>
        <w:t>The five layers. Solid = facts; dashed = advisory hypotheses.</w:t>
      </w:r>
    </w:p>
    <w:p>
      <w:r>
        <w:rPr>
          <w:b w:val="0"/>
          <w:sz w:val="21"/>
        </w:rPr>
        <w:t>Data flows top to bottom: validated readings → deterministic engines → immutable</w:t>
      </w:r>
    </w:p>
    <w:p>
      <w:r>
        <w:rPr>
          <w:b/>
          <w:sz w:val="21"/>
        </w:rPr>
        <w:t>Findings</w:t>
      </w:r>
      <w:r>
        <w:rPr>
          <w:b w:val="0"/>
          <w:sz w:val="21"/>
        </w:rPr>
        <w:t xml:space="preserve"> → knowledge graph → rule diagnoses → ML enrichment → grounded LLM → API/dashboard. Full walkthrough with one reading traced end-to-end: </w:t>
      </w:r>
      <w:r>
        <w:rPr>
          <w:color w:val="0284C7"/>
          <w:sz w:val="21"/>
          <w:u w:val="single"/>
        </w:rPr>
        <w:t>TECHNICAL-WALKTHROUGH.md</w:t>
      </w:r>
      <w:r>
        <w:rPr>
          <w:b w:val="0"/>
          <w:sz w:val="21"/>
        </w:rPr>
        <w:t>.</w:t>
      </w:r>
    </w:p>
    <w:p/>
    <w:p>
      <w:pPr>
        <w:pStyle w:val="Heading2"/>
      </w:pPr>
      <w:r>
        <w:rPr>
          <w:b/>
          <w:color w:val="1C1917"/>
          <w:sz w:val="27"/>
        </w:rPr>
        <w:t>3. Codebase structure</w:t>
      </w:r>
    </w:p>
    <w:p>
      <w:r>
        <w:rPr>
          <w:b w:val="0"/>
          <w:sz w:val="21"/>
        </w:rPr>
        <w:t>One modular monolith, strict internal boundaries (</w:t>
      </w:r>
      <w:r>
        <w:rPr>
          <w:rFonts w:ascii="Consolas" w:hAnsi="Consolas"/>
          <w:color w:val="BE123C"/>
          <w:sz w:val="21"/>
        </w:rPr>
        <w:t>senseminds/</w:t>
      </w:r>
      <w:r>
        <w:rPr>
          <w:b w:val="0"/>
          <w:sz w:val="21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Package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domain/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Immutable models, enums, value objects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ingestion/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 xml:space="preserve">Validation, </w:t>
            </w:r>
            <w:r>
              <w:rPr>
                <w:rFonts w:ascii="Consolas" w:hAnsi="Consolas"/>
                <w:color w:val="BE123C"/>
                <w:sz w:val="18"/>
              </w:rPr>
              <w:t>TimeSeriesSource</w:t>
            </w:r>
            <w:r>
              <w:rPr>
                <w:b w:val="0"/>
                <w:sz w:val="18"/>
              </w:rPr>
              <w:t xml:space="preserve">, CSV/DB adapters, </w:t>
            </w:r>
            <w:r>
              <w:rPr>
                <w:rFonts w:ascii="Consolas" w:hAnsi="Consolas"/>
                <w:color w:val="BE123C"/>
                <w:sz w:val="18"/>
              </w:rPr>
              <w:t>ReadingSink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engines/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The 7 deterministic analytics engines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findings/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 xml:space="preserve">Immutable </w:t>
            </w:r>
            <w:r>
              <w:rPr>
                <w:rFonts w:ascii="Consolas" w:hAnsi="Consolas"/>
                <w:color w:val="BE123C"/>
                <w:sz w:val="18"/>
              </w:rPr>
              <w:t>Finding</w:t>
            </w:r>
            <w:r>
              <w:rPr>
                <w:b w:val="0"/>
                <w:sz w:val="18"/>
              </w:rPr>
              <w:t xml:space="preserve"> contract + assembler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rules/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Rule definitions + forward-chaining evaluator (diagnoses)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knowledge_graph/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Graph model, projector, feedback projector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pattern_learning/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Unsupervised novelty / regimes + engineer feedback store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forecasting/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Backtest-selected short-horizon forecasting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llm/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Grounded communication: retrieval, prompt, citation validator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alerting/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Escalation policy, SMTP mailer, outbox dispatcher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application/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AnalysisUseCase</w:t>
            </w:r>
            <w:r>
              <w:rPr>
                <w:b w:val="0"/>
                <w:sz w:val="18"/>
              </w:rPr>
              <w:t xml:space="preserve"> — atomic orchestration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repositories/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Aggregate-root ports + models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infrastructure/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DB engine, migrations, Postgres repos, artifact store, logging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api/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FastAPI app, routers, JWT auth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workers/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Continuous analysis worker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frontend/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React + Vite + Tailwind dashboard</w:t>
            </w:r>
          </w:p>
        </w:tc>
      </w:tr>
    </w:tbl>
    <w:p/>
    <w:p>
      <w:r>
        <w:rPr>
          <w:b/>
          <w:sz w:val="21"/>
        </w:rPr>
        <w:t>Boundaries that make it reviewable and extensible:</w:t>
      </w:r>
      <w:r>
        <w:rPr>
          <w:b w:val="0"/>
          <w:sz w:val="21"/>
        </w:rPr>
        <w:t xml:space="preserve"> business logic depends on</w:t>
      </w:r>
    </w:p>
    <w:p>
      <w:r>
        <w:rPr>
          <w:b w:val="0"/>
          <w:sz w:val="21"/>
        </w:rPr>
        <w:t xml:space="preserve">*ports* (interfaces), not concretes — </w:t>
      </w:r>
      <w:r>
        <w:rPr>
          <w:rFonts w:ascii="Consolas" w:hAnsi="Consolas"/>
          <w:color w:val="BE123C"/>
          <w:sz w:val="21"/>
        </w:rPr>
        <w:t>ArtifactStore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KnowledgeGraphRepository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TimeSeriesSource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LanguageModel</w:t>
      </w:r>
      <w:r>
        <w:rPr>
          <w:b w:val="0"/>
          <w:sz w:val="21"/>
        </w:rPr>
        <w:t>. Each has an in-memory implementation for tests and a production one, so swapping storage or the graph engine later is one class, not a rewrite.</w:t>
      </w:r>
    </w:p>
    <w:p/>
    <w:p>
      <w:pPr>
        <w:pStyle w:val="Heading2"/>
      </w:pPr>
      <w:r>
        <w:rPr>
          <w:b/>
          <w:color w:val="1C1917"/>
          <w:sz w:val="27"/>
        </w:rPr>
        <w:t>4. Testing &amp; validation</w:t>
      </w:r>
    </w:p>
    <w:p>
      <w:r>
        <w:rPr>
          <w:b/>
          <w:sz w:val="21"/>
        </w:rPr>
        <w:t>231 automated tests pass</w:t>
      </w:r>
      <w:r>
        <w:rPr>
          <w:b w:val="0"/>
          <w:sz w:val="21"/>
        </w:rPr>
        <w:t xml:space="preserve"> (31 skipped only when a live database isn't present), plus live end-to-end suites and a tested disaster-recovery restore. Zero </w:t>
      </w:r>
      <w:r>
        <w:rPr>
          <w:rFonts w:ascii="Consolas" w:hAnsi="Consolas"/>
          <w:color w:val="BE123C"/>
          <w:sz w:val="21"/>
        </w:rPr>
        <w:t>ruff</w:t>
      </w:r>
      <w:r>
        <w:rPr>
          <w:b w:val="0"/>
          <w:sz w:val="21"/>
        </w:rPr>
        <w:t xml:space="preserve"> lint findings.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77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-by-are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534E"/>
          <w:sz w:val="18"/>
        </w:rPr>
        <w:t>Automated tests by area.</w:t>
      </w:r>
    </w:p>
    <w:p>
      <w:pPr>
        <w:pStyle w:val="Heading3"/>
      </w:pPr>
      <w:r>
        <w:rPr>
          <w:b/>
          <w:color w:val="57534E"/>
          <w:sz w:val="22"/>
        </w:rPr>
        <w:t>4.1 Kinds of validation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Kind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What it proves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Where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Unit tests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Each engine / component behaves per spec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51 engine + per-module tests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Byte-parity tests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Refactored engines produce output </w:t>
            </w:r>
            <w:r>
              <w:rPr>
                <w:b/>
                <w:sz w:val="18"/>
              </w:rPr>
              <w:t>byte-identical</w:t>
            </w:r>
            <w:r>
              <w:rPr>
                <w:b w:val="0"/>
                <w:sz w:val="18"/>
              </w:rPr>
              <w:t xml:space="preserve"> to the original Phase-1 analysis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17 </w:t>
            </w:r>
            <w:r>
              <w:rPr>
                <w:rFonts w:ascii="Consolas" w:hAnsi="Consolas"/>
                <w:color w:val="BE123C"/>
                <w:sz w:val="18"/>
              </w:rPr>
              <w:t>test_parity_*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Persistence parity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Data round-trips CSV → DB → reconstruction identically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test_db_parity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test_application_persistence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Idempotency &amp; concurrency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Re-running an input is a no-op; 5 concurrent analyses produce one result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test_analysis_concurrency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test_kg_idempotency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Policy edge cases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Alerting lifecycle (17) and feedback loop (10) pinned against every corner case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test_alert_policy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test_feedback_loop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Live end-to-end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28 real cases against the running API + Postgres (auth, validation, append-only triggers, KG survival)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feedback E2E suite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Tested restore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 backup actually restores into a throwaway DB with data + triggers intact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validate-restore.sh</w:t>
            </w:r>
            <w:r>
              <w:rPr>
                <w:b w:val="0"/>
                <w:sz w:val="18"/>
              </w:rPr>
              <w:t xml:space="preserve"> — </w:t>
            </w:r>
            <w:r>
              <w:rPr>
                <w:b/>
                <w:sz w:val="18"/>
              </w:rPr>
              <w:t>PASSED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Live deployment checks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CORS, metrics, a real escalation email delivered from the server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verified on the VM</w:t>
            </w:r>
          </w:p>
        </w:tc>
      </w:tr>
    </w:tbl>
    <w:p/>
    <w:p>
      <w:pPr>
        <w:pStyle w:val="Heading3"/>
      </w:pPr>
      <w:r>
        <w:rPr>
          <w:b/>
          <w:color w:val="57534E"/>
          <w:sz w:val="22"/>
        </w:rPr>
        <w:t>4.2 Notable things the tests caught (and now guard)</w:t>
      </w:r>
    </w:p>
    <w:p>
      <w:pPr>
        <w:pStyle w:val="ListBullet"/>
      </w:pPr>
      <w:r>
        <w:rPr>
          <w:b/>
          <w:sz w:val="21"/>
        </w:rPr>
        <w:t>Findings explosion</w:t>
      </w:r>
      <w:r>
        <w:rPr>
          <w:b w:val="0"/>
          <w:sz w:val="21"/>
        </w:rPr>
        <w:t xml:space="preserve"> — un-changed conditions were re-recorded every cycle (4,006 rows for 25 conditions). Fixed with a material-change filter; pinned by </w:t>
      </w:r>
      <w:r>
        <w:rPr>
          <w:rFonts w:ascii="Consolas" w:hAnsi="Consolas"/>
          <w:color w:val="BE123C"/>
          <w:sz w:val="21"/>
        </w:rPr>
        <w:t>test_finding_delta</w:t>
      </w:r>
      <w:r>
        <w:rPr>
          <w:b w:val="0"/>
          <w:sz w:val="21"/>
        </w:rPr>
        <w:t>.</w:t>
      </w:r>
    </w:p>
    <w:p>
      <w:pPr>
        <w:pStyle w:val="ListBullet"/>
      </w:pPr>
      <w:r>
        <w:rPr>
          <w:b/>
          <w:sz w:val="21"/>
        </w:rPr>
        <w:t>Verdict-erasure regression</w:t>
      </w:r>
      <w:r>
        <w:rPr>
          <w:b w:val="0"/>
          <w:sz w:val="21"/>
        </w:rPr>
        <w:t xml:space="preserve"> — engineer verdicts would have been silently wiped by the next ML re-projection. Fixed by storing them on their own graph node; pinned by </w:t>
      </w:r>
      <w:r>
        <w:rPr>
          <w:rFonts w:ascii="Consolas" w:hAnsi="Consolas"/>
          <w:color w:val="BE123C"/>
          <w:sz w:val="21"/>
        </w:rPr>
        <w:t>test_validation_survives_a_pattern_reprojection</w:t>
      </w:r>
      <w:r>
        <w:rPr>
          <w:b w:val="0"/>
          <w:sz w:val="21"/>
        </w:rPr>
        <w:t>.</w:t>
      </w:r>
    </w:p>
    <w:p>
      <w:pPr>
        <w:pStyle w:val="ListBullet"/>
      </w:pPr>
      <w:r>
        <w:rPr>
          <w:b/>
          <w:sz w:val="21"/>
        </w:rPr>
        <w:t>Backup that wouldn't restore</w:t>
      </w:r>
      <w:r>
        <w:rPr>
          <w:b w:val="0"/>
          <w:sz w:val="21"/>
        </w:rPr>
        <w:t xml:space="preserve"> — a floating Postgres image tag drifted the TimescaleDB version and broke logical restore. Caught only by *testing* the restore; fixed by pinning the image by digest.</w:t>
      </w:r>
    </w:p>
    <w:p>
      <w:pPr>
        <w:pStyle w:val="Heading3"/>
      </w:pPr>
      <w:r>
        <w:rPr>
          <w:b/>
          <w:color w:val="57534E"/>
          <w:sz w:val="22"/>
        </w:rPr>
        <w:t>4.3 Reproducibility discipline</w:t>
      </w:r>
    </w:p>
    <w:p>
      <w:pPr>
        <w:pStyle w:val="ListBullet"/>
      </w:pPr>
      <w:r>
        <w:rPr>
          <w:b w:val="0"/>
          <w:sz w:val="21"/>
        </w:rPr>
        <w:t xml:space="preserve">Python dependencies pinned in </w:t>
      </w:r>
      <w:r>
        <w:rPr>
          <w:rFonts w:ascii="Consolas" w:hAnsi="Consolas"/>
          <w:color w:val="BE123C"/>
          <w:sz w:val="21"/>
        </w:rPr>
        <w:t>requirements.lock</w:t>
      </w:r>
      <w:r>
        <w:rPr>
          <w:b w:val="0"/>
          <w:sz w:val="21"/>
        </w:rPr>
        <w:t xml:space="preserve"> (the image builds from it, not open ranges) — protects byte-identical numerical output.</w:t>
      </w:r>
    </w:p>
    <w:p>
      <w:pPr>
        <w:pStyle w:val="ListBullet"/>
      </w:pPr>
      <w:r>
        <w:rPr>
          <w:b w:val="0"/>
          <w:sz w:val="21"/>
        </w:rPr>
        <w:t>The Postgres/TimescaleDB image pinned by digest.</w:t>
      </w:r>
    </w:p>
    <w:p>
      <w:pPr>
        <w:pStyle w:val="ListBullet"/>
      </w:pPr>
      <w:r>
        <w:rPr>
          <w:b w:val="0"/>
          <w:sz w:val="21"/>
        </w:rPr>
        <w:t>Every engine is a pure function; every finding carries provenance (engine, version, input hash, timestamp).</w:t>
      </w:r>
    </w:p>
    <w:p/>
    <w:p>
      <w:pPr>
        <w:pStyle w:val="Heading2"/>
      </w:pPr>
      <w:r>
        <w:rPr>
          <w:b/>
          <w:color w:val="1C1917"/>
          <w:sz w:val="27"/>
        </w:rPr>
        <w:t>5. Deployment status</w:t>
      </w:r>
    </w:p>
    <w:p>
      <w:r>
        <w:rPr>
          <w:b/>
          <w:sz w:val="21"/>
        </w:rPr>
        <w:t>Live on GCP</w:t>
      </w:r>
      <w:r>
        <w:rPr>
          <w:b w:val="0"/>
          <w:sz w:val="21"/>
        </w:rPr>
        <w:t xml:space="preserve"> (Deployment Strategy v1, single plant):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Compute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GCE VM, Dockerised stack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 xml:space="preserve">Postgres + artifacts on a </w:t>
            </w:r>
            <w:r>
              <w:rPr>
                <w:b/>
                <w:sz w:val="18"/>
              </w:rPr>
              <w:t>persistent disk</w:t>
            </w:r>
            <w:r>
              <w:rPr>
                <w:b w:val="0"/>
                <w:sz w:val="18"/>
              </w:rPr>
              <w:t xml:space="preserve"> (survives VM deletion)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All 6 machines bootstrapped (~2.6M readings), analysed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http://35.254.19.129:8000</w:t>
            </w:r>
            <w:r>
              <w:rPr>
                <w:b w:val="0"/>
                <w:sz w:val="18"/>
              </w:rPr>
              <w:t xml:space="preserve"> · docs at </w:t>
            </w:r>
            <w:r>
              <w:rPr>
                <w:rFonts w:ascii="Consolas" w:hAnsi="Consolas"/>
                <w:color w:val="BE123C"/>
                <w:sz w:val="18"/>
              </w:rPr>
              <w:t>/docs</w:t>
            </w:r>
            <w:r>
              <w:rPr>
                <w:b w:val="0"/>
                <w:sz w:val="18"/>
              </w:rPr>
              <w:t xml:space="preserve"> · health at </w:t>
            </w:r>
            <w:r>
              <w:rPr>
                <w:rFonts w:ascii="Consolas" w:hAnsi="Consolas"/>
                <w:color w:val="BE123C"/>
                <w:sz w:val="18"/>
              </w:rPr>
              <w:t>/ready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Backups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 xml:space="preserve">Nightly </w:t>
            </w:r>
            <w:r>
              <w:rPr>
                <w:rFonts w:ascii="Consolas" w:hAnsi="Consolas"/>
                <w:color w:val="BE123C"/>
                <w:sz w:val="18"/>
              </w:rPr>
              <w:t>pg_dump</w:t>
            </w:r>
            <w:r>
              <w:rPr>
                <w:b w:val="0"/>
                <w:sz w:val="18"/>
              </w:rPr>
              <w:t xml:space="preserve"> + disk snapshots, tested restore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Escalation email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Verified — a real alert delivered from the server</w:t>
            </w:r>
          </w:p>
        </w:tc>
      </w:tr>
    </w:tbl>
    <w:p/>
    <w:p>
      <w:r>
        <w:rPr>
          <w:b w:val="0"/>
          <w:sz w:val="21"/>
        </w:rPr>
        <w:t xml:space="preserve">Durability, backup, and recovery policy: </w:t>
      </w:r>
      <w:r>
        <w:rPr>
          <w:color w:val="0284C7"/>
          <w:sz w:val="21"/>
          <w:u w:val="single"/>
        </w:rPr>
        <w:t>DATA-GOVERNANCE.md</w:t>
      </w:r>
      <w:r>
        <w:rPr>
          <w:b w:val="0"/>
          <w:sz w:val="21"/>
        </w:rPr>
        <w:t xml:space="preserve">. Deployment architecture and rationale: </w:t>
      </w:r>
      <w:r>
        <w:rPr>
          <w:color w:val="0284C7"/>
          <w:sz w:val="21"/>
          <w:u w:val="single"/>
        </w:rPr>
        <w:t>DEPLOYMENT-STRATEGY-V1.md</w:t>
      </w:r>
      <w:r>
        <w:rPr>
          <w:b w:val="0"/>
          <w:sz w:val="21"/>
        </w:rPr>
        <w:t>.</w:t>
      </w:r>
    </w:p>
    <w:p/>
    <w:p>
      <w:pPr>
        <w:pStyle w:val="Heading2"/>
      </w:pPr>
      <w:r>
        <w:rPr>
          <w:b/>
          <w:color w:val="1C1917"/>
          <w:sz w:val="27"/>
        </w:rPr>
        <w:t>6. Honest scope</w:t>
      </w:r>
    </w:p>
    <w:p>
      <w:r>
        <w:rPr>
          <w:b/>
          <w:sz w:val="21"/>
        </w:rPr>
        <w:t>Complete and running:</w:t>
      </w:r>
      <w:r>
        <w:rPr>
          <w:b w:val="0"/>
          <w:sz w:val="21"/>
        </w:rPr>
        <w:t xml:space="preserve"> all 7 engines, findings, knowledge graph, rules, pattern learning, forecasting, grounded LLM, alerting, the feedback loop, the dashboard, and the deployment.</w:t>
      </w:r>
    </w:p>
    <w:p>
      <w:r>
        <w:rPr>
          <w:b/>
          <w:sz w:val="21"/>
        </w:rPr>
        <w:t>Not built, by design:</w:t>
      </w:r>
    </w:p>
    <w:p>
      <w:pPr>
        <w:pStyle w:val="ListBullet"/>
      </w:pPr>
      <w:r>
        <w:rPr>
          <w:b/>
          <w:sz w:val="21"/>
        </w:rPr>
        <w:t>Phase C supervised failure prediction / RUL</w:t>
      </w:r>
      <w:r>
        <w:rPr>
          <w:b w:val="0"/>
          <w:sz w:val="21"/>
        </w:rPr>
        <w:t xml:space="preserve"> — blocked on labelled breakdown history the plant hasn't provided. The feedback loop is already capturing the labels that will unlock it.</w:t>
      </w:r>
    </w:p>
    <w:p>
      <w:pPr>
        <w:pStyle w:val="ListBullet"/>
      </w:pPr>
      <w:r>
        <w:rPr>
          <w:b/>
          <w:sz w:val="21"/>
        </w:rPr>
        <w:t>OPC-UA / Modbus ingestion</w:t>
      </w:r>
      <w:r>
        <w:rPr>
          <w:b w:val="0"/>
          <w:sz w:val="21"/>
        </w:rPr>
        <w:t xml:space="preserve"> — data currently arrives via CSV/REST.</w:t>
      </w:r>
    </w:p>
    <w:p>
      <w:pPr>
        <w:pStyle w:val="ListBullet"/>
      </w:pPr>
      <w:r>
        <w:rPr>
          <w:b/>
          <w:sz w:val="21"/>
        </w:rPr>
        <w:t>Auth hardening</w:t>
      </w:r>
      <w:r>
        <w:rPr>
          <w:b w:val="0"/>
          <w:sz w:val="21"/>
        </w:rPr>
        <w:t xml:space="preserve"> (rotating dev secrets, refresh tokens, user management) and HTTPS lock-down — deferred for v1, required before external exposure.</w:t>
      </w:r>
    </w:p>
    <w:p/>
    <w:p>
      <w:pPr>
        <w:pStyle w:val="Heading2"/>
      </w:pPr>
      <w:r>
        <w:rPr>
          <w:b/>
          <w:color w:val="1C1917"/>
          <w:sz w:val="27"/>
        </w:rPr>
        <w:t>7. Companion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0284C7"/>
                <w:sz w:val="18"/>
                <w:u w:val="single"/>
              </w:rPr>
              <w:t>TECHNICAL-WALKTHROUGH.md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Architecture, one reading traced end-to-end, six scenario dry runs, edge cases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0284C7"/>
                <w:sz w:val="18"/>
                <w:u w:val="single"/>
              </w:rPr>
              <w:t>API-REFERENCE.md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Every endpoint, for the frontend engineer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0284C7"/>
                <w:sz w:val="18"/>
                <w:u w:val="single"/>
              </w:rPr>
              <w:t>DEPLOYMENT-STRATEGY-V1.md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GCP deployment, single plant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0284C7"/>
                <w:sz w:val="18"/>
                <w:u w:val="single"/>
              </w:rPr>
              <w:t>DATA-GOVERNANCE.md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Durability, consistency, tested recovery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0284C7"/>
                <w:sz w:val="18"/>
                <w:u w:val="single"/>
              </w:rPr>
              <w:t>`docs/architecture/`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ADR-001 … ADR-019 — every decision and its rejected alternatives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7C3A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C19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753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7534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