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7C3AED"/>
          <w:sz w:val="48"/>
        </w:rPr>
        <w:t>SenseMinds 360</w:t>
      </w:r>
    </w:p>
    <w:p>
      <w:pPr>
        <w:jc w:val="center"/>
      </w:pPr>
      <w:r>
        <w:rPr>
          <w:b/>
          <w:sz w:val="28"/>
        </w:rPr>
        <w:t>Technical Walkthrough</w:t>
      </w:r>
    </w:p>
    <w:p>
      <w:pPr>
        <w:jc w:val="center"/>
      </w:pPr>
      <w:r>
        <w:rPr>
          <w:color w:val="57534E"/>
          <w:sz w:val="19"/>
        </w:rPr>
        <w:t>Architecture · Data flow · Scenario dry runs · 20 July 2026</w:t>
      </w:r>
    </w:p>
    <w:p/>
    <w:p>
      <w:r>
        <w:rPr>
          <w:b/>
          <w:sz w:val="21"/>
        </w:rPr>
        <w:t>Architecture, data flow, and scenario dry runs</w:t>
      </w:r>
    </w:p>
    <w:p>
      <w:r>
        <w:rPr>
          <w:b w:val="0"/>
          <w:sz w:val="21"/>
        </w:rPr>
        <w:t>A predictive-maintenance platform for six utility machines at Laurus Labs. This document explains how it is built, follows a single sensor reading through every layer of it, and shows the system handling six real scenarios.</w:t>
      </w:r>
    </w:p>
    <w:p>
      <w:r>
        <w:rPr>
          <w:b w:val="0"/>
          <w:sz w:val="21"/>
        </w:rPr>
        <w:t>Every figure, query result and JSON payload was captured from the running stack. Nothing is illustrative.</w:t>
      </w:r>
    </w:p>
    <w:p>
      <w:r>
        <w:rPr>
          <w:b w:val="0"/>
          <w:sz w:val="21"/>
        </w:rPr>
        <w:t>*Captured 20 July 2026 · 6 machines · 231 automated tests passing*</w:t>
      </w:r>
    </w:p>
    <w:p/>
    <w:p>
      <w:pPr>
        <w:pStyle w:val="Heading1"/>
      </w:pPr>
      <w:r>
        <w:rPr>
          <w:b/>
          <w:color w:val="7C3AED"/>
          <w:sz w:val="32"/>
        </w:rPr>
        <w:t>PART I — THE ARCHITECTURE</w:t>
      </w:r>
    </w:p>
    <w:p>
      <w:pPr>
        <w:pStyle w:val="Heading2"/>
      </w:pPr>
      <w:r>
        <w:rPr>
          <w:b/>
          <w:color w:val="1C1917"/>
          <w:sz w:val="27"/>
        </w:rPr>
        <w:t>1. The whole system on one page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471586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architectur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7158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7534E"/>
          <w:sz w:val="18"/>
        </w:rPr>
        <w:t>Figure 1 — The complete platform. Solid arrows carry facts; dashed arrows carry advisory hypotheses.</w:t>
      </w:r>
    </w:p>
    <w:p>
      <w:r>
        <w:rPr>
          <w:b w:val="0"/>
          <w:sz w:val="21"/>
        </w:rPr>
        <w:t>Read it top to bottom. Sensor data enters at Layer 1, becomes engineering facts at Layer 2, acquires *meaning* at Layer 3, is enriched by machine learning at Layer 4, and is explained in natural language at Layer 5.</w:t>
      </w:r>
    </w:p>
    <w:p>
      <w:r>
        <w:rPr>
          <w:b w:val="0"/>
          <w:sz w:val="21"/>
        </w:rPr>
        <w:t xml:space="preserve">The single most important thing in that diagram is the </w:t>
      </w:r>
      <w:r>
        <w:rPr>
          <w:b/>
          <w:sz w:val="21"/>
        </w:rPr>
        <w:t>direction of the dashed arrows</w:t>
      </w:r>
      <w:r>
        <w:rPr>
          <w:b w:val="0"/>
          <w:sz w:val="21"/>
        </w:rPr>
        <w:t>. Machine learning reads from the deterministic layers and writes only hypotheses back. Nothing downstream treats an ML output as authoritative.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EF3C7"/>
          </w:tcPr>
          <w:p>
            <w:r/>
            <w:r>
              <w:rPr>
                <w:b/>
                <w:sz w:val="20"/>
              </w:rPr>
              <w:t>The governing rule of the architecture:</w:t>
            </w:r>
            <w:r>
              <w:rPr>
                <w:b w:val="0"/>
                <w:sz w:val="20"/>
              </w:rPr>
              <w:t xml:space="preserve"> deterministic facts are authoritative; machine learning is strictly additive. Delete the entire ML layer and nothing deterministic changes — the platform keeps working, it just stops noticing things nobody wrote a rule for.</w:t>
            </w:r>
          </w:p>
        </w:tc>
      </w:tr>
    </w:tbl>
    <w:p/>
    <w:p>
      <w:pPr>
        <w:pStyle w:val="Heading3"/>
      </w:pPr>
      <w:r>
        <w:rPr>
          <w:b/>
          <w:color w:val="57534E"/>
          <w:sz w:val="22"/>
        </w:rPr>
        <w:t>Why this shape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824"/>
            <w:shd w:fill="EDE9FE"/>
          </w:tcPr>
          <w:p>
            <w:r>
              <w:rPr>
                <w:b/>
              </w:rPr>
            </w:r>
            <w:r>
              <w:rPr>
                <w:b/>
                <w:sz w:val="18"/>
              </w:rPr>
              <w:t>Decision</w:t>
            </w:r>
          </w:p>
        </w:tc>
        <w:tc>
          <w:tcPr>
            <w:tcW w:type="dxa" w:w="4824"/>
            <w:shd w:fill="EDE9FE"/>
          </w:tcPr>
          <w:p>
            <w:r>
              <w:rPr>
                <w:b/>
              </w:rPr>
            </w:r>
            <w:r>
              <w:rPr>
                <w:b/>
                <w:sz w:val="18"/>
              </w:rPr>
              <w:t>Reason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 w:val="0"/>
                <w:sz w:val="18"/>
              </w:rPr>
              <w:t>Rules before ML</w:t>
            </w:r>
          </w:p>
        </w:tc>
        <w:tc>
          <w:tcPr>
            <w:tcW w:type="dxa" w:w="4824"/>
          </w:tcPr>
          <w:p>
            <w:r/>
            <w:r>
              <w:rPr>
                <w:b w:val="0"/>
                <w:sz w:val="18"/>
              </w:rPr>
              <w:t>A supervised model trained without labelled failures cannot be validated, so its false-positive rate is unmeasurable. An unmeasurable alarm trains operators to ignore the system.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 w:val="0"/>
                <w:sz w:val="18"/>
              </w:rPr>
              <w:t>ML kept advisory</w:t>
            </w:r>
          </w:p>
        </w:tc>
        <w:tc>
          <w:tcPr>
            <w:tcW w:type="dxa" w:w="4824"/>
          </w:tcPr>
          <w:p>
            <w:r/>
            <w:r>
              <w:rPr>
                <w:b w:val="0"/>
                <w:sz w:val="18"/>
              </w:rPr>
              <w:t>Anomaly detection catches the unanticipated, but cannot explain itself. Ranking it beneath deterministic rules keeps the benefit without inheriting the unreliability.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 w:val="0"/>
                <w:sz w:val="18"/>
              </w:rPr>
              <w:t>A knowledge graph in the middle</w:t>
            </w:r>
          </w:p>
        </w:tc>
        <w:tc>
          <w:tcPr>
            <w:tcW w:type="dxa" w:w="4824"/>
          </w:tcPr>
          <w:p>
            <w:r/>
            <w:r>
              <w:rPr>
                <w:b w:val="0"/>
                <w:sz w:val="18"/>
              </w:rPr>
              <w:t>Relationships (which sensor belongs to which subsystem, which findings triggered which diagnosis) are the questions relational tables answer worst. §7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 w:val="0"/>
                <w:sz w:val="18"/>
              </w:rPr>
              <w:t>LLM last, and constrained</w:t>
            </w:r>
          </w:p>
        </w:tc>
        <w:tc>
          <w:tcPr>
            <w:tcW w:type="dxa" w:w="4824"/>
          </w:tcPr>
          <w:p>
            <w:r/>
            <w:r>
              <w:rPr>
                <w:b w:val="0"/>
                <w:sz w:val="18"/>
              </w:rPr>
              <w:t>Explanation is a presentation concern. The model narrates evidence; it never computes or decides. §9</w:t>
            </w:r>
          </w:p>
        </w:tc>
      </w:tr>
    </w:tbl>
    <w:p/>
    <w:p>
      <w:pPr>
        <w:pStyle w:val="Heading2"/>
      </w:pPr>
      <w:r>
        <w:rPr>
          <w:b/>
          <w:color w:val="1C1917"/>
          <w:sz w:val="27"/>
        </w:rPr>
        <w:t>2. The domain object everything is built from: a Finding</w:t>
      </w:r>
    </w:p>
    <w:p>
      <w:r>
        <w:rPr>
          <w:b w:val="0"/>
          <w:sz w:val="21"/>
        </w:rPr>
        <w:t xml:space="preserve">Before any layer makes sense, one object has to: </w:t>
      </w:r>
      <w:r>
        <w:rPr>
          <w:b/>
          <w:sz w:val="21"/>
        </w:rPr>
        <w:t>a Finding is the platform's immutable engineering claim.</w:t>
      </w:r>
      <w:r>
        <w:rPr>
          <w:b w:val="0"/>
          <w:sz w:val="21"/>
        </w:rPr>
        <w:t xml:space="preserve"> Every screen, alert, diagnosis and LLM sentence in the system ultimately points at one.</w:t>
      </w:r>
    </w:p>
    <w:p>
      <w:r>
        <w:rPr>
          <w:b w:val="0"/>
          <w:sz w:val="21"/>
        </w:rPr>
        <w:t>A Finding is:</w:t>
      </w:r>
    </w:p>
    <w:p>
      <w:pPr>
        <w:pStyle w:val="ListBullet"/>
      </w:pPr>
      <w:r>
        <w:rPr>
          <w:b/>
          <w:sz w:val="21"/>
        </w:rPr>
        <w:t>an observation, never a measurement.</w:t>
      </w:r>
      <w:r>
        <w:rPr>
          <w:b w:val="0"/>
          <w:sz w:val="21"/>
        </w:rPr>
        <w:t xml:space="preserve"> "Discharge pressure reached a critical threshold state" is a finding; </w:t>
      </w:r>
      <w:r>
        <w:rPr>
          <w:rFonts w:ascii="Consolas" w:hAnsi="Consolas"/>
          <w:color w:val="BE123C"/>
          <w:sz w:val="21"/>
        </w:rPr>
        <w:t>280.45</w:t>
      </w:r>
      <w:r>
        <w:rPr>
          <w:b w:val="0"/>
          <w:sz w:val="21"/>
        </w:rPr>
        <w:t xml:space="preserve"> is the evidence beneath it.</w:t>
      </w:r>
    </w:p>
    <w:p>
      <w:pPr>
        <w:pStyle w:val="ListBullet"/>
      </w:pPr>
      <w:r>
        <w:rPr>
          <w:b/>
          <w:sz w:val="21"/>
        </w:rPr>
        <w:t>immutable and append-only</w:t>
      </w:r>
      <w:r>
        <w:rPr>
          <w:b w:val="0"/>
          <w:sz w:val="21"/>
        </w:rPr>
        <w:t>, enforced by a database trigger that rejects UPDATE and DELETE. The record of what the platform believed, and when, cannot be rewritten.</w:t>
      </w:r>
    </w:p>
    <w:p>
      <w:pPr>
        <w:pStyle w:val="ListBullet"/>
      </w:pPr>
      <w:r>
        <w:rPr>
          <w:b/>
          <w:sz w:val="21"/>
        </w:rPr>
        <w:t>required to carry evidence.</w:t>
      </w:r>
      <w:r>
        <w:rPr>
          <w:b w:val="0"/>
          <w:sz w:val="21"/>
        </w:rPr>
        <w:t xml:space="preserve"> Construction without at least one piece of evidence is rejected by the type system.</w:t>
      </w:r>
    </w:p>
    <w:p>
      <w:pPr>
        <w:pStyle w:val="ListBullet"/>
      </w:pPr>
      <w:r>
        <w:rPr>
          <w:b/>
          <w:sz w:val="21"/>
        </w:rPr>
        <w:t>carrying no workflow state and no priority.</w:t>
      </w:r>
      <w:r>
        <w:rPr>
          <w:b w:val="0"/>
          <w:sz w:val="21"/>
        </w:rPr>
        <w:t xml:space="preserve"> Those belong to the systems that consume findings, not to the fact itself.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5F5F4"/>
          </w:tcPr>
          <w:p>
            <w:pPr>
              <w:spacing w:after="0" w:line="240" w:lineRule="auto"/>
            </w:pPr>
            <w:r/>
            <w:r>
              <w:rPr>
                <w:rFonts w:ascii="Consolas" w:hAnsi="Consolas"/>
                <w:color w:val="1C1917"/>
                <w:sz w:val="17"/>
              </w:rPr>
              <w:t>{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1C1917"/>
                <w:sz w:val="17"/>
              </w:rPr>
              <w:t xml:space="preserve">  "finding_id": "7a2b317cca6cd33b",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1C1917"/>
                <w:sz w:val="17"/>
              </w:rPr>
              <w:t xml:space="preserve">  "identity_key": "253615721127ab11",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1C1917"/>
                <w:sz w:val="17"/>
              </w:rPr>
              <w:t xml:space="preserve">  "finding_type": "threshold_critical",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1C1917"/>
                <w:sz w:val="17"/>
              </w:rPr>
              <w:t xml:space="preserve">  "origin": "derived",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1C1917"/>
                <w:sz w:val="17"/>
              </w:rPr>
              <w:t xml:space="preserve">  "summary": "discharge_pressure reached a critical threshold state",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1C1917"/>
                <w:sz w:val="17"/>
              </w:rPr>
              <w:t xml:space="preserve">  "detail": "Latest reading 280.45 breached a protection setpoint.",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1C1917"/>
                <w:sz w:val="17"/>
              </w:rPr>
              <w:t xml:space="preserve">  "target_key": "discharge_pressure",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1C1917"/>
                <w:sz w:val="17"/>
              </w:rPr>
              <w:t xml:space="preserve">  "equipment_key": "SC-126",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1C1917"/>
                <w:sz w:val="17"/>
              </w:rPr>
              <w:t xml:space="preserve">  "subsystem_key": "compression",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1C1917"/>
                <w:sz w:val="17"/>
              </w:rPr>
              <w:t xml:space="preserve">  "severity": "critical",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1C1917"/>
                <w:sz w:val="17"/>
              </w:rPr>
              <w:t xml:space="preserve">  "confidence": { "value": 1.0,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1C1917"/>
                <w:sz w:val="17"/>
              </w:rPr>
              <w:t xml:space="preserve">                  "rationale": "100.0% coverage (9758 of 9758 readings evaluated)." },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1C1917"/>
                <w:sz w:val="17"/>
              </w:rPr>
              <w:t xml:space="preserve">  "evidence": [ { "artifact_id": "SC-126__threshold",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1C1917"/>
                <w:sz w:val="17"/>
              </w:rPr>
              <w:t xml:space="preserve">                  "description": "current state critical",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1C1917"/>
                <w:sz w:val="17"/>
              </w:rPr>
              <w:t xml:space="preserve">                  "observed_value": 280.45 } ],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1C1917"/>
                <w:sz w:val="17"/>
              </w:rPr>
              <w:t xml:space="preserve">  "provenance": { "engine": "findings", "engine_version": "0.1.0",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1C1917"/>
                <w:sz w:val="17"/>
              </w:rPr>
              <w:t xml:space="preserve">                  "input_hash": "d6cb92c32cf6af9e",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1C1917"/>
                <w:sz w:val="17"/>
              </w:rPr>
              <w:t xml:space="preserve">                  "produced_at": "2026-07-20T06:01:03.495310Z" }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1C1917"/>
                <w:sz w:val="17"/>
              </w:rPr>
              <w:t>}</w:t>
            </w:r>
          </w:p>
        </w:tc>
      </w:tr>
    </w:tbl>
    <w:p/>
    <w:p>
      <w:pPr>
        <w:pStyle w:val="Heading3"/>
      </w:pPr>
      <w:r>
        <w:rPr>
          <w:b/>
          <w:color w:val="57534E"/>
          <w:sz w:val="22"/>
        </w:rPr>
        <w:t>Two identifiers, doing different jobs</w:t>
      </w:r>
    </w:p>
    <w:p>
      <w:r>
        <w:rPr>
          <w:b w:val="0"/>
          <w:sz w:val="21"/>
        </w:rPr>
        <w:t>This distinction runs through the entire system and is worth pausing on: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216"/>
            <w:shd w:fill="EDE9FE"/>
          </w:tcPr>
          <w:p>
            <w:r>
              <w:rPr>
                <w:b/>
              </w:rPr>
            </w:r>
            <w:r>
              <w:rPr>
                <w:b/>
                <w:sz w:val="18"/>
              </w:rPr>
              <w:t>Field</w:t>
            </w:r>
          </w:p>
        </w:tc>
        <w:tc>
          <w:tcPr>
            <w:tcW w:type="dxa" w:w="3216"/>
            <w:shd w:fill="EDE9FE"/>
          </w:tcPr>
          <w:p>
            <w:r>
              <w:rPr>
                <w:b/>
              </w:rPr>
            </w:r>
            <w:r>
              <w:rPr>
                <w:b/>
                <w:sz w:val="18"/>
              </w:rPr>
              <w:t>Meaning</w:t>
            </w:r>
          </w:p>
        </w:tc>
        <w:tc>
          <w:tcPr>
            <w:tcW w:type="dxa" w:w="3216"/>
            <w:shd w:fill="EDE9FE"/>
          </w:tcPr>
          <w:p>
            <w:r>
              <w:rPr>
                <w:b/>
              </w:rPr>
            </w:r>
            <w:r>
              <w:rPr>
                <w:b/>
                <w:sz w:val="18"/>
              </w:rPr>
              <w:t>Changes when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Consolas" w:hAnsi="Consolas"/>
                <w:color w:val="BE123C"/>
                <w:sz w:val="18"/>
              </w:rPr>
              <w:t>finding_id</w:t>
            </w:r>
          </w:p>
        </w:tc>
        <w:tc>
          <w:tcPr>
            <w:tcW w:type="dxa" w:w="3216"/>
          </w:tcPr>
          <w:p>
            <w:r/>
            <w:r>
              <w:rPr>
                <w:b/>
                <w:sz w:val="18"/>
              </w:rPr>
              <w:t>This observation.</w:t>
            </w:r>
            <w:r>
              <w:rPr>
                <w:b w:val="0"/>
                <w:sz w:val="18"/>
              </w:rPr>
              <w:t xml:space="preserve"> </w:t>
            </w:r>
            <w:r>
              <w:rPr>
                <w:rFonts w:ascii="Consolas" w:hAnsi="Consolas"/>
                <w:color w:val="BE123C"/>
                <w:sz w:val="18"/>
              </w:rPr>
              <w:t>hash(identity_key, input_hash)</w:t>
            </w:r>
          </w:p>
        </w:tc>
        <w:tc>
          <w:tcPr>
            <w:tcW w:type="dxa" w:w="3216"/>
          </w:tcPr>
          <w:p>
            <w:r/>
            <w:r>
              <w:rPr>
                <w:b w:val="0"/>
                <w:sz w:val="18"/>
              </w:rPr>
              <w:t>The data changes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Consolas" w:hAnsi="Consolas"/>
                <w:color w:val="BE123C"/>
                <w:sz w:val="18"/>
              </w:rPr>
              <w:t>identity_key</w:t>
            </w:r>
          </w:p>
        </w:tc>
        <w:tc>
          <w:tcPr>
            <w:tcW w:type="dxa" w:w="3216"/>
          </w:tcPr>
          <w:p>
            <w:r/>
            <w:r>
              <w:rPr>
                <w:b/>
                <w:sz w:val="18"/>
              </w:rPr>
              <w:t>This condition.</w:t>
            </w:r>
            <w:r>
              <w:rPr>
                <w:b w:val="0"/>
                <w:sz w:val="18"/>
              </w:rPr>
              <w:t xml:space="preserve"> Stable across observations</w:t>
            </w:r>
          </w:p>
        </w:tc>
        <w:tc>
          <w:tcPr>
            <w:tcW w:type="dxa" w:w="3216"/>
          </w:tcPr>
          <w:p>
            <w:r/>
            <w:r>
              <w:rPr>
                <w:b w:val="0"/>
                <w:sz w:val="18"/>
              </w:rPr>
              <w:t>Never, for the same condition</w:t>
            </w:r>
          </w:p>
        </w:tc>
      </w:tr>
    </w:tbl>
    <w:p/>
    <w:p>
      <w:r>
        <w:rPr>
          <w:b w:val="0"/>
          <w:sz w:val="21"/>
        </w:rPr>
        <w:t xml:space="preserve">A pressure breach observed at 06:01 and again at 06:02 produces two </w:t>
      </w:r>
      <w:r>
        <w:rPr>
          <w:rFonts w:ascii="Consolas" w:hAnsi="Consolas"/>
          <w:color w:val="BE123C"/>
          <w:sz w:val="21"/>
        </w:rPr>
        <w:t>finding_id</w:t>
      </w:r>
      <w:r>
        <w:rPr>
          <w:b w:val="0"/>
          <w:sz w:val="21"/>
        </w:rPr>
        <w:t xml:space="preserve">s and one </w:t>
      </w:r>
      <w:r>
        <w:rPr>
          <w:rFonts w:ascii="Consolas" w:hAnsi="Consolas"/>
          <w:color w:val="BE123C"/>
          <w:sz w:val="21"/>
        </w:rPr>
        <w:t>identity_key</w:t>
      </w:r>
      <w:r>
        <w:rPr>
          <w:b w:val="0"/>
          <w:sz w:val="21"/>
        </w:rPr>
        <w:t xml:space="preserve">. Alerts, engineer verdicts and the knowledge graph all key on </w:t>
      </w:r>
      <w:r>
        <w:rPr>
          <w:rFonts w:ascii="Consolas" w:hAnsi="Consolas"/>
          <w:color w:val="BE123C"/>
          <w:sz w:val="21"/>
        </w:rPr>
        <w:t>identity_key</w:t>
      </w:r>
      <w:r>
        <w:rPr>
          <w:b w:val="0"/>
          <w:sz w:val="21"/>
        </w:rPr>
        <w:t xml:space="preserve"> — because they are about the *condition*, not about one 30-second snapshot of it.</w:t>
      </w:r>
    </w:p>
    <w:p>
      <w:pPr>
        <w:pStyle w:val="Heading3"/>
      </w:pPr>
      <w:r>
        <w:rPr>
          <w:b/>
          <w:color w:val="57534E"/>
          <w:sz w:val="22"/>
        </w:rPr>
        <w:t>Three origins, three levels of trust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216"/>
            <w:shd w:fill="EDE9FE"/>
          </w:tcPr>
          <w:p>
            <w:r>
              <w:rPr>
                <w:b/>
              </w:rPr>
            </w:r>
            <w:r>
              <w:rPr>
                <w:b/>
                <w:sz w:val="18"/>
              </w:rPr>
              <w:t>Origin</w:t>
            </w:r>
          </w:p>
        </w:tc>
        <w:tc>
          <w:tcPr>
            <w:tcW w:type="dxa" w:w="3216"/>
            <w:shd w:fill="EDE9FE"/>
          </w:tcPr>
          <w:p>
            <w:r>
              <w:rPr>
                <w:b/>
              </w:rPr>
            </w:r>
            <w:r>
              <w:rPr>
                <w:b/>
                <w:sz w:val="18"/>
              </w:rPr>
              <w:t>Produced by</w:t>
            </w:r>
          </w:p>
        </w:tc>
        <w:tc>
          <w:tcPr>
            <w:tcW w:type="dxa" w:w="3216"/>
            <w:shd w:fill="EDE9FE"/>
          </w:tcPr>
          <w:p>
            <w:r>
              <w:rPr>
                <w:b/>
              </w:rPr>
            </w:r>
            <w:r>
              <w:rPr>
                <w:b/>
                <w:sz w:val="18"/>
              </w:rPr>
              <w:t>Treated as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Consolas" w:hAnsi="Consolas"/>
                <w:color w:val="BE123C"/>
                <w:sz w:val="18"/>
              </w:rPr>
              <w:t>derived</w:t>
            </w:r>
          </w:p>
        </w:tc>
        <w:tc>
          <w:tcPr>
            <w:tcW w:type="dxa" w:w="3216"/>
          </w:tcPr>
          <w:p>
            <w:r/>
            <w:r>
              <w:rPr>
                <w:b w:val="0"/>
                <w:sz w:val="18"/>
              </w:rPr>
              <w:t>An engine, deterministically</w:t>
            </w:r>
          </w:p>
        </w:tc>
        <w:tc>
          <w:tcPr>
            <w:tcW w:type="dxa" w:w="3216"/>
          </w:tcPr>
          <w:p>
            <w:r/>
            <w:r>
              <w:rPr>
                <w:b/>
                <w:sz w:val="18"/>
              </w:rPr>
              <w:t>Fact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Consolas" w:hAnsi="Consolas"/>
                <w:color w:val="BE123C"/>
                <w:sz w:val="18"/>
              </w:rPr>
              <w:t>diagnosed</w:t>
            </w:r>
          </w:p>
        </w:tc>
        <w:tc>
          <w:tcPr>
            <w:tcW w:type="dxa" w:w="3216"/>
          </w:tcPr>
          <w:p>
            <w:r/>
            <w:r>
              <w:rPr>
                <w:b w:val="0"/>
                <w:sz w:val="18"/>
              </w:rPr>
              <w:t>The rule engine, from multiple findings</w:t>
            </w:r>
          </w:p>
        </w:tc>
        <w:tc>
          <w:tcPr>
            <w:tcW w:type="dxa" w:w="3216"/>
          </w:tcPr>
          <w:p>
            <w:r/>
            <w:r>
              <w:rPr>
                <w:b/>
                <w:sz w:val="18"/>
              </w:rPr>
              <w:t>Reasoned conclusion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Consolas" w:hAnsi="Consolas"/>
                <w:color w:val="BE123C"/>
                <w:sz w:val="18"/>
              </w:rPr>
              <w:t>learned</w:t>
            </w:r>
          </w:p>
        </w:tc>
        <w:tc>
          <w:tcPr>
            <w:tcW w:type="dxa" w:w="3216"/>
          </w:tcPr>
          <w:p>
            <w:r/>
            <w:r>
              <w:rPr>
                <w:b w:val="0"/>
                <w:sz w:val="18"/>
              </w:rPr>
              <w:t>An ML model</w:t>
            </w:r>
          </w:p>
        </w:tc>
        <w:tc>
          <w:tcPr>
            <w:tcW w:type="dxa" w:w="3216"/>
          </w:tcPr>
          <w:p>
            <w:r/>
            <w:r>
              <w:rPr>
                <w:b/>
                <w:sz w:val="18"/>
              </w:rPr>
              <w:t>Hypothesis — advisory only</w:t>
            </w:r>
          </w:p>
        </w:tc>
      </w:tr>
    </w:tbl>
    <w:p/>
    <w:p>
      <w:r>
        <w:rPr>
          <w:b w:val="0"/>
          <w:sz w:val="21"/>
        </w:rPr>
        <w:t xml:space="preserve">The interface, the alerting policy and the LLM each respect this ranking. Only </w:t>
      </w:r>
      <w:r>
        <w:rPr>
          <w:rFonts w:ascii="Consolas" w:hAnsi="Consolas"/>
          <w:color w:val="BE123C"/>
          <w:sz w:val="21"/>
        </w:rPr>
        <w:t>derived</w:t>
      </w:r>
      <w:r>
        <w:rPr>
          <w:b w:val="0"/>
          <w:sz w:val="21"/>
        </w:rPr>
        <w:t xml:space="preserve"> and </w:t>
      </w:r>
      <w:r>
        <w:rPr>
          <w:rFonts w:ascii="Consolas" w:hAnsi="Consolas"/>
          <w:color w:val="BE123C"/>
          <w:sz w:val="21"/>
        </w:rPr>
        <w:t>diagnosed</w:t>
      </w:r>
      <w:r>
        <w:rPr>
          <w:b w:val="0"/>
          <w:sz w:val="21"/>
        </w:rPr>
        <w:t xml:space="preserve"> findings at critical severity can raise an alarm.</w:t>
      </w:r>
    </w:p>
    <w:p/>
    <w:p>
      <w:pPr>
        <w:pStyle w:val="Heading1"/>
      </w:pPr>
      <w:r>
        <w:rPr>
          <w:b/>
          <w:color w:val="7C3AED"/>
          <w:sz w:val="32"/>
        </w:rPr>
        <w:t>PART II — THE LIFE OF ONE SENSOR READING</w:t>
      </w:r>
    </w:p>
    <w:p>
      <w:pPr>
        <w:pStyle w:val="Heading2"/>
      </w:pPr>
      <w:r>
        <w:rPr>
          <w:b/>
          <w:color w:val="1C1917"/>
          <w:sz w:val="27"/>
        </w:rPr>
        <w:t>3. From 280.45 to a sentence on a screen</w:t>
      </w:r>
    </w:p>
    <w:p>
      <w:r>
        <w:rPr>
          <w:b w:val="0"/>
          <w:sz w:val="21"/>
        </w:rPr>
        <w:t>This is the whole platform in one trace. A real reading, real identifiers, real timestamps — the same breach that appears in the alert table in §12.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1246909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reading-lifecycl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24690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7534E"/>
          <w:sz w:val="18"/>
        </w:rPr>
        <w:t>Figure 2 — One sensor reading, followed through every layer of the system.</w:t>
      </w:r>
    </w:p>
    <w:p>
      <w:r>
        <w:rPr>
          <w:b/>
          <w:sz w:val="21"/>
        </w:rPr>
        <w:t>Step by step:</w:t>
      </w:r>
    </w:p>
    <w:p>
      <w:pPr>
        <w:pStyle w:val="ListNumber"/>
      </w:pPr>
      <w:r>
        <w:rPr>
          <w:b/>
          <w:sz w:val="21"/>
        </w:rPr>
        <w:t>06:01:00 — the reading arrives.</w:t>
      </w:r>
      <w:r>
        <w:rPr>
          <w:b w:val="0"/>
          <w:sz w:val="21"/>
        </w:rPr>
        <w:t xml:space="preserve"> </w:t>
      </w:r>
      <w:r>
        <w:rPr>
          <w:rFonts w:ascii="Consolas" w:hAnsi="Consolas"/>
          <w:color w:val="BE123C"/>
          <w:sz w:val="21"/>
        </w:rPr>
        <w:t>discharge_pressure = 280.45</w:t>
      </w:r>
      <w:r>
        <w:rPr>
          <w:b w:val="0"/>
          <w:sz w:val="21"/>
        </w:rPr>
        <w:t xml:space="preserve"> on SC-126.</w:t>
      </w:r>
    </w:p>
    <w:p>
      <w:pPr>
        <w:pStyle w:val="ListNumber"/>
      </w:pPr>
      <w:r>
        <w:rPr>
          <w:b/>
          <w:sz w:val="21"/>
        </w:rPr>
        <w:t>Validation.</w:t>
      </w:r>
      <w:r>
        <w:rPr>
          <w:b w:val="0"/>
          <w:sz w:val="21"/>
        </w:rPr>
        <w:t xml:space="preserve"> Timestamp aligned to the 30-second grid, engineering unit confirmed against the sensor catalog, quality flag set to 0 (good). A reading that failed here would be stored but marked, never silently dropped.</w:t>
      </w:r>
    </w:p>
    <w:p>
      <w:pPr>
        <w:pStyle w:val="ListNumber"/>
      </w:pPr>
      <w:r>
        <w:rPr>
          <w:b/>
          <w:sz w:val="21"/>
        </w:rPr>
        <w:t>Stored.</w:t>
      </w:r>
      <w:r>
        <w:rPr>
          <w:b w:val="0"/>
          <w:sz w:val="21"/>
        </w:rPr>
        <w:t xml:space="preserve"> Written to </w:t>
      </w:r>
      <w:r>
        <w:rPr>
          <w:rFonts w:ascii="Consolas" w:hAnsi="Consolas"/>
          <w:color w:val="BE123C"/>
          <w:sz w:val="21"/>
        </w:rPr>
        <w:t>sensor_history.sensor_reading</w:t>
      </w:r>
      <w:r>
        <w:rPr>
          <w:b w:val="0"/>
          <w:sz w:val="21"/>
        </w:rPr>
        <w:t xml:space="preserve">, a TimescaleDB hypertable. The machine's ingest watermark advances to </w:t>
      </w:r>
      <w:r>
        <w:rPr>
          <w:rFonts w:ascii="Consolas" w:hAnsi="Consolas"/>
          <w:color w:val="BE123C"/>
          <w:sz w:val="21"/>
        </w:rPr>
        <w:t>06:01:00</w:t>
      </w:r>
      <w:r>
        <w:rPr>
          <w:b w:val="0"/>
          <w:sz w:val="21"/>
        </w:rPr>
        <w:t>.</w:t>
      </w:r>
    </w:p>
    <w:p>
      <w:pPr>
        <w:pStyle w:val="ListNumber"/>
      </w:pPr>
      <w:r>
        <w:rPr>
          <w:b/>
          <w:sz w:val="21"/>
        </w:rPr>
        <w:t>Loaded as an `IngestedSeries`.</w:t>
      </w:r>
      <w:r>
        <w:rPr>
          <w:b w:val="0"/>
          <w:sz w:val="21"/>
        </w:rPr>
        <w:t xml:space="preserve"> Layer 2 never issues SQL — it receives a typed object containing the validated frame plus the asset manifest.</w:t>
      </w:r>
    </w:p>
    <w:p>
      <w:pPr>
        <w:pStyle w:val="ListNumber"/>
      </w:pPr>
      <w:r>
        <w:rPr>
          <w:b/>
          <w:sz w:val="21"/>
        </w:rPr>
        <w:t>The threshold engine.</w:t>
      </w:r>
      <w:r>
        <w:rPr>
          <w:b w:val="0"/>
          <w:sz w:val="21"/>
        </w:rPr>
        <w:t xml:space="preserve"> </w:t>
      </w:r>
      <w:r>
        <w:rPr>
          <w:rFonts w:ascii="Consolas" w:hAnsi="Consolas"/>
          <w:color w:val="BE123C"/>
          <w:sz w:val="21"/>
        </w:rPr>
        <w:t>280.45</w:t>
      </w:r>
      <w:r>
        <w:rPr>
          <w:b w:val="0"/>
          <w:sz w:val="21"/>
        </w:rPr>
        <w:t xml:space="preserve"> exceeds SC-126's protection setpoint of </w:t>
      </w:r>
      <w:r>
        <w:rPr>
          <w:rFonts w:ascii="Consolas" w:hAnsi="Consolas"/>
          <w:color w:val="BE123C"/>
          <w:sz w:val="21"/>
        </w:rPr>
        <w:t>280.0</w:t>
      </w:r>
      <w:r>
        <w:rPr>
          <w:b w:val="0"/>
          <w:sz w:val="21"/>
        </w:rPr>
        <w:t xml:space="preserve"> → state </w:t>
      </w:r>
      <w:r>
        <w:rPr>
          <w:rFonts w:ascii="Consolas" w:hAnsi="Consolas"/>
          <w:color w:val="BE123C"/>
          <w:sz w:val="21"/>
        </w:rPr>
        <w:t>CRITICAL</w:t>
      </w:r>
      <w:r>
        <w:rPr>
          <w:b w:val="0"/>
          <w:sz w:val="21"/>
        </w:rPr>
        <w:t>. Six other engines run over the same series in parallel.</w:t>
      </w:r>
    </w:p>
    <w:p>
      <w:pPr>
        <w:pStyle w:val="ListNumber"/>
      </w:pPr>
      <w:r>
        <w:rPr>
          <w:b/>
          <w:sz w:val="21"/>
        </w:rPr>
        <w:t>A Finding is assembled</w:t>
      </w:r>
      <w:r>
        <w:rPr>
          <w:b w:val="0"/>
          <w:sz w:val="21"/>
        </w:rPr>
        <w:t xml:space="preserve"> — </w:t>
      </w:r>
      <w:r>
        <w:rPr>
          <w:rFonts w:ascii="Consolas" w:hAnsi="Consolas"/>
          <w:color w:val="BE123C"/>
          <w:sz w:val="21"/>
        </w:rPr>
        <w:t>7a2b317cca6cd33b</w:t>
      </w:r>
      <w:r>
        <w:rPr>
          <w:b w:val="0"/>
          <w:sz w:val="21"/>
        </w:rPr>
        <w:t>, severity critical, confidence 1.0 with the rationale that 9,758 of 9,758 readings were evaluated, evidence pointing at the threshold engine's artifact.</w:t>
      </w:r>
    </w:p>
    <w:p>
      <w:pPr>
        <w:pStyle w:val="ListNumber"/>
      </w:pPr>
      <w:r>
        <w:rPr>
          <w:b/>
          <w:sz w:val="21"/>
        </w:rPr>
        <w:t>Projected into the knowledge graph.</w:t>
      </w:r>
      <w:r>
        <w:rPr>
          <w:b w:val="0"/>
          <w:sz w:val="21"/>
        </w:rPr>
        <w:t xml:space="preserve"> Two edges are written: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5F5F4"/>
          </w:tcPr>
          <w:p>
            <w:pPr>
              <w:spacing w:after="0" w:line="240" w:lineRule="auto"/>
            </w:pPr>
            <w:r/>
            <w:r>
              <w:rPr>
                <w:rFonts w:ascii="Consolas" w:hAnsi="Consolas"/>
                <w:color w:val="1C1917"/>
                <w:sz w:val="17"/>
              </w:rPr>
              <w:t xml:space="preserve">   condition:253615721127ab11 --observed_on--&gt; sensor:SC-126:discharge_pressure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1C1917"/>
                <w:sz w:val="17"/>
              </w:rPr>
              <w:t xml:space="preserve">   condition:253615721127ab11 --has_evidence--&gt; artifact:SC-126__threshold</w:t>
            </w:r>
          </w:p>
        </w:tc>
      </w:tr>
    </w:tbl>
    <w:p/>
    <w:p>
      <w:r>
        <w:rPr>
          <w:b w:val="0"/>
          <w:sz w:val="21"/>
        </w:rPr>
        <w:t>Read as a sentence: *this condition was observed on SC-126's discharge pressure sensor, and the evidence for it is the threshold engine's output.*</w:t>
      </w:r>
    </w:p>
    <w:p>
      <w:pPr>
        <w:pStyle w:val="ListNumber"/>
      </w:pPr>
      <w:r>
        <w:rPr>
          <w:b/>
          <w:sz w:val="21"/>
        </w:rPr>
        <w:t>The rule engine looks for combinations.</w:t>
      </w:r>
      <w:r>
        <w:rPr>
          <w:b w:val="0"/>
          <w:sz w:val="21"/>
        </w:rPr>
        <w:t xml:space="preserve"> Sustained high discharge pressure together with condenser-side degradation and normal suction conditions matches a stored fouling signature → a </w:t>
      </w:r>
      <w:r>
        <w:rPr>
          <w:rFonts w:ascii="Consolas" w:hAnsi="Consolas"/>
          <w:color w:val="BE123C"/>
          <w:sz w:val="21"/>
        </w:rPr>
        <w:t>diagnosed</w:t>
      </w:r>
      <w:r>
        <w:rPr>
          <w:b w:val="0"/>
          <w:sz w:val="21"/>
        </w:rPr>
        <w:t xml:space="preserve"> finding, "condenser fouling suspected", carrying </w:t>
      </w:r>
      <w:r>
        <w:rPr>
          <w:rFonts w:ascii="Consolas" w:hAnsi="Consolas"/>
          <w:color w:val="BE123C"/>
          <w:sz w:val="21"/>
        </w:rPr>
        <w:t>triggered_by</w:t>
      </w:r>
      <w:r>
        <w:rPr>
          <w:b w:val="0"/>
          <w:sz w:val="21"/>
        </w:rPr>
        <w:t xml:space="preserve"> links to every finding that caused it.</w:t>
      </w:r>
    </w:p>
    <w:p>
      <w:pPr>
        <w:pStyle w:val="ListNumber"/>
      </w:pPr>
      <w:r>
        <w:rPr>
          <w:b/>
          <w:sz w:val="21"/>
        </w:rPr>
        <w:t>Health cascades up the hierarchy.</w:t>
      </w:r>
      <w:r>
        <w:rPr>
          <w:b w:val="0"/>
          <w:sz w:val="21"/>
        </w:rPr>
        <w:t xml:space="preserve"> The sensor-level problem reduces compression-subsystem health, which reduces equipment health. These are two further findings — not separate faults, but the same breach expressed at higher levels of the asset.</w:t>
      </w:r>
    </w:p>
    <w:p>
      <w:pPr>
        <w:pStyle w:val="ListNumber"/>
      </w:pPr>
      <w:r>
        <w:rPr>
          <w:b/>
          <w:sz w:val="21"/>
        </w:rPr>
        <w:t>The alert policy runs inside the same transaction.</w:t>
      </w:r>
      <w:r>
        <w:rPr>
          <w:b w:val="0"/>
          <w:sz w:val="21"/>
        </w:rPr>
        <w:t xml:space="preserve"> Three conditions are newly critical, so three alert rows are written *with* the findings.</w:t>
      </w:r>
    </w:p>
    <w:p>
      <w:pPr>
        <w:pStyle w:val="ListNumber"/>
      </w:pPr>
      <w:r>
        <w:rPr>
          <w:b/>
          <w:sz w:val="21"/>
        </w:rPr>
        <w:t>06:01:05 — the email.</w:t>
      </w:r>
      <w:r>
        <w:rPr>
          <w:b w:val="0"/>
          <w:sz w:val="21"/>
        </w:rPr>
        <w:t xml:space="preserve"> After the transaction commits, the dispatcher groups all three into </w:t>
      </w:r>
      <w:r>
        <w:rPr>
          <w:b/>
          <w:sz w:val="21"/>
        </w:rPr>
        <w:t>one</w:t>
      </w:r>
      <w:r>
        <w:rPr>
          <w:b w:val="0"/>
          <w:sz w:val="21"/>
        </w:rPr>
        <w:t xml:space="preserve"> report and delivers it. Two seconds from breach to inbox.</w:t>
      </w:r>
    </w:p>
    <w:p>
      <w:pPr>
        <w:pStyle w:val="ListNumber"/>
      </w:pPr>
      <w:r>
        <w:rPr>
          <w:b/>
          <w:sz w:val="21"/>
        </w:rPr>
        <w:t>The Copilot can now answer questions about it</w:t>
      </w:r>
      <w:r>
        <w:rPr>
          <w:b w:val="0"/>
          <w:sz w:val="21"/>
        </w:rPr>
        <w:t xml:space="preserve">, citing </w:t>
      </w:r>
      <w:r>
        <w:rPr>
          <w:rFonts w:ascii="Consolas" w:hAnsi="Consolas"/>
          <w:color w:val="BE123C"/>
          <w:sz w:val="21"/>
        </w:rPr>
        <w:t>7a2b317cca6cd33b</w:t>
      </w:r>
      <w:r>
        <w:rPr>
          <w:b w:val="0"/>
          <w:sz w:val="21"/>
        </w:rPr>
        <w:t xml:space="preserve"> for anything it says.</w:t>
      </w:r>
    </w:p>
    <w:p>
      <w:pPr>
        <w:pStyle w:val="ListNumber"/>
      </w:pPr>
      <w:r>
        <w:rPr>
          <w:b/>
          <w:sz w:val="21"/>
        </w:rPr>
        <w:t>The dashboard shows it in plain English:</w:t>
      </w:r>
      <w:r>
        <w:rPr>
          <w:b w:val="0"/>
          <w:sz w:val="21"/>
        </w:rPr>
        <w:t xml:space="preserve"> *"Discharge pressure has gone past its safe limit — it is at 280.45 right now."*</w:t>
      </w:r>
    </w:p>
    <w:p>
      <w:r>
        <w:rPr>
          <w:b w:val="0"/>
          <w:sz w:val="21"/>
        </w:rPr>
        <w:t>Everything after step 6 is downstream of the Finding. That is why §2 introduced it first.</w:t>
      </w:r>
    </w:p>
    <w:p/>
    <w:p>
      <w:pPr>
        <w:pStyle w:val="Heading1"/>
      </w:pPr>
      <w:r>
        <w:rPr>
          <w:b/>
          <w:color w:val="7C3AED"/>
          <w:sz w:val="32"/>
        </w:rPr>
        <w:t>PART III — THE LAYERS IN DETAIL</w:t>
      </w:r>
    </w:p>
    <w:p>
      <w:pPr>
        <w:pStyle w:val="Heading2"/>
      </w:pPr>
      <w:r>
        <w:rPr>
          <w:b/>
          <w:color w:val="1C1917"/>
          <w:sz w:val="27"/>
        </w:rPr>
        <w:t>4. Layer 1 — Data foundation</w:t>
      </w:r>
    </w:p>
    <w:p>
      <w:r>
        <w:rPr>
          <w:b w:val="0"/>
          <w:sz w:val="21"/>
        </w:rPr>
        <w:t>Readings are validated before storage: missing values, duplicates, timestamp correction, unit conversion, sensor quality.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5F5F4"/>
          </w:tcPr>
          <w:p>
            <w:pPr>
              <w:spacing w:after="0" w:line="240" w:lineRule="auto"/>
            </w:pPr>
            <w:r/>
            <w:r>
              <w:rPr>
                <w:rFonts w:ascii="Consolas" w:hAnsi="Consolas"/>
                <w:color w:val="1C1917"/>
                <w:sz w:val="17"/>
              </w:rPr>
              <w:t xml:space="preserve">          time          |  unit  |     sensor_key     | value  | quality |  source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1C1917"/>
                <w:sz w:val="17"/>
              </w:rPr>
              <w:t>------------------------+--------+--------------------+--------+---------+----------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1C1917"/>
                <w:sz w:val="17"/>
              </w:rPr>
              <w:t xml:space="preserve"> 2026-07-20 06:02:00+00 | SC-126 | suction_pressure   |  16.39 |       0 | live_csv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1C1917"/>
                <w:sz w:val="17"/>
              </w:rPr>
              <w:t xml:space="preserve"> 2026-07-20 06:02:00+00 | SC-126 | discharge_pressure | 280.05 |       0 | live_csv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1C1917"/>
                <w:sz w:val="17"/>
              </w:rPr>
              <w:t xml:space="preserve"> 2026-07-20 06:02:00+00 | SC-126 | oil_pressure       | 185.49 |       0 | live_csv</w:t>
            </w:r>
          </w:p>
        </w:tc>
      </w:tr>
    </w:tbl>
    <w:p/>
    <w:p>
      <w:r>
        <w:rPr>
          <w:b w:val="0"/>
          <w:sz w:val="21"/>
        </w:rPr>
        <w:t xml:space="preserve">A </w:t>
      </w:r>
      <w:r>
        <w:rPr>
          <w:b/>
          <w:sz w:val="21"/>
        </w:rPr>
        <w:t>sensor catalog</w:t>
      </w:r>
      <w:r>
        <w:rPr>
          <w:b w:val="0"/>
          <w:sz w:val="21"/>
        </w:rPr>
        <w:t xml:space="preserve"> maps each machine's raw column headings to canonical keys. This table exists for a specific reason: thresholds are configured against the plant's own column names, while the platform reasons in normalised keys. Without it, a renamed CSV header would silently detach a sensor from its limits.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5F5F4"/>
          </w:tcPr>
          <w:p>
            <w:pPr>
              <w:spacing w:after="0" w:line="240" w:lineRule="auto"/>
            </w:pPr>
            <w:r/>
            <w:r>
              <w:rPr>
                <w:rFonts w:ascii="Consolas" w:hAnsi="Consolas"/>
                <w:color w:val="1C1917"/>
                <w:sz w:val="17"/>
              </w:rPr>
              <w:t xml:space="preserve">  unit  |     sensor_key     |   source_column    | ordinal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1C1917"/>
                <w:sz w:val="17"/>
              </w:rPr>
              <w:t>--------+--------------------+--------------------+---------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1C1917"/>
                <w:sz w:val="17"/>
              </w:rPr>
              <w:t xml:space="preserve"> SC-126 | suction_pressure   | Suction Pressure   |       0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1C1917"/>
                <w:sz w:val="17"/>
              </w:rPr>
              <w:t xml:space="preserve"> SC-126 | discharge_pressure | Discharge Pressure |       1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1C1917"/>
                <w:sz w:val="17"/>
              </w:rPr>
              <w:t xml:space="preserve"> SC-126 | oil_pressure       | Oil Pressure       |       2</w:t>
            </w:r>
          </w:p>
        </w:tc>
      </w:tr>
    </w:tbl>
    <w:p/>
    <w:p>
      <w:r>
        <w:rPr>
          <w:b w:val="0"/>
          <w:sz w:val="21"/>
        </w:rPr>
        <w:t xml:space="preserve">A </w:t>
      </w:r>
      <w:r>
        <w:rPr>
          <w:b/>
          <w:sz w:val="21"/>
        </w:rPr>
        <w:t>watermark</w:t>
      </w:r>
      <w:r>
        <w:rPr>
          <w:b w:val="0"/>
          <w:sz w:val="21"/>
        </w:rPr>
        <w:t xml:space="preserve"> per machine records the last ingested timestamp, so each cycle processes only new data rather than rescanning history.</w:t>
      </w:r>
    </w:p>
    <w:p>
      <w:r>
        <w:rPr>
          <w:b/>
          <w:sz w:val="21"/>
        </w:rPr>
        <w:t>Handoff:</w:t>
      </w:r>
      <w:r>
        <w:rPr>
          <w:b w:val="0"/>
          <w:sz w:val="21"/>
        </w:rPr>
        <w:t xml:space="preserve"> </w:t>
      </w:r>
      <w:r>
        <w:rPr>
          <w:rFonts w:ascii="Consolas" w:hAnsi="Consolas"/>
          <w:color w:val="BE123C"/>
          <w:sz w:val="21"/>
        </w:rPr>
        <w:t>DbTimeSeriesSource</w:t>
      </w:r>
      <w:r>
        <w:rPr>
          <w:b w:val="0"/>
          <w:sz w:val="21"/>
        </w:rPr>
        <w:t xml:space="preserve"> returns an </w:t>
      </w:r>
      <w:r>
        <w:rPr>
          <w:rFonts w:ascii="Consolas" w:hAnsi="Consolas"/>
          <w:color w:val="BE123C"/>
          <w:sz w:val="21"/>
        </w:rPr>
        <w:t>IngestedSeries</w:t>
      </w:r>
      <w:r>
        <w:rPr>
          <w:b w:val="0"/>
          <w:sz w:val="21"/>
        </w:rPr>
        <w:t>. Layer 2 is database-unaware.</w:t>
      </w:r>
    </w:p>
    <w:p>
      <w:pPr>
        <w:pStyle w:val="Heading2"/>
      </w:pPr>
      <w:r>
        <w:rPr>
          <w:b/>
          <w:color w:val="1C1917"/>
          <w:sz w:val="27"/>
        </w:rPr>
        <w:t>5. Layer 2 — Deterministic analytics</w:t>
      </w:r>
    </w:p>
    <w:p>
      <w:r>
        <w:rPr>
          <w:b w:val="0"/>
          <w:sz w:val="21"/>
        </w:rPr>
        <w:t>Seven engines run as pure functions. Identical input always produces byte-identical output, which is what makes every conclusion auditable and reproducible.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824"/>
            <w:shd w:fill="EDE9FE"/>
          </w:tcPr>
          <w:p>
            <w:r>
              <w:rPr>
                <w:b/>
              </w:rPr>
            </w:r>
            <w:r>
              <w:rPr>
                <w:b/>
                <w:sz w:val="18"/>
              </w:rPr>
              <w:t>Engine</w:t>
            </w:r>
          </w:p>
        </w:tc>
        <w:tc>
          <w:tcPr>
            <w:tcW w:type="dxa" w:w="4824"/>
            <w:shd w:fill="EDE9FE"/>
          </w:tcPr>
          <w:p>
            <w:r>
              <w:rPr>
                <w:b/>
              </w:rPr>
            </w:r>
            <w:r>
              <w:rPr>
                <w:b/>
                <w:sz w:val="18"/>
              </w:rPr>
              <w:t>Question it answers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 w:val="0"/>
                <w:sz w:val="18"/>
              </w:rPr>
              <w:t>Quality</w:t>
            </w:r>
          </w:p>
        </w:tc>
        <w:tc>
          <w:tcPr>
            <w:tcW w:type="dxa" w:w="4824"/>
          </w:tcPr>
          <w:p>
            <w:r/>
            <w:r>
              <w:rPr>
                <w:b w:val="0"/>
                <w:sz w:val="18"/>
              </w:rPr>
              <w:t>Is this reading trustworthy enough to reason from?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 w:val="0"/>
                <w:sz w:val="18"/>
              </w:rPr>
              <w:t>Statistics</w:t>
            </w:r>
          </w:p>
        </w:tc>
        <w:tc>
          <w:tcPr>
            <w:tcW w:type="dxa" w:w="4824"/>
          </w:tcPr>
          <w:p>
            <w:r/>
            <w:r>
              <w:rPr>
                <w:b w:val="0"/>
                <w:sz w:val="18"/>
              </w:rPr>
              <w:t>What is normal for this sensor on this machine?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 w:val="0"/>
                <w:sz w:val="18"/>
              </w:rPr>
              <w:t>Operating state</w:t>
            </w:r>
          </w:p>
        </w:tc>
        <w:tc>
          <w:tcPr>
            <w:tcW w:type="dxa" w:w="4824"/>
          </w:tcPr>
          <w:p>
            <w:r/>
            <w:r>
              <w:rPr>
                <w:b w:val="0"/>
                <w:sz w:val="18"/>
              </w:rPr>
              <w:t>Running, idle, or stopped?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 w:val="0"/>
                <w:sz w:val="18"/>
              </w:rPr>
              <w:t>Operating envelope</w:t>
            </w:r>
          </w:p>
        </w:tc>
        <w:tc>
          <w:tcPr>
            <w:tcW w:type="dxa" w:w="4824"/>
          </w:tcPr>
          <w:p>
            <w:r/>
            <w:r>
              <w:rPr>
                <w:b w:val="0"/>
                <w:sz w:val="18"/>
              </w:rPr>
              <w:t>Inside its designed envelope?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 w:val="0"/>
                <w:sz w:val="18"/>
              </w:rPr>
              <w:t>Threshold</w:t>
            </w:r>
          </w:p>
        </w:tc>
        <w:tc>
          <w:tcPr>
            <w:tcW w:type="dxa" w:w="4824"/>
          </w:tcPr>
          <w:p>
            <w:r/>
            <w:r>
              <w:rPr>
                <w:b w:val="0"/>
                <w:sz w:val="18"/>
              </w:rPr>
              <w:t>Has a value crossed a specification or protection setpoint?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 w:val="0"/>
                <w:sz w:val="18"/>
              </w:rPr>
              <w:t>Operational timeline</w:t>
            </w:r>
          </w:p>
        </w:tc>
        <w:tc>
          <w:tcPr>
            <w:tcW w:type="dxa" w:w="4824"/>
          </w:tcPr>
          <w:p>
            <w:r/>
            <w:r>
              <w:rPr>
                <w:b w:val="0"/>
                <w:sz w:val="18"/>
              </w:rPr>
              <w:t>How has behaviour evolved over the period?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 w:val="0"/>
                <w:sz w:val="18"/>
              </w:rPr>
              <w:t>Reliability</w:t>
            </w:r>
          </w:p>
        </w:tc>
        <w:tc>
          <w:tcPr>
            <w:tcW w:type="dxa" w:w="4824"/>
          </w:tcPr>
          <w:p>
            <w:r/>
            <w:r>
              <w:rPr>
                <w:b w:val="0"/>
                <w:sz w:val="18"/>
              </w:rPr>
              <w:t>Is the sensor itself drifting, stuck, or degrading?</w:t>
            </w:r>
          </w:p>
        </w:tc>
      </w:tr>
    </w:tbl>
    <w:p/>
    <w:p>
      <w:pPr>
        <w:pStyle w:val="Heading3"/>
      </w:pPr>
      <w:r>
        <w:rPr>
          <w:b/>
          <w:color w:val="57534E"/>
          <w:sz w:val="22"/>
        </w:rPr>
        <w:t>5.1 How health is computed</w:t>
      </w:r>
    </w:p>
    <w:p>
      <w:r>
        <w:rPr>
          <w:b w:val="0"/>
          <w:sz w:val="21"/>
        </w:rPr>
        <w:t xml:space="preserve">Health is not an eighth engine measuring something new. It is a </w:t>
      </w:r>
      <w:r>
        <w:rPr>
          <w:b/>
          <w:sz w:val="21"/>
        </w:rPr>
        <w:t>composition</w:t>
      </w:r>
      <w:r>
        <w:rPr>
          <w:b w:val="0"/>
          <w:sz w:val="21"/>
        </w:rPr>
        <w:t xml:space="preserve"> of what the others already established, which is why it is deterministic and explainable rather than a model output.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190515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health-engin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9051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7534E"/>
          <w:sz w:val="18"/>
        </w:rPr>
        <w:t>Figure 3 — Health composes four existing engine verdicts, then rolls up the asset hierarchy.</w:t>
      </w:r>
    </w:p>
    <w:p>
      <w:r>
        <w:rPr>
          <w:b w:val="0"/>
          <w:sz w:val="21"/>
        </w:rPr>
        <w:t>Two properties follow from this design:</w:t>
      </w:r>
    </w:p>
    <w:p>
      <w:pPr>
        <w:pStyle w:val="ListBullet"/>
      </w:pPr>
      <w:r>
        <w:rPr>
          <w:b/>
          <w:sz w:val="21"/>
        </w:rPr>
        <w:t>It is explainable by construction.</w:t>
      </w:r>
      <w:r>
        <w:rPr>
          <w:b w:val="0"/>
          <w:sz w:val="21"/>
        </w:rPr>
        <w:t xml:space="preserve"> A reduced health score can always be decomposed into the specific threshold states, envelope excursions and reliability problems that caused it. The platform reports these directly:</w:t>
      </w:r>
    </w:p>
    <w:p>
      <w:r>
        <w:rPr>
          <w:b w:val="0"/>
          <w:sz w:val="21"/>
        </w:rPr>
        <w:t>*"What is pulling it down: oil system, evaporator, compression."*</w:t>
      </w:r>
    </w:p>
    <w:p>
      <w:pPr>
        <w:pStyle w:val="ListBullet"/>
      </w:pPr>
      <w:r>
        <w:rPr>
          <w:b/>
          <w:sz w:val="21"/>
        </w:rPr>
        <w:t>It does not depend on ML.</w:t>
      </w:r>
      <w:r>
        <w:rPr>
          <w:b w:val="0"/>
          <w:sz w:val="21"/>
        </w:rPr>
        <w:t xml:space="preserve"> A health score computed by a model would be opaque and label-dependent — unsuitable for a number that drives maintenance decisions.</w:t>
      </w:r>
    </w:p>
    <w:p>
      <w:r>
        <w:rPr>
          <w:b w:val="0"/>
          <w:sz w:val="21"/>
        </w:rPr>
        <w:t>Health rolls up the asset hierarchy: sensor → subsystem → equipment. This is why a single pressure breach produces three findings rather than one.</w:t>
      </w:r>
    </w:p>
    <w:p>
      <w:pPr>
        <w:pStyle w:val="Heading2"/>
      </w:pPr>
      <w:r>
        <w:rPr>
          <w:b/>
          <w:color w:val="1C1917"/>
          <w:sz w:val="27"/>
        </w:rPr>
        <w:t>6. The rule engine — turning findings into diagnoses</w:t>
      </w:r>
    </w:p>
    <w:p>
      <w:r>
        <w:rPr>
          <w:b w:val="0"/>
          <w:sz w:val="21"/>
        </w:rPr>
        <w:t>A threshold engine can tell you that discharge pressure is critical. It cannot tell you *why*. That requires combining several independent findings, which is what the rule engine does.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087816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-rule-engin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878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7534E"/>
          <w:sz w:val="18"/>
        </w:rPr>
        <w:t>Figure 4 — Multiple findings combine into a diagnosis that preserves its own reasoning chain.</w:t>
      </w:r>
    </w:p>
    <w:p>
      <w:r>
        <w:rPr>
          <w:b w:val="0"/>
          <w:sz w:val="21"/>
        </w:rPr>
        <w:t>A rule is a deterministic, explainable statement of engineering knowledge: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EF3C7"/>
          </w:tcPr>
          <w:p>
            <w:r/>
            <w:r>
              <w:rPr>
                <w:b/>
                <w:sz w:val="20"/>
              </w:rPr>
              <w:t>IF</w:t>
            </w:r>
            <w:r>
              <w:rPr>
                <w:b w:val="0"/>
                <w:sz w:val="20"/>
              </w:rPr>
              <w:t xml:space="preserve"> sustained high discharge pressure breach </w:t>
            </w:r>
            <w:r>
              <w:rPr>
                <w:b/>
                <w:sz w:val="20"/>
              </w:rPr>
              <w:t>AND</w:t>
            </w:r>
            <w:r>
              <w:rPr>
                <w:b w:val="0"/>
                <w:sz w:val="20"/>
              </w:rPr>
              <w:t xml:space="preserve"> condenser-side degradation </w:t>
            </w:r>
            <w:r>
              <w:rPr>
                <w:b/>
                <w:sz w:val="20"/>
              </w:rPr>
              <w:t>AND</w:t>
            </w:r>
            <w:r>
              <w:rPr>
                <w:b w:val="0"/>
                <w:sz w:val="20"/>
              </w:rPr>
              <w:t xml:space="preserve"> suction conditions normal </w:t>
            </w:r>
            <w:r>
              <w:rPr>
                <w:b/>
                <w:sz w:val="20"/>
              </w:rPr>
              <w:t>THEN</w:t>
            </w:r>
            <w:r>
              <w:rPr>
                <w:b w:val="0"/>
                <w:sz w:val="20"/>
              </w:rPr>
              <w:t xml:space="preserve"> condenser fouling suspected</w:t>
            </w:r>
          </w:p>
        </w:tc>
      </w:tr>
    </w:tbl>
    <w:p/>
    <w:p>
      <w:r>
        <w:rPr>
          <w:b w:val="0"/>
          <w:sz w:val="21"/>
        </w:rPr>
        <w:t xml:space="preserve">The output is a Finding like any other, but with </w:t>
      </w:r>
      <w:r>
        <w:rPr>
          <w:rFonts w:ascii="Consolas" w:hAnsi="Consolas"/>
          <w:color w:val="BE123C"/>
          <w:sz w:val="21"/>
        </w:rPr>
        <w:t>origin = diagnosed</w:t>
      </w:r>
      <w:r>
        <w:rPr>
          <w:b w:val="0"/>
          <w:sz w:val="21"/>
        </w:rPr>
        <w:t xml:space="preserve"> and one additional field — </w:t>
      </w:r>
      <w:r>
        <w:rPr>
          <w:rFonts w:ascii="Consolas" w:hAnsi="Consolas"/>
          <w:color w:val="BE123C"/>
          <w:sz w:val="21"/>
        </w:rPr>
        <w:t>triggered_by</w:t>
      </w:r>
      <w:r>
        <w:rPr>
          <w:b w:val="0"/>
          <w:sz w:val="21"/>
        </w:rPr>
        <w:t xml:space="preserve">, holding the </w:t>
      </w:r>
      <w:r>
        <w:rPr>
          <w:rFonts w:ascii="Consolas" w:hAnsi="Consolas"/>
          <w:color w:val="BE123C"/>
          <w:sz w:val="21"/>
        </w:rPr>
        <w:t>identity_key</w:t>
      </w:r>
      <w:r>
        <w:rPr>
          <w:b w:val="0"/>
          <w:sz w:val="21"/>
        </w:rPr>
        <w:t xml:space="preserve"> of every finding that caused it. This is projected into the graph as </w:t>
      </w:r>
      <w:r>
        <w:rPr>
          <w:rFonts w:ascii="Consolas" w:hAnsi="Consolas"/>
          <w:color w:val="BE123C"/>
          <w:sz w:val="21"/>
        </w:rPr>
        <w:t>triggered_by</w:t>
      </w:r>
      <w:r>
        <w:rPr>
          <w:b w:val="0"/>
          <w:sz w:val="21"/>
        </w:rPr>
        <w:t xml:space="preserve"> edges, so the reasoning chain is </w:t>
      </w:r>
      <w:r>
        <w:rPr>
          <w:b/>
          <w:sz w:val="21"/>
        </w:rPr>
        <w:t>stored, not recomputed</w:t>
      </w:r>
      <w:r>
        <w:rPr>
          <w:b w:val="0"/>
          <w:sz w:val="21"/>
        </w:rPr>
        <w:t>: months later it is still possible to ask why the platform concluded fouling on a particular day, and get the exact findings it reasoned from.</w:t>
      </w:r>
    </w:p>
    <w:p>
      <w:r>
        <w:rPr>
          <w:b w:val="0"/>
          <w:sz w:val="21"/>
        </w:rPr>
        <w:t>Three design constraints on rules:</w:t>
      </w:r>
    </w:p>
    <w:p>
      <w:pPr>
        <w:pStyle w:val="ListNumber"/>
      </w:pPr>
      <w:r>
        <w:rPr>
          <w:b/>
          <w:sz w:val="21"/>
        </w:rPr>
        <w:t>Rules read findings, never raw sensor values.</w:t>
      </w:r>
      <w:r>
        <w:rPr>
          <w:b w:val="0"/>
          <w:sz w:val="21"/>
        </w:rPr>
        <w:t xml:space="preserve"> A rule cannot invent a measurement.</w:t>
      </w:r>
    </w:p>
    <w:p>
      <w:pPr>
        <w:pStyle w:val="ListNumber"/>
      </w:pPr>
      <w:r>
        <w:rPr>
          <w:b/>
          <w:sz w:val="21"/>
        </w:rPr>
        <w:t>A rule may reference a learned hypothesis only as optional, low-weight corroboration</w:t>
      </w:r>
      <w:r>
        <w:rPr>
          <w:b w:val="0"/>
          <w:sz w:val="21"/>
        </w:rPr>
        <w:t xml:space="preserve"> — never as a required condition. Otherwise an unvalidated model could silently become load-bearing.</w:t>
      </w:r>
    </w:p>
    <w:p>
      <w:pPr>
        <w:pStyle w:val="ListNumber"/>
      </w:pPr>
      <w:r>
        <w:rPr>
          <w:b/>
          <w:sz w:val="21"/>
        </w:rPr>
        <w:t>Rules are versioned.</w:t>
      </w:r>
      <w:r>
        <w:rPr>
          <w:b w:val="0"/>
          <w:sz w:val="21"/>
        </w:rPr>
        <w:t xml:space="preserve"> A diagnosis records which rule version produced it.</w:t>
      </w:r>
    </w:p>
    <w:p>
      <w:r>
        <w:rPr>
          <w:b w:val="0"/>
          <w:sz w:val="21"/>
        </w:rPr>
        <w:t xml:space="preserve">Current volume: </w:t>
      </w:r>
      <w:r>
        <w:rPr>
          <w:b/>
          <w:sz w:val="21"/>
        </w:rPr>
        <w:t>723 diagnosed findings</w:t>
      </w:r>
      <w:r>
        <w:rPr>
          <w:b w:val="0"/>
          <w:sz w:val="21"/>
        </w:rPr>
        <w:t xml:space="preserve"> against 7,663 measured ones.</w:t>
      </w:r>
    </w:p>
    <w:p>
      <w:pPr>
        <w:pStyle w:val="Heading2"/>
      </w:pPr>
      <w:r>
        <w:rPr>
          <w:b/>
          <w:color w:val="1C1917"/>
          <w:sz w:val="27"/>
        </w:rPr>
        <w:t>7. Layer 3 — The knowledge graph, and why it exists</w:t>
      </w:r>
    </w:p>
    <w:p>
      <w:r>
        <w:rPr>
          <w:b w:val="0"/>
          <w:sz w:val="21"/>
        </w:rPr>
        <w:t xml:space="preserve">The most common question about this layer is why the data is not simply another relational table. The answer is that the platform's most valuable questions are about </w:t>
      </w:r>
      <w:r>
        <w:rPr>
          <w:b/>
          <w:sz w:val="21"/>
        </w:rPr>
        <w:t>relationships</w:t>
      </w:r>
      <w:r>
        <w:rPr>
          <w:b w:val="0"/>
          <w:sz w:val="21"/>
        </w:rPr>
        <w:t>, and relationships are what tables answer worst.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1317079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-knowledge-graph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3170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7534E"/>
          <w:sz w:val="18"/>
        </w:rPr>
        <w:t>Figure 5 — The graph stores engineering meaning: hierarchy, governance, evidence, causation and validation.</w:t>
      </w:r>
    </w:p>
    <w:p>
      <w:r>
        <w:rPr>
          <w:b w:val="0"/>
          <w:sz w:val="21"/>
        </w:rPr>
        <w:t>Consider the questions an engineer actually asks: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216"/>
            <w:shd w:fill="EDE9FE"/>
          </w:tcPr>
          <w:p>
            <w:r>
              <w:rPr>
                <w:b/>
              </w:rPr>
            </w:r>
            <w:r>
              <w:rPr>
                <w:b/>
                <w:sz w:val="18"/>
              </w:rPr>
              <w:t>Question</w:t>
            </w:r>
          </w:p>
        </w:tc>
        <w:tc>
          <w:tcPr>
            <w:tcW w:type="dxa" w:w="3216"/>
            <w:shd w:fill="EDE9FE"/>
          </w:tcPr>
          <w:p>
            <w:r>
              <w:rPr>
                <w:b/>
              </w:rPr>
            </w:r>
            <w:r>
              <w:rPr>
                <w:b/>
                <w:sz w:val="18"/>
              </w:rPr>
              <w:t>As a graph</w:t>
            </w:r>
          </w:p>
        </w:tc>
        <w:tc>
          <w:tcPr>
            <w:tcW w:type="dxa" w:w="3216"/>
            <w:shd w:fill="EDE9FE"/>
          </w:tcPr>
          <w:p>
            <w:r>
              <w:rPr>
                <w:b/>
              </w:rPr>
            </w:r>
            <w:r>
              <w:rPr>
                <w:b/>
                <w:sz w:val="18"/>
              </w:rPr>
              <w:t>As tables</w:t>
            </w:r>
          </w:p>
        </w:tc>
      </w:tr>
      <w:tr>
        <w:tc>
          <w:tcPr>
            <w:tcW w:type="dxa" w:w="3216"/>
          </w:tcPr>
          <w:p>
            <w:r/>
            <w:r>
              <w:rPr>
                <w:b w:val="0"/>
                <w:sz w:val="18"/>
              </w:rPr>
              <w:t>What else is affected if this sensor is wrong?</w:t>
            </w:r>
          </w:p>
        </w:tc>
        <w:tc>
          <w:tcPr>
            <w:tcW w:type="dxa" w:w="3216"/>
          </w:tcPr>
          <w:p>
            <w:r/>
            <w:r>
              <w:rPr>
                <w:b w:val="0"/>
                <w:sz w:val="18"/>
              </w:rPr>
              <w:t xml:space="preserve">Walk </w:t>
            </w:r>
            <w:r>
              <w:rPr>
                <w:rFonts w:ascii="Consolas" w:hAnsi="Consolas"/>
                <w:color w:val="BE123C"/>
                <w:sz w:val="18"/>
              </w:rPr>
              <w:t>has_sensor</w:t>
            </w:r>
            <w:r>
              <w:rPr>
                <w:b w:val="0"/>
                <w:sz w:val="18"/>
              </w:rPr>
              <w:t xml:space="preserve"> / </w:t>
            </w:r>
            <w:r>
              <w:rPr>
                <w:rFonts w:ascii="Consolas" w:hAnsi="Consolas"/>
                <w:color w:val="BE123C"/>
                <w:sz w:val="18"/>
              </w:rPr>
              <w:t>observed_on</w:t>
            </w:r>
          </w:p>
        </w:tc>
        <w:tc>
          <w:tcPr>
            <w:tcW w:type="dxa" w:w="3216"/>
          </w:tcPr>
          <w:p>
            <w:r/>
            <w:r>
              <w:rPr>
                <w:b w:val="0"/>
                <w:sz w:val="18"/>
              </w:rPr>
              <w:t>Multi-way joins</w:t>
            </w:r>
          </w:p>
        </w:tc>
      </w:tr>
      <w:tr>
        <w:tc>
          <w:tcPr>
            <w:tcW w:type="dxa" w:w="3216"/>
          </w:tcPr>
          <w:p>
            <w:r/>
            <w:r>
              <w:rPr>
                <w:b w:val="0"/>
                <w:sz w:val="18"/>
              </w:rPr>
              <w:t>Why did the platform diagnose fouling?</w:t>
            </w:r>
          </w:p>
        </w:tc>
        <w:tc>
          <w:tcPr>
            <w:tcW w:type="dxa" w:w="3216"/>
          </w:tcPr>
          <w:p>
            <w:r/>
            <w:r>
              <w:rPr>
                <w:b w:val="0"/>
                <w:sz w:val="18"/>
              </w:rPr>
              <w:t xml:space="preserve">Follow </w:t>
            </w:r>
            <w:r>
              <w:rPr>
                <w:rFonts w:ascii="Consolas" w:hAnsi="Consolas"/>
                <w:color w:val="BE123C"/>
                <w:sz w:val="18"/>
              </w:rPr>
              <w:t>triggered_by</w:t>
            </w:r>
          </w:p>
        </w:tc>
        <w:tc>
          <w:tcPr>
            <w:tcW w:type="dxa" w:w="3216"/>
          </w:tcPr>
          <w:p>
            <w:r/>
            <w:r>
              <w:rPr>
                <w:b w:val="0"/>
                <w:sz w:val="18"/>
              </w:rPr>
              <w:t>Recursive join over a self-referencing table</w:t>
            </w:r>
          </w:p>
        </w:tc>
      </w:tr>
      <w:tr>
        <w:tc>
          <w:tcPr>
            <w:tcW w:type="dxa" w:w="3216"/>
          </w:tcPr>
          <w:p>
            <w:r/>
            <w:r>
              <w:rPr>
                <w:b w:val="0"/>
                <w:sz w:val="18"/>
              </w:rPr>
              <w:t>What evidence supports this condition?</w:t>
            </w:r>
          </w:p>
        </w:tc>
        <w:tc>
          <w:tcPr>
            <w:tcW w:type="dxa" w:w="3216"/>
          </w:tcPr>
          <w:p>
            <w:r/>
            <w:r>
              <w:rPr>
                <w:b w:val="0"/>
                <w:sz w:val="18"/>
              </w:rPr>
              <w:t xml:space="preserve">Follow </w:t>
            </w:r>
            <w:r>
              <w:rPr>
                <w:rFonts w:ascii="Consolas" w:hAnsi="Consolas"/>
                <w:color w:val="BE123C"/>
                <w:sz w:val="18"/>
              </w:rPr>
              <w:t>has_evidence</w:t>
            </w:r>
          </w:p>
        </w:tc>
        <w:tc>
          <w:tcPr>
            <w:tcW w:type="dxa" w:w="3216"/>
          </w:tcPr>
          <w:p>
            <w:r/>
            <w:r>
              <w:rPr>
                <w:b w:val="0"/>
                <w:sz w:val="18"/>
              </w:rPr>
              <w:t>Join through an evidence table</w:t>
            </w:r>
          </w:p>
        </w:tc>
      </w:tr>
      <w:tr>
        <w:tc>
          <w:tcPr>
            <w:tcW w:type="dxa" w:w="3216"/>
          </w:tcPr>
          <w:p>
            <w:r/>
            <w:r>
              <w:rPr>
                <w:b w:val="0"/>
                <w:sz w:val="18"/>
              </w:rPr>
              <w:t>Which conditions has an engineer confirmed?</w:t>
            </w:r>
          </w:p>
        </w:tc>
        <w:tc>
          <w:tcPr>
            <w:tcW w:type="dxa" w:w="3216"/>
          </w:tcPr>
          <w:p>
            <w:r/>
            <w:r>
              <w:rPr>
                <w:b w:val="0"/>
                <w:sz w:val="18"/>
              </w:rPr>
              <w:t xml:space="preserve">Follow </w:t>
            </w:r>
            <w:r>
              <w:rPr>
                <w:rFonts w:ascii="Consolas" w:hAnsi="Consolas"/>
                <w:color w:val="BE123C"/>
                <w:sz w:val="18"/>
              </w:rPr>
              <w:t>validated_by</w:t>
            </w:r>
          </w:p>
        </w:tc>
        <w:tc>
          <w:tcPr>
            <w:tcW w:type="dxa" w:w="3216"/>
          </w:tcPr>
          <w:p>
            <w:r/>
            <w:r>
              <w:rPr>
                <w:b w:val="0"/>
                <w:sz w:val="18"/>
              </w:rPr>
              <w:t>Another join</w:t>
            </w:r>
          </w:p>
        </w:tc>
      </w:tr>
      <w:tr>
        <w:tc>
          <w:tcPr>
            <w:tcW w:type="dxa" w:w="3216"/>
          </w:tcPr>
          <w:p>
            <w:r/>
            <w:r>
              <w:rPr>
                <w:b w:val="0"/>
                <w:sz w:val="18"/>
              </w:rPr>
              <w:t>Show everything connected to SC-126</w:t>
            </w:r>
          </w:p>
        </w:tc>
        <w:tc>
          <w:tcPr>
            <w:tcW w:type="dxa" w:w="3216"/>
          </w:tcPr>
          <w:p>
            <w:r/>
            <w:r>
              <w:rPr>
                <w:b w:val="0"/>
                <w:sz w:val="18"/>
              </w:rPr>
              <w:t>One traversal</w:t>
            </w:r>
          </w:p>
        </w:tc>
        <w:tc>
          <w:tcPr>
            <w:tcW w:type="dxa" w:w="3216"/>
          </w:tcPr>
          <w:p>
            <w:r/>
            <w:r>
              <w:rPr>
                <w:b w:val="0"/>
                <w:sz w:val="18"/>
              </w:rPr>
              <w:t>A query per relationship type</w:t>
            </w:r>
          </w:p>
        </w:tc>
      </w:tr>
    </w:tbl>
    <w:p/>
    <w:p>
      <w:r>
        <w:rPr>
          <w:b w:val="0"/>
          <w:sz w:val="21"/>
        </w:rPr>
        <w:t>Each of these is *possible* relationally. The difference is that in a graph they are the same operation — traversal — and adding a new relationship type costs an edge type rather than a schema migration and a new join path.</w:t>
      </w:r>
    </w:p>
    <w:p>
      <w:r>
        <w:rPr>
          <w:b/>
          <w:sz w:val="21"/>
        </w:rPr>
        <w:t>What the graph stores, and what it does not:</w:t>
      </w:r>
      <w:r>
        <w:rPr>
          <w:b w:val="0"/>
          <w:sz w:val="21"/>
        </w:rPr>
        <w:t xml:space="preserve"> it holds equipment, subsystems, sensors, threshold definitions, conditions, evidence references, discovered patterns, learned models and engineer validations. It does </w:t>
      </w:r>
      <w:r>
        <w:rPr>
          <w:b/>
          <w:sz w:val="21"/>
        </w:rPr>
        <w:t>not</w:t>
      </w:r>
      <w:r>
        <w:rPr>
          <w:b w:val="0"/>
          <w:sz w:val="21"/>
        </w:rPr>
        <w:t xml:space="preserve"> hold sensor values. Measurements live in TimescaleDB; the graph holds what they *mean*.</w:t>
      </w:r>
    </w:p>
    <w:p>
      <w:pPr>
        <w:pStyle w:val="Heading3"/>
      </w:pPr>
      <w:r>
        <w:rPr>
          <w:b/>
          <w:color w:val="57534E"/>
          <w:sz w:val="22"/>
        </w:rPr>
        <w:t>7.1 Why PostgreSQL rather than Neo4j</w:t>
      </w:r>
    </w:p>
    <w:p>
      <w:r>
        <w:rPr>
          <w:b w:val="0"/>
          <w:sz w:val="21"/>
        </w:rPr>
        <w:t xml:space="preserve">The graph is two tables, </w:t>
      </w:r>
      <w:r>
        <w:rPr>
          <w:rFonts w:ascii="Consolas" w:hAnsi="Consolas"/>
          <w:color w:val="BE123C"/>
          <w:sz w:val="21"/>
        </w:rPr>
        <w:t>kg_node</w:t>
      </w:r>
      <w:r>
        <w:rPr>
          <w:b w:val="0"/>
          <w:sz w:val="21"/>
        </w:rPr>
        <w:t xml:space="preserve"> and </w:t>
      </w:r>
      <w:r>
        <w:rPr>
          <w:rFonts w:ascii="Consolas" w:hAnsi="Consolas"/>
          <w:color w:val="BE123C"/>
          <w:sz w:val="21"/>
        </w:rPr>
        <w:t>kg_edge</w:t>
      </w:r>
      <w:r>
        <w:rPr>
          <w:b w:val="0"/>
          <w:sz w:val="21"/>
        </w:rPr>
        <w:t>, behind a repository interface with two implementations (in-memory for tests, PostgreSQL for production).</w:t>
      </w:r>
    </w:p>
    <w:p>
      <w:r>
        <w:rPr>
          <w:b w:val="0"/>
          <w:sz w:val="21"/>
        </w:rPr>
        <w:t>A dedicated graph database was rejected at current scale for three reasons, the third decisive:</w:t>
      </w:r>
    </w:p>
    <w:p>
      <w:pPr>
        <w:pStyle w:val="ListNumber"/>
      </w:pPr>
      <w:r>
        <w:rPr>
          <w:b w:val="0"/>
          <w:sz w:val="21"/>
        </w:rPr>
        <w:t>3,234 nodes and 3,649 edges are trivially served by indexed Postgres.</w:t>
      </w:r>
    </w:p>
    <w:p>
      <w:pPr>
        <w:pStyle w:val="ListNumber"/>
      </w:pPr>
      <w:r>
        <w:rPr>
          <w:b w:val="0"/>
          <w:sz w:val="21"/>
        </w:rPr>
        <w:t>A second engine means a second operational surface, backup story and failure mode.</w:t>
      </w:r>
    </w:p>
    <w:p>
      <w:pPr>
        <w:pStyle w:val="ListNumber"/>
      </w:pPr>
      <w:r>
        <w:rPr>
          <w:b/>
          <w:sz w:val="21"/>
        </w:rPr>
        <w:t>Cross-database transactions.</w:t>
      </w:r>
      <w:r>
        <w:rPr>
          <w:b w:val="0"/>
          <w:sz w:val="21"/>
        </w:rPr>
        <w:t xml:space="preserve"> A finding and its graph projection must commit atomically. Split across two databases, that guarantee is gone — the system could hold a finding whose meaning was never recorded.</w:t>
      </w:r>
    </w:p>
    <w:p>
      <w:r>
        <w:rPr>
          <w:b w:val="0"/>
          <w:sz w:val="21"/>
        </w:rPr>
        <w:t>The repository interface exists precisely so that migrating to Neo4j, when multi-plant scale justifies it, replaces one class rather than the architecture.</w:t>
      </w:r>
    </w:p>
    <w:p>
      <w:pPr>
        <w:pStyle w:val="Heading2"/>
      </w:pPr>
      <w:r>
        <w:rPr>
          <w:b/>
          <w:color w:val="1C1917"/>
          <w:sz w:val="27"/>
        </w:rPr>
        <w:t>8. Layer 4 — Machine learning</w:t>
      </w:r>
    </w:p>
    <w:p>
      <w:r>
        <w:rPr>
          <w:b w:val="0"/>
          <w:sz w:val="21"/>
        </w:rPr>
        <w:t>Models never see raw readings. A deterministic feature pipeline stands between the database and every model.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034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-feature-pipelin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3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7534E"/>
          <w:sz w:val="18"/>
        </w:rPr>
        <w:t>Figure 6 — Models consume engineered, reliability-weighted features, never raw ticks.</w:t>
      </w:r>
    </w:p>
    <w:p>
      <w:r>
        <w:rPr>
          <w:b w:val="0"/>
          <w:sz w:val="21"/>
        </w:rPr>
        <w:t xml:space="preserve">The </w:t>
      </w:r>
      <w:r>
        <w:rPr>
          <w:b/>
          <w:sz w:val="21"/>
        </w:rPr>
        <w:t>reliability weighting</w:t>
      </w:r>
      <w:r>
        <w:rPr>
          <w:b w:val="0"/>
          <w:sz w:val="21"/>
        </w:rPr>
        <w:t xml:space="preserve"> step is the one worth noticing: each sensor's contribution is scaled by the reliability engine's own verdict on it, so a drifting or stuck sensor cannot dominate an anomaly score. This is Layer 2 protecting Layer 4 from itself.</w:t>
      </w:r>
    </w:p>
    <w:p>
      <w:r>
        <w:rPr>
          <w:b w:val="0"/>
          <w:sz w:val="21"/>
        </w:rPr>
        <w:t>Three models run in production: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216"/>
            <w:shd w:fill="EDE9FE"/>
          </w:tcPr>
          <w:p>
            <w:r>
              <w:rPr>
                <w:b/>
              </w:rPr>
            </w:r>
            <w:r>
              <w:rPr>
                <w:b/>
                <w:sz w:val="18"/>
              </w:rPr>
              <w:t>Model</w:t>
            </w:r>
          </w:p>
        </w:tc>
        <w:tc>
          <w:tcPr>
            <w:tcW w:type="dxa" w:w="3216"/>
            <w:shd w:fill="EDE9FE"/>
          </w:tcPr>
          <w:p>
            <w:r>
              <w:rPr>
                <w:b/>
              </w:rPr>
            </w:r>
            <w:r>
              <w:rPr>
                <w:b/>
                <w:sz w:val="18"/>
              </w:rPr>
              <w:t>Purpose</w:t>
            </w:r>
          </w:p>
        </w:tc>
        <w:tc>
          <w:tcPr>
            <w:tcW w:type="dxa" w:w="3216"/>
            <w:shd w:fill="EDE9FE"/>
          </w:tcPr>
          <w:p>
            <w:r>
              <w:rPr>
                <w:b/>
              </w:rPr>
            </w:r>
            <w:r>
              <w:rPr>
                <w:b/>
                <w:sz w:val="18"/>
              </w:rPr>
              <w:t>Emits</w:t>
            </w:r>
          </w:p>
        </w:tc>
      </w:tr>
      <w:tr>
        <w:tc>
          <w:tcPr>
            <w:tcW w:type="dxa" w:w="3216"/>
          </w:tcPr>
          <w:p>
            <w:r/>
            <w:r>
              <w:rPr>
                <w:b w:val="0"/>
                <w:sz w:val="18"/>
              </w:rPr>
              <w:t>Isolation Forest</w:t>
            </w:r>
          </w:p>
        </w:tc>
        <w:tc>
          <w:tcPr>
            <w:tcW w:type="dxa" w:w="3216"/>
          </w:tcPr>
          <w:p>
            <w:r/>
            <w:r>
              <w:rPr>
                <w:b w:val="0"/>
                <w:sz w:val="18"/>
              </w:rPr>
              <w:t>"This window is unlike this machine's history"</w:t>
            </w:r>
          </w:p>
        </w:tc>
        <w:tc>
          <w:tcPr>
            <w:tcW w:type="dxa" w:w="3216"/>
          </w:tcPr>
          <w:p>
            <w:r/>
            <w:r>
              <w:rPr>
                <w:rFonts w:ascii="Consolas" w:hAnsi="Consolas"/>
                <w:color w:val="BE123C"/>
                <w:sz w:val="18"/>
              </w:rPr>
              <w:t>novelty_elevated</w:t>
            </w:r>
          </w:p>
        </w:tc>
      </w:tr>
      <w:tr>
        <w:tc>
          <w:tcPr>
            <w:tcW w:type="dxa" w:w="3216"/>
          </w:tcPr>
          <w:p>
            <w:r/>
            <w:r>
              <w:rPr>
                <w:b w:val="0"/>
                <w:sz w:val="18"/>
              </w:rPr>
              <w:t>Gaussian Mixture</w:t>
            </w:r>
          </w:p>
        </w:tc>
        <w:tc>
          <w:tcPr>
            <w:tcW w:type="dxa" w:w="3216"/>
          </w:tcPr>
          <w:p>
            <w:r/>
            <w:r>
              <w:rPr>
                <w:b w:val="0"/>
                <w:sz w:val="18"/>
              </w:rPr>
              <w:t>Multivariate operating regimes</w:t>
            </w:r>
          </w:p>
        </w:tc>
        <w:tc>
          <w:tcPr>
            <w:tcW w:type="dxa" w:w="3216"/>
          </w:tcPr>
          <w:p>
            <w:r/>
            <w:r>
              <w:rPr>
                <w:rFonts w:ascii="Consolas" w:hAnsi="Consolas"/>
                <w:color w:val="BE123C"/>
                <w:sz w:val="18"/>
              </w:rPr>
              <w:t>operating_regime_discovered</w:t>
            </w:r>
          </w:p>
        </w:tc>
      </w:tr>
      <w:tr>
        <w:tc>
          <w:tcPr>
            <w:tcW w:type="dxa" w:w="3216"/>
          </w:tcPr>
          <w:p>
            <w:r/>
            <w:r>
              <w:rPr>
                <w:b w:val="0"/>
                <w:sz w:val="18"/>
              </w:rPr>
              <w:t>Forecasting (backtest-selected)</w:t>
            </w:r>
          </w:p>
        </w:tc>
        <w:tc>
          <w:tcPr>
            <w:tcW w:type="dxa" w:w="3216"/>
          </w:tcPr>
          <w:p>
            <w:r/>
            <w:r>
              <w:rPr>
                <w:b w:val="0"/>
                <w:sz w:val="18"/>
              </w:rPr>
              <w:t>Lead time before a limit</w:t>
            </w:r>
          </w:p>
        </w:tc>
        <w:tc>
          <w:tcPr>
            <w:tcW w:type="dxa" w:w="3216"/>
          </w:tcPr>
          <w:p>
            <w:r/>
            <w:r>
              <w:rPr>
                <w:rFonts w:ascii="Consolas" w:hAnsi="Consolas"/>
                <w:color w:val="BE123C"/>
                <w:sz w:val="18"/>
              </w:rPr>
              <w:t>forecast_threshold_approach</w:t>
            </w:r>
          </w:p>
        </w:tc>
      </w:tr>
    </w:tbl>
    <w:p/>
    <w:p>
      <w:r>
        <w:rPr>
          <w:b/>
          <w:sz w:val="21"/>
        </w:rPr>
        <w:t>Isolation Forest was chosen over an autoencoder</w:t>
      </w:r>
      <w:r>
        <w:rPr>
          <w:b w:val="0"/>
          <w:sz w:val="21"/>
        </w:rPr>
        <w:t xml:space="preserve"> for the first release because it is inexpensive, has no training instability, suits the modest feature dimensionality, and — decisively — provides </w:t>
      </w:r>
      <w:r>
        <w:rPr>
          <w:b/>
          <w:sz w:val="21"/>
        </w:rPr>
        <w:t>per-feature attribution</w:t>
      </w:r>
      <w:r>
        <w:rPr>
          <w:b w:val="0"/>
          <w:sz w:val="21"/>
        </w:rPr>
        <w:t>. The platform can report *which* sensors drove a score: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EF3C7"/>
          </w:tcPr>
          <w:p>
            <w:r/>
            <w:r>
              <w:rPr>
                <w:b w:val="0"/>
                <w:sz w:val="20"/>
              </w:rPr>
              <w:t>*"Mostly down to: adu2 pressure (lower than usual), cooling water pressure inlet (higher than usual)."*</w:t>
            </w:r>
          </w:p>
        </w:tc>
      </w:tr>
    </w:tbl>
    <w:p/>
    <w:p>
      <w:r>
        <w:rPr>
          <w:b w:val="0"/>
          <w:sz w:val="21"/>
        </w:rPr>
        <w:t>An autoencoder returns a reconstruction error that explains nothing.</w:t>
      </w:r>
    </w:p>
    <w:p>
      <w:r>
        <w:rPr>
          <w:b/>
          <w:sz w:val="21"/>
        </w:rPr>
        <w:t>Forecasting will not promote a complex model</w:t>
      </w:r>
      <w:r>
        <w:rPr>
          <w:b w:val="0"/>
          <w:sz w:val="21"/>
        </w:rPr>
        <w:t xml:space="preserve"> unless it beats the simple seasonal-naive baseline by a margin under walk-forward backtesting. The selector defaults to the baseline; complexity has to earn its place per sensor.</w:t>
      </w:r>
    </w:p>
    <w:p>
      <w:r>
        <w:rPr>
          <w:b w:val="0"/>
          <w:sz w:val="21"/>
        </w:rPr>
        <w:t xml:space="preserve">Phase B is </w:t>
      </w:r>
      <w:r>
        <w:rPr>
          <w:b/>
          <w:sz w:val="21"/>
        </w:rPr>
        <w:t>throttled</w:t>
      </w:r>
      <w:r>
        <w:rPr>
          <w:b w:val="0"/>
          <w:sz w:val="21"/>
        </w:rPr>
        <w:t xml:space="preserve"> — it looks for slow trends, so it runs on its own slower cadence rather than every 30 seconds.</w:t>
      </w:r>
    </w:p>
    <w:p>
      <w:pPr>
        <w:pStyle w:val="Heading2"/>
      </w:pPr>
      <w:r>
        <w:rPr>
          <w:b/>
          <w:color w:val="1C1917"/>
          <w:sz w:val="27"/>
        </w:rPr>
        <w:t>9. Layer 5 — Grounded reasoning</w:t>
      </w:r>
    </w:p>
    <w:p>
      <w:r>
        <w:rPr>
          <w:b w:val="0"/>
          <w:sz w:val="21"/>
        </w:rPr>
        <w:t xml:space="preserve">The LLM is a </w:t>
      </w:r>
      <w:r>
        <w:rPr>
          <w:b/>
          <w:sz w:val="21"/>
        </w:rPr>
        <w:t>constrained narrator</w:t>
      </w:r>
      <w:r>
        <w:rPr>
          <w:b w:val="0"/>
          <w:sz w:val="21"/>
        </w:rPr>
        <w:t>, not a reasoner. It receives structured evidence and must cite it. This is the most safety-critical boundary in the system: it is where a fluent model could invent an engineering claim.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6181869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-llm-pipelin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61818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7534E"/>
          <w:sz w:val="18"/>
        </w:rPr>
        <w:t>Figure 7 — Every claim must cite a finding. Uncited claims are deleted before the answer is returned.</w:t>
      </w:r>
    </w:p>
    <w:p>
      <w:r>
        <w:rPr>
          <w:b w:val="0"/>
          <w:sz w:val="21"/>
        </w:rPr>
        <w:t>Four mechanisms make the output trustworthy:</w:t>
      </w:r>
    </w:p>
    <w:p>
      <w:pPr>
        <w:pStyle w:val="ListNumber"/>
      </w:pPr>
      <w:r>
        <w:rPr>
          <w:b/>
          <w:sz w:val="21"/>
        </w:rPr>
        <w:t>The evidence retriever selects findings</w:t>
      </w:r>
      <w:r>
        <w:rPr>
          <w:b w:val="0"/>
          <w:sz w:val="21"/>
        </w:rPr>
        <w:t>, never raw sensor values. The model cannot see a number the engines have not already reasoned about.</w:t>
      </w:r>
    </w:p>
    <w:p>
      <w:pPr>
        <w:pStyle w:val="ListNumber"/>
      </w:pPr>
      <w:r>
        <w:rPr>
          <w:b/>
          <w:sz w:val="21"/>
        </w:rPr>
        <w:t>The prompt carries absolute rules</w:t>
      </w:r>
      <w:r>
        <w:rPr>
          <w:b w:val="0"/>
          <w:sz w:val="21"/>
        </w:rPr>
        <w:t>, including an explicit *never escalate what the engines did not* instruction, and each finding's severity — so the model cannot infer urgency the deterministic layer never asserted.</w:t>
      </w:r>
    </w:p>
    <w:p>
      <w:pPr>
        <w:pStyle w:val="ListNumber"/>
      </w:pPr>
      <w:r>
        <w:rPr>
          <w:b/>
          <w:sz w:val="21"/>
        </w:rPr>
        <w:t>The citation validator deletes uncited claims</w:t>
      </w:r>
      <w:r>
        <w:rPr>
          <w:b w:val="0"/>
          <w:sz w:val="21"/>
        </w:rPr>
        <w:t xml:space="preserve"> before the response leaves the server. This is enforcement, not instruction.</w:t>
      </w:r>
    </w:p>
    <w:p>
      <w:pPr>
        <w:pStyle w:val="ListNumber"/>
      </w:pPr>
      <w:r>
        <w:rPr>
          <w:b/>
          <w:sz w:val="21"/>
        </w:rPr>
        <w:t>Claims are categorised</w:t>
      </w:r>
      <w:r>
        <w:rPr>
          <w:b w:val="0"/>
          <w:sz w:val="21"/>
        </w:rPr>
        <w:t xml:space="preserve"> </w:t>
      </w:r>
      <w:r>
        <w:rPr>
          <w:rFonts w:ascii="Consolas" w:hAnsi="Consolas"/>
          <w:color w:val="BE123C"/>
          <w:sz w:val="21"/>
        </w:rPr>
        <w:t>fact</w:t>
      </w:r>
      <w:r>
        <w:rPr>
          <w:b w:val="0"/>
          <w:sz w:val="21"/>
        </w:rPr>
        <w:t xml:space="preserve"> / </w:t>
      </w:r>
      <w:r>
        <w:rPr>
          <w:rFonts w:ascii="Consolas" w:hAnsi="Consolas"/>
          <w:color w:val="BE123C"/>
          <w:sz w:val="21"/>
        </w:rPr>
        <w:t>diagnosis</w:t>
      </w:r>
      <w:r>
        <w:rPr>
          <w:b w:val="0"/>
          <w:sz w:val="21"/>
        </w:rPr>
        <w:t xml:space="preserve"> / </w:t>
      </w:r>
      <w:r>
        <w:rPr>
          <w:rFonts w:ascii="Consolas" w:hAnsi="Consolas"/>
          <w:color w:val="BE123C"/>
          <w:sz w:val="21"/>
        </w:rPr>
        <w:t>hypothesis</w:t>
      </w:r>
      <w:r>
        <w:rPr>
          <w:b w:val="0"/>
          <w:sz w:val="21"/>
        </w:rPr>
        <w:t xml:space="preserve"> / </w:t>
      </w:r>
      <w:r>
        <w:rPr>
          <w:rFonts w:ascii="Consolas" w:hAnsi="Consolas"/>
          <w:color w:val="BE123C"/>
          <w:sz w:val="21"/>
        </w:rPr>
        <w:t>forecast</w:t>
      </w:r>
      <w:r>
        <w:rPr>
          <w:b w:val="0"/>
          <w:sz w:val="21"/>
        </w:rPr>
        <w:t>, so the interface renders an ML hypothesis differently from a measured fact.</w:t>
      </w:r>
    </w:p>
    <w:p>
      <w:r>
        <w:rPr>
          <w:b w:val="0"/>
          <w:sz w:val="21"/>
        </w:rPr>
        <w:t>A real answer, captured live: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EF3C7"/>
          </w:tcPr>
          <w:p>
            <w:r/>
            <w:r>
              <w:rPr>
                <w:b/>
                <w:sz w:val="20"/>
              </w:rPr>
              <w:t>Q:</w:t>
            </w:r>
            <w:r>
              <w:rPr>
                <w:b w:val="0"/>
                <w:sz w:val="20"/>
              </w:rPr>
              <w:t xml:space="preserve"> *"What is wrong with this machine right now?"* </w:t>
            </w:r>
            <w:r>
              <w:rPr>
                <w:b/>
                <w:sz w:val="20"/>
              </w:rPr>
              <w:t>A:</w:t>
            </w:r>
            <w:r>
              <w:rPr>
                <w:b w:val="0"/>
                <w:sz w:val="20"/>
              </w:rPr>
              <w:t xml:space="preserve"> "The machine SC-126 is currently experiencing several issues. The discharge pressure has reached a critical threshold state with a reading of 281.55, which has breached a protection setpoint (ref: bf9973c17bf65bde). The overall health of the equipment is reduced…" — 8 claims, every one carrying a finding id · model: </w:t>
            </w:r>
            <w:r>
              <w:rPr>
                <w:rFonts w:ascii="Consolas" w:hAnsi="Consolas"/>
                <w:color w:val="BE123C"/>
                <w:sz w:val="20"/>
              </w:rPr>
              <w:t>groq</w:t>
            </w:r>
          </w:p>
        </w:tc>
      </w:tr>
    </w:tbl>
    <w:p/>
    <w:p>
      <w:r>
        <w:rPr>
          <w:b w:val="0"/>
          <w:sz w:val="21"/>
        </w:rPr>
        <w:t xml:space="preserve">The response also returns an </w:t>
      </w:r>
      <w:r>
        <w:rPr>
          <w:rFonts w:ascii="Consolas" w:hAnsi="Consolas"/>
          <w:color w:val="BE123C"/>
          <w:sz w:val="21"/>
        </w:rPr>
        <w:t>insufficient</w:t>
      </w:r>
      <w:r>
        <w:rPr>
          <w:b w:val="0"/>
          <w:sz w:val="21"/>
        </w:rPr>
        <w:t xml:space="preserve"> list: questions the evidence could not answer. That silence is deliberate and is shown to the user rather than filled in.</w:t>
      </w:r>
    </w:p>
    <w:p/>
    <w:p>
      <w:pPr>
        <w:pStyle w:val="Heading1"/>
      </w:pPr>
      <w:r>
        <w:rPr>
          <w:b/>
          <w:color w:val="7C3AED"/>
          <w:sz w:val="32"/>
        </w:rPr>
        <w:t>PART IV — IMPLEMENTATION</w:t>
      </w:r>
    </w:p>
    <w:p>
      <w:pPr>
        <w:pStyle w:val="Heading2"/>
      </w:pPr>
      <w:r>
        <w:rPr>
          <w:b/>
          <w:color w:val="1C1917"/>
          <w:sz w:val="27"/>
        </w:rPr>
        <w:t>10. Data storage</w:t>
      </w:r>
    </w:p>
    <w:p>
      <w:pPr>
        <w:pStyle w:val="Heading3"/>
      </w:pPr>
      <w:r>
        <w:rPr>
          <w:b/>
          <w:color w:val="57534E"/>
          <w:sz w:val="22"/>
        </w:rPr>
        <w:t>10.1 One database, three schemas</w:t>
      </w:r>
    </w:p>
    <w:p>
      <w:r>
        <w:rPr>
          <w:b w:val="0"/>
          <w:sz w:val="21"/>
        </w:rPr>
        <w:t xml:space="preserve">A common misreading is that the platform uses several databases. It uses </w:t>
      </w:r>
      <w:r>
        <w:rPr>
          <w:b/>
          <w:sz w:val="21"/>
        </w:rPr>
        <w:t>one PostgreSQL 16 instance with the TimescaleDB extension</w:t>
      </w:r>
      <w:r>
        <w:rPr>
          <w:b w:val="0"/>
          <w:sz w:val="21"/>
        </w:rPr>
        <w:t>, containing three logical schemas: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216"/>
            <w:shd w:fill="EDE9FE"/>
          </w:tcPr>
          <w:p>
            <w:r>
              <w:rPr>
                <w:b/>
              </w:rPr>
            </w:r>
            <w:r>
              <w:rPr>
                <w:b/>
                <w:sz w:val="18"/>
              </w:rPr>
              <w:t>Schema</w:t>
            </w:r>
          </w:p>
        </w:tc>
        <w:tc>
          <w:tcPr>
            <w:tcW w:type="dxa" w:w="3216"/>
            <w:shd w:fill="EDE9FE"/>
          </w:tcPr>
          <w:p>
            <w:r>
              <w:rPr>
                <w:b/>
              </w:rPr>
            </w:r>
            <w:r>
              <w:rPr>
                <w:b/>
                <w:sz w:val="18"/>
              </w:rPr>
              <w:t>Purpose</w:t>
            </w:r>
          </w:p>
        </w:tc>
        <w:tc>
          <w:tcPr>
            <w:tcW w:type="dxa" w:w="3216"/>
            <w:shd w:fill="EDE9FE"/>
          </w:tcPr>
          <w:p>
            <w:r>
              <w:rPr>
                <w:b/>
              </w:rPr>
            </w:r>
            <w:r>
              <w:rPr>
                <w:b/>
                <w:sz w:val="18"/>
              </w:rPr>
              <w:t>Tables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Consolas" w:hAnsi="Consolas"/>
                <w:color w:val="BE123C"/>
                <w:sz w:val="18"/>
              </w:rPr>
              <w:t>sensor_history</w:t>
            </w:r>
          </w:p>
        </w:tc>
        <w:tc>
          <w:tcPr>
            <w:tcW w:type="dxa" w:w="3216"/>
          </w:tcPr>
          <w:p>
            <w:r/>
            <w:r>
              <w:rPr>
                <w:b w:val="0"/>
                <w:sz w:val="18"/>
              </w:rPr>
              <w:t>Raw measurements, time-series optimised</w:t>
            </w:r>
          </w:p>
        </w:tc>
        <w:tc>
          <w:tcPr>
            <w:tcW w:type="dxa" w:w="3216"/>
          </w:tcPr>
          <w:p>
            <w:r/>
            <w:r>
              <w:rPr>
                <w:rFonts w:ascii="Consolas" w:hAnsi="Consolas"/>
                <w:color w:val="BE123C"/>
                <w:sz w:val="18"/>
              </w:rPr>
              <w:t>sensor_reading</w:t>
            </w:r>
            <w:r>
              <w:rPr>
                <w:b w:val="0"/>
                <w:sz w:val="18"/>
              </w:rPr>
              <w:t xml:space="preserve">, </w:t>
            </w:r>
            <w:r>
              <w:rPr>
                <w:rFonts w:ascii="Consolas" w:hAnsi="Consolas"/>
                <w:color w:val="BE123C"/>
                <w:sz w:val="18"/>
              </w:rPr>
              <w:t>unit_sensor</w:t>
            </w:r>
            <w:r>
              <w:rPr>
                <w:b w:val="0"/>
                <w:sz w:val="18"/>
              </w:rPr>
              <w:t xml:space="preserve">, </w:t>
            </w:r>
            <w:r>
              <w:rPr>
                <w:rFonts w:ascii="Consolas" w:hAnsi="Consolas"/>
                <w:color w:val="BE123C"/>
                <w:sz w:val="18"/>
              </w:rPr>
              <w:t>ingest_watermark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Consolas" w:hAnsi="Consolas"/>
                <w:color w:val="BE123C"/>
                <w:sz w:val="18"/>
              </w:rPr>
              <w:t>knowledge</w:t>
            </w:r>
          </w:p>
        </w:tc>
        <w:tc>
          <w:tcPr>
            <w:tcW w:type="dxa" w:w="3216"/>
          </w:tcPr>
          <w:p>
            <w:r/>
            <w:r>
              <w:rPr>
                <w:b w:val="0"/>
                <w:sz w:val="18"/>
              </w:rPr>
              <w:t>The knowledge graph</w:t>
            </w:r>
          </w:p>
        </w:tc>
        <w:tc>
          <w:tcPr>
            <w:tcW w:type="dxa" w:w="3216"/>
          </w:tcPr>
          <w:p>
            <w:r/>
            <w:r>
              <w:rPr>
                <w:rFonts w:ascii="Consolas" w:hAnsi="Consolas"/>
                <w:color w:val="BE123C"/>
                <w:sz w:val="18"/>
              </w:rPr>
              <w:t>kg_node</w:t>
            </w:r>
            <w:r>
              <w:rPr>
                <w:b w:val="0"/>
                <w:sz w:val="18"/>
              </w:rPr>
              <w:t xml:space="preserve">, </w:t>
            </w:r>
            <w:r>
              <w:rPr>
                <w:rFonts w:ascii="Consolas" w:hAnsi="Consolas"/>
                <w:color w:val="BE123C"/>
                <w:sz w:val="18"/>
              </w:rPr>
              <w:t>kg_edge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Consolas" w:hAnsi="Consolas"/>
                <w:color w:val="BE123C"/>
                <w:sz w:val="18"/>
              </w:rPr>
              <w:t>application</w:t>
            </w:r>
          </w:p>
        </w:tc>
        <w:tc>
          <w:tcPr>
            <w:tcW w:type="dxa" w:w="3216"/>
          </w:tcPr>
          <w:p>
            <w:r/>
            <w:r>
              <w:rPr>
                <w:b w:val="0"/>
                <w:sz w:val="18"/>
              </w:rPr>
              <w:t>Findings, alerts, labels, audit</w:t>
            </w:r>
          </w:p>
        </w:tc>
        <w:tc>
          <w:tcPr>
            <w:tcW w:type="dxa" w:w="3216"/>
          </w:tcPr>
          <w:p>
            <w:r/>
            <w:r>
              <w:rPr>
                <w:rFonts w:ascii="Consolas" w:hAnsi="Consolas"/>
                <w:color w:val="BE123C"/>
                <w:sz w:val="18"/>
              </w:rPr>
              <w:t>asset</w:t>
            </w:r>
            <w:r>
              <w:rPr>
                <w:b w:val="0"/>
                <w:sz w:val="18"/>
              </w:rPr>
              <w:t xml:space="preserve">, </w:t>
            </w:r>
            <w:r>
              <w:rPr>
                <w:rFonts w:ascii="Consolas" w:hAnsi="Consolas"/>
                <w:color w:val="BE123C"/>
                <w:sz w:val="18"/>
              </w:rPr>
              <w:t>finding</w:t>
            </w:r>
            <w:r>
              <w:rPr>
                <w:b w:val="0"/>
                <w:sz w:val="18"/>
              </w:rPr>
              <w:t xml:space="preserve">, </w:t>
            </w:r>
            <w:r>
              <w:rPr>
                <w:rFonts w:ascii="Consolas" w:hAnsi="Consolas"/>
                <w:color w:val="BE123C"/>
                <w:sz w:val="18"/>
              </w:rPr>
              <w:t>alert</w:t>
            </w:r>
            <w:r>
              <w:rPr>
                <w:b w:val="0"/>
                <w:sz w:val="18"/>
              </w:rPr>
              <w:t xml:space="preserve">, </w:t>
            </w:r>
            <w:r>
              <w:rPr>
                <w:rFonts w:ascii="Consolas" w:hAnsi="Consolas"/>
                <w:color w:val="BE123C"/>
                <w:sz w:val="18"/>
              </w:rPr>
              <w:t>feedback</w:t>
            </w:r>
            <w:r>
              <w:rPr>
                <w:b w:val="0"/>
                <w:sz w:val="18"/>
              </w:rPr>
              <w:t xml:space="preserve">, </w:t>
            </w:r>
            <w:r>
              <w:rPr>
                <w:rFonts w:ascii="Consolas" w:hAnsi="Consolas"/>
                <w:color w:val="BE123C"/>
                <w:sz w:val="18"/>
              </w:rPr>
              <w:t>engine_run</w:t>
            </w:r>
            <w:r>
              <w:rPr>
                <w:b w:val="0"/>
                <w:sz w:val="18"/>
              </w:rPr>
              <w:t xml:space="preserve">, </w:t>
            </w:r>
            <w:r>
              <w:rPr>
                <w:rFonts w:ascii="Consolas" w:hAnsi="Consolas"/>
                <w:color w:val="BE123C"/>
                <w:sz w:val="18"/>
              </w:rPr>
              <w:t>report</w:t>
            </w:r>
            <w:r>
              <w:rPr>
                <w:b w:val="0"/>
                <w:sz w:val="18"/>
              </w:rPr>
              <w:t xml:space="preserve">, </w:t>
            </w:r>
            <w:r>
              <w:rPr>
                <w:rFonts w:ascii="Consolas" w:hAnsi="Consolas"/>
                <w:color w:val="BE123C"/>
                <w:sz w:val="18"/>
              </w:rPr>
              <w:t>model_registry</w:t>
            </w:r>
            <w:r>
              <w:rPr>
                <w:b w:val="0"/>
                <w:sz w:val="18"/>
              </w:rPr>
              <w:t xml:space="preserve">, </w:t>
            </w:r>
            <w:r>
              <w:rPr>
                <w:rFonts w:ascii="Consolas" w:hAnsi="Consolas"/>
                <w:color w:val="BE123C"/>
                <w:sz w:val="18"/>
              </w:rPr>
              <w:t>rule_version</w:t>
            </w:r>
            <w:r>
              <w:rPr>
                <w:b w:val="0"/>
                <w:sz w:val="18"/>
              </w:rPr>
              <w:t xml:space="preserve">, </w:t>
            </w:r>
            <w:r>
              <w:rPr>
                <w:rFonts w:ascii="Consolas" w:hAnsi="Consolas"/>
                <w:color w:val="BE123C"/>
                <w:sz w:val="18"/>
              </w:rPr>
              <w:t>app_user</w:t>
            </w:r>
            <w:r>
              <w:rPr>
                <w:b w:val="0"/>
                <w:sz w:val="18"/>
              </w:rPr>
              <w:t xml:space="preserve">, </w:t>
            </w:r>
            <w:r>
              <w:rPr>
                <w:rFonts w:ascii="Consolas" w:hAnsi="Consolas"/>
                <w:color w:val="BE123C"/>
                <w:sz w:val="18"/>
              </w:rPr>
              <w:t>role</w:t>
            </w:r>
          </w:p>
        </w:tc>
      </w:tr>
    </w:tbl>
    <w:p/>
    <w:p>
      <w:r>
        <w:rPr>
          <w:b w:val="0"/>
          <w:sz w:val="21"/>
        </w:rPr>
        <w:t xml:space="preserve">Each store resolves its </w:t>
      </w:r>
      <w:r>
        <w:rPr>
          <w:b/>
          <w:sz w:val="21"/>
        </w:rPr>
        <w:t>own connection URL</w:t>
      </w:r>
      <w:r>
        <w:rPr>
          <w:b w:val="0"/>
          <w:sz w:val="21"/>
        </w:rPr>
        <w:t>, defaulting to a shared one: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5F5F4"/>
          </w:tcPr>
          <w:p>
            <w:pPr>
              <w:spacing w:after="0" w:line="240" w:lineRule="auto"/>
            </w:pPr>
            <w:r/>
            <w:r>
              <w:rPr>
                <w:rFonts w:ascii="Consolas" w:hAnsi="Consolas"/>
                <w:color w:val="1C1917"/>
                <w:sz w:val="17"/>
              </w:rPr>
              <w:t>SENSEMINDS_DATABASE_URL        = postgresql+psycopg://…/senseminds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1C1917"/>
                <w:sz w:val="17"/>
              </w:rPr>
              <w:t>SENSEMINDS_SENSOR_HISTORY_URL  = (unset → falls back to DATABASE_URL)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1C1917"/>
                <w:sz w:val="17"/>
              </w:rPr>
              <w:t>SENSEMINDS_KNOWLEDGE_URL       = (unset → falls back to DATABASE_URL)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1C1917"/>
                <w:sz w:val="17"/>
              </w:rPr>
              <w:t>SENSEMINDS_APPLICATION_URL     = (unset → falls back to DATABASE_URL)</w:t>
            </w:r>
          </w:p>
        </w:tc>
      </w:tr>
    </w:tbl>
    <w:p/>
    <w:p>
      <w:r>
        <w:rPr>
          <w:b w:val="0"/>
          <w:sz w:val="21"/>
        </w:rPr>
        <w:t xml:space="preserve">Splitting any store onto its own server later is therefore a </w:t>
      </w:r>
      <w:r>
        <w:rPr>
          <w:b/>
          <w:sz w:val="21"/>
        </w:rPr>
        <w:t>configuration change, not a code change</w:t>
      </w:r>
      <w:r>
        <w:rPr>
          <w:b w:val="0"/>
          <w:sz w:val="21"/>
        </w:rPr>
        <w:t>.</w:t>
      </w:r>
    </w:p>
    <w:p>
      <w:pPr>
        <w:pStyle w:val="Heading3"/>
      </w:pPr>
      <w:r>
        <w:rPr>
          <w:b/>
          <w:color w:val="57534E"/>
          <w:sz w:val="22"/>
        </w:rPr>
        <w:t>10.2 What TimescaleDB buys</w:t>
      </w:r>
    </w:p>
    <w:p>
      <w:r>
        <w:rPr>
          <w:rFonts w:ascii="Consolas" w:hAnsi="Consolas"/>
          <w:color w:val="BE123C"/>
          <w:sz w:val="21"/>
        </w:rPr>
        <w:t>sensor_reading</w:t>
      </w:r>
      <w:r>
        <w:rPr>
          <w:b w:val="0"/>
          <w:sz w:val="21"/>
        </w:rPr>
        <w:t xml:space="preserve"> is a hypertable — Postgres transparently partitions it into week-long chunks: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5F5F4"/>
          </w:tcPr>
          <w:p>
            <w:pPr>
              <w:spacing w:after="0" w:line="240" w:lineRule="auto"/>
            </w:pPr>
            <w:r/>
            <w:r>
              <w:rPr>
                <w:rFonts w:ascii="Consolas" w:hAnsi="Consolas"/>
                <w:color w:val="1C1917"/>
                <w:sz w:val="17"/>
              </w:rPr>
              <w:t xml:space="preserve"> hypertable_name |    chunk_name    |      range_start       |       range_end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1C1917"/>
                <w:sz w:val="17"/>
              </w:rPr>
              <w:t>-----------------+------------------+------------------------+------------------------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1C1917"/>
                <w:sz w:val="17"/>
              </w:rPr>
              <w:t xml:space="preserve"> sensor_reading  | _hyper_1_1_chunk | 2026-07-09 00:00:00+00 | 2026-07-16 00:00:00+00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1C1917"/>
                <w:sz w:val="17"/>
              </w:rPr>
              <w:t xml:space="preserve"> sensor_reading  | _hyper_1_2_chunk | 2026-07-16 00:00:00+00 | 2026-07-23 00:00:00+00</w:t>
            </w:r>
          </w:p>
        </w:tc>
      </w:tr>
    </w:tbl>
    <w:p/>
    <w:p>
      <w:pPr>
        <w:pStyle w:val="ListNumber"/>
      </w:pPr>
      <w:r>
        <w:rPr>
          <w:b/>
          <w:sz w:val="21"/>
        </w:rPr>
        <w:t>Queries prune by time</w:t>
      </w:r>
      <w:r>
        <w:rPr>
          <w:b w:val="0"/>
          <w:sz w:val="21"/>
        </w:rPr>
        <w:t xml:space="preserve"> — a 6-hour dashboard query touches one chunk, not 750,827 rows.</w:t>
      </w:r>
    </w:p>
    <w:p>
      <w:pPr>
        <w:pStyle w:val="ListNumber"/>
      </w:pPr>
      <w:r>
        <w:rPr>
          <w:b/>
          <w:sz w:val="21"/>
        </w:rPr>
        <w:t>Compression after 7 days</w:t>
      </w:r>
      <w:r>
        <w:rPr>
          <w:b w:val="0"/>
          <w:sz w:val="21"/>
        </w:rPr>
        <w:t xml:space="preserve">, segmented by </w:t>
      </w:r>
      <w:r>
        <w:rPr>
          <w:rFonts w:ascii="Consolas" w:hAnsi="Consolas"/>
          <w:color w:val="BE123C"/>
          <w:sz w:val="21"/>
        </w:rPr>
        <w:t>(unit, sensor_key)</w:t>
      </w:r>
      <w:r>
        <w:rPr>
          <w:b w:val="0"/>
          <w:sz w:val="21"/>
        </w:rPr>
        <w:t>.</w:t>
      </w:r>
    </w:p>
    <w:p>
      <w:pPr>
        <w:pStyle w:val="ListNumber"/>
      </w:pPr>
      <w:r>
        <w:rPr>
          <w:b/>
          <w:sz w:val="21"/>
        </w:rPr>
        <w:t>`time_bucket()` downsampling in the database</w:t>
      </w:r>
      <w:r>
        <w:rPr>
          <w:b w:val="0"/>
          <w:sz w:val="21"/>
        </w:rPr>
        <w:t xml:space="preserve"> — the telemetry endpoint returns 90 points without moving raw rows into Python.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EF3C7"/>
          </w:tcPr>
          <w:p>
            <w:r/>
            <w:r>
              <w:rPr>
                <w:b w:val="0"/>
                <w:sz w:val="20"/>
              </w:rPr>
              <w:t xml:space="preserve">Diagnostic note: </w:t>
            </w:r>
            <w:r>
              <w:rPr>
                <w:rFonts w:ascii="Consolas" w:hAnsi="Consolas"/>
                <w:color w:val="BE123C"/>
                <w:sz w:val="20"/>
              </w:rPr>
              <w:t>pg_stat_user_tables</w:t>
            </w:r>
            <w:r>
              <w:rPr>
                <w:b w:val="0"/>
                <w:sz w:val="20"/>
              </w:rPr>
              <w:t xml:space="preserve"> reports </w:t>
            </w:r>
            <w:r>
              <w:rPr>
                <w:rFonts w:ascii="Consolas" w:hAnsi="Consolas"/>
                <w:color w:val="BE123C"/>
                <w:sz w:val="20"/>
              </w:rPr>
              <w:t>sensor_reading</w:t>
            </w:r>
            <w:r>
              <w:rPr>
                <w:b w:val="0"/>
                <w:sz w:val="20"/>
              </w:rPr>
              <w:t xml:space="preserve"> as </w:t>
            </w:r>
            <w:r>
              <w:rPr>
                <w:b/>
                <w:sz w:val="20"/>
              </w:rPr>
              <w:t>0 rows</w:t>
            </w:r>
            <w:r>
              <w:rPr>
                <w:b w:val="0"/>
                <w:sz w:val="20"/>
              </w:rPr>
              <w:t>. That is expected — rows live in the chunks, not the parent table.</w:t>
            </w:r>
          </w:p>
        </w:tc>
      </w:tr>
    </w:tbl>
    <w:p/>
    <w:p>
      <w:pPr>
        <w:pStyle w:val="Heading2"/>
      </w:pPr>
      <w:r>
        <w:rPr>
          <w:b/>
          <w:color w:val="1C1917"/>
          <w:sz w:val="27"/>
        </w:rPr>
        <w:t>11. Transaction and failure boundaries</w:t>
      </w:r>
    </w:p>
    <w:p>
      <w:pPr>
        <w:pStyle w:val="Heading3"/>
      </w:pPr>
      <w:r>
        <w:rPr>
          <w:b/>
          <w:color w:val="57534E"/>
          <w:sz w:val="22"/>
        </w:rPr>
        <w:t>11.1 One transaction across two schemas</w:t>
      </w:r>
    </w:p>
    <w:p>
      <w:r>
        <w:rPr>
          <w:b w:val="0"/>
          <w:sz w:val="21"/>
        </w:rPr>
        <w:t xml:space="preserve">A single analysis cycle writes findings, graph nodes and edges, alerts, reports, model metadata and the run record. </w:t>
      </w:r>
      <w:r>
        <w:rPr>
          <w:b/>
          <w:sz w:val="21"/>
        </w:rPr>
        <w:t>All of it commits or none of it does</w:t>
      </w:r>
      <w:r>
        <w:rPr>
          <w:b w:val="0"/>
          <w:sz w:val="21"/>
        </w:rPr>
        <w:t xml:space="preserve">, inside one unit of work holding one session spanning both </w:t>
      </w:r>
      <w:r>
        <w:rPr>
          <w:rFonts w:ascii="Consolas" w:hAnsi="Consolas"/>
          <w:color w:val="BE123C"/>
          <w:sz w:val="21"/>
        </w:rPr>
        <w:t>application</w:t>
      </w:r>
      <w:r>
        <w:rPr>
          <w:b w:val="0"/>
          <w:sz w:val="21"/>
        </w:rPr>
        <w:t xml:space="preserve"> and </w:t>
      </w:r>
      <w:r>
        <w:rPr>
          <w:rFonts w:ascii="Consolas" w:hAnsi="Consolas"/>
          <w:color w:val="BE123C"/>
          <w:sz w:val="21"/>
        </w:rPr>
        <w:t>knowledge</w:t>
      </w:r>
      <w:r>
        <w:rPr>
          <w:b w:val="0"/>
          <w:sz w:val="21"/>
        </w:rPr>
        <w:t>.</w:t>
      </w:r>
    </w:p>
    <w:p>
      <w:r>
        <w:rPr>
          <w:b w:val="0"/>
          <w:sz w:val="21"/>
        </w:rPr>
        <w:t>The system therefore cannot reach a state where a finding exists but its meaning was never recorded, or where an alert was decided but its finding was rolled back.</w:t>
      </w:r>
    </w:p>
    <w:p>
      <w:pPr>
        <w:pStyle w:val="Heading3"/>
      </w:pPr>
      <w:r>
        <w:rPr>
          <w:b/>
          <w:color w:val="57534E"/>
          <w:sz w:val="22"/>
        </w:rPr>
        <w:t>11.2 Idempotency</w:t>
      </w:r>
    </w:p>
    <w:p>
      <w:r>
        <w:rPr>
          <w:rFonts w:ascii="Consolas" w:hAnsi="Consolas"/>
          <w:color w:val="BE123C"/>
          <w:sz w:val="21"/>
        </w:rPr>
        <w:t>engine_run</w:t>
      </w:r>
      <w:r>
        <w:rPr>
          <w:b w:val="0"/>
          <w:sz w:val="21"/>
        </w:rPr>
        <w:t xml:space="preserve"> carries </w:t>
      </w:r>
      <w:r>
        <w:rPr>
          <w:rFonts w:ascii="Consolas" w:hAnsi="Consolas"/>
          <w:color w:val="BE123C"/>
          <w:sz w:val="21"/>
        </w:rPr>
        <w:t>UNIQUE(unit, input_hash)</w:t>
      </w:r>
      <w:r>
        <w:rPr>
          <w:b w:val="0"/>
          <w:sz w:val="21"/>
        </w:rPr>
        <w:t xml:space="preserve">. A run begins with </w:t>
      </w:r>
      <w:r>
        <w:rPr>
          <w:rFonts w:ascii="Consolas" w:hAnsi="Consolas"/>
          <w:color w:val="BE123C"/>
          <w:sz w:val="21"/>
        </w:rPr>
        <w:t>INSERT … ON CONFLICT DO NOTHING RETURNING</w:t>
      </w:r>
      <w:r>
        <w:rPr>
          <w:b w:val="0"/>
          <w:sz w:val="21"/>
        </w:rPr>
        <w:t xml:space="preserve">, so exactly one worker owns a given input; re-analysing the same data is a no-op returning </w:t>
      </w:r>
      <w:r>
        <w:rPr>
          <w:rFonts w:ascii="Consolas" w:hAnsi="Consolas"/>
          <w:color w:val="BE123C"/>
          <w:sz w:val="21"/>
        </w:rPr>
        <w:t>replayed: true</w:t>
      </w:r>
      <w:r>
        <w:rPr>
          <w:b w:val="0"/>
          <w:sz w:val="21"/>
        </w:rPr>
        <w:t>.</w:t>
      </w:r>
    </w:p>
    <w:p>
      <w:r>
        <w:rPr>
          <w:b w:val="0"/>
          <w:sz w:val="21"/>
        </w:rPr>
        <w:t>Verified under concurrency: five simultaneous analyses of one machine produced one run record, one set of findings, one projection.</w:t>
      </w:r>
    </w:p>
    <w:p>
      <w:pPr>
        <w:pStyle w:val="Heading3"/>
      </w:pPr>
      <w:r>
        <w:rPr>
          <w:b/>
          <w:color w:val="57534E"/>
          <w:sz w:val="22"/>
        </w:rPr>
        <w:t>11.3 What is deliberately outside the transaction</w:t>
      </w:r>
    </w:p>
    <w:p>
      <w:r>
        <w:rPr>
          <w:b/>
          <w:sz w:val="21"/>
        </w:rPr>
        <w:t>Email dispatch.</w:t>
      </w:r>
      <w:r>
        <w:rPr>
          <w:b w:val="0"/>
          <w:sz w:val="21"/>
        </w:rPr>
        <w:t xml:space="preserve"> Alert rows commit *with* the findings — the outbox pattern — and the email is sent *after* commit. Three consequences:</w:t>
      </w:r>
    </w:p>
    <w:p>
      <w:pPr>
        <w:pStyle w:val="ListBullet"/>
      </w:pPr>
      <w:r>
        <w:rPr>
          <w:b w:val="0"/>
          <w:sz w:val="21"/>
        </w:rPr>
        <w:t>SMTP failure can never roll back an analysis.</w:t>
      </w:r>
    </w:p>
    <w:p>
      <w:pPr>
        <w:pStyle w:val="ListBullet"/>
      </w:pPr>
      <w:r>
        <w:rPr>
          <w:b w:val="0"/>
          <w:sz w:val="21"/>
        </w:rPr>
        <w:t>An alert can never be lost between "detected" and "emailed": the row is already durable.</w:t>
      </w:r>
    </w:p>
    <w:p>
      <w:pPr>
        <w:pStyle w:val="ListBullet"/>
      </w:pPr>
      <w:r>
        <w:rPr>
          <w:b w:val="0"/>
          <w:sz w:val="21"/>
        </w:rPr>
        <w:t xml:space="preserve">Failed sends retry on later cycles, up to 5 attempts, then are marked </w:t>
      </w:r>
      <w:r>
        <w:rPr>
          <w:rFonts w:ascii="Consolas" w:hAnsi="Consolas"/>
          <w:color w:val="BE123C"/>
          <w:sz w:val="21"/>
        </w:rPr>
        <w:t>failed</w:t>
      </w:r>
      <w:r>
        <w:rPr>
          <w:b w:val="0"/>
          <w:sz w:val="21"/>
        </w:rPr>
        <w:t xml:space="preserve"> with the error preserved and visible in the interface.</w:t>
      </w:r>
    </w:p>
    <w:p>
      <w:r>
        <w:rPr>
          <w:b/>
          <w:sz w:val="21"/>
        </w:rPr>
        <w:t>ML failures.</w:t>
      </w:r>
      <w:r>
        <w:rPr>
          <w:b w:val="0"/>
          <w:sz w:val="21"/>
        </w:rPr>
        <w:t xml:space="preserve"> Pattern learning and forecasting are wrapped in exception handlers. They are advisory; if a model fails, the deterministic analysis still completes.</w:t>
      </w:r>
    </w:p>
    <w:p/>
    <w:p>
      <w:pPr>
        <w:pStyle w:val="Heading1"/>
      </w:pPr>
      <w:r>
        <w:rPr>
          <w:b/>
          <w:color w:val="7C3AED"/>
          <w:sz w:val="32"/>
        </w:rPr>
        <w:t>PART V — EVIDENCE</w:t>
      </w:r>
    </w:p>
    <w:p>
      <w:pPr>
        <w:pStyle w:val="Heading2"/>
      </w:pPr>
      <w:r>
        <w:rPr>
          <w:b/>
          <w:color w:val="1C1917"/>
          <w:sz w:val="27"/>
        </w:rPr>
        <w:t>12. Scenario dry runs</w:t>
      </w:r>
    </w:p>
    <w:p>
      <w:pPr>
        <w:pStyle w:val="Heading3"/>
      </w:pPr>
      <w:r>
        <w:rPr>
          <w:b/>
          <w:color w:val="57534E"/>
          <w:sz w:val="22"/>
        </w:rPr>
        <w:t>Scenario 1 — Normal cycle, nothing wrong</w:t>
      </w:r>
    </w:p>
    <w:p>
      <w:r>
        <w:rPr>
          <w:b w:val="0"/>
          <w:sz w:val="21"/>
        </w:rPr>
        <w:t xml:space="preserve">A machine reports; three findings are assembled; all three are unchanged from the previous cycle; </w:t>
      </w:r>
      <w:r>
        <w:rPr>
          <w:b/>
          <w:sz w:val="21"/>
        </w:rPr>
        <w:t>nothing is written</w:t>
      </w:r>
      <w:r>
        <w:rPr>
          <w:b w:val="0"/>
          <w:sz w:val="21"/>
        </w:rPr>
        <w:t>.</w:t>
      </w:r>
    </w:p>
    <w:p>
      <w:r>
        <w:rPr>
          <w:b w:val="0"/>
          <w:sz w:val="21"/>
        </w:rPr>
        <w:t>The material-change filter compares each finding against the current view — severity, wording, and evidence values within a 2% relative tolerance — and persists only genuine changes.</w:t>
      </w:r>
    </w:p>
    <w:p>
      <w:r>
        <w:rPr>
          <w:b/>
          <w:sz w:val="21"/>
        </w:rPr>
        <w:t>Why this exists.</w:t>
      </w:r>
      <w:r>
        <w:rPr>
          <w:b w:val="0"/>
          <w:sz w:val="21"/>
        </w:rPr>
        <w:t xml:space="preserve"> Findings are append-only and </w:t>
      </w:r>
      <w:r>
        <w:rPr>
          <w:rFonts w:ascii="Consolas" w:hAnsi="Consolas"/>
          <w:color w:val="BE123C"/>
          <w:sz w:val="21"/>
        </w:rPr>
        <w:t>finding_id</w:t>
      </w:r>
      <w:r>
        <w:rPr>
          <w:b w:val="0"/>
          <w:sz w:val="21"/>
        </w:rPr>
        <w:t xml:space="preserve"> derives from the input hash, so without the filter every 30-second tick would write a fresh row for a condition that had not changed. This was a real production defect: 4,006 rows accumulated for 25 conditions, roughly 2,532 rows per hour. Four of the six machines now write </w:t>
      </w:r>
      <w:r>
        <w:rPr>
          <w:b/>
          <w:sz w:val="21"/>
        </w:rPr>
        <w:t>zero</w:t>
      </w:r>
      <w:r>
        <w:rPr>
          <w:b w:val="0"/>
          <w:sz w:val="21"/>
        </w:rPr>
        <w:t xml:space="preserve"> rows per cycle.</w:t>
      </w:r>
    </w:p>
    <w:p>
      <w:r>
        <w:rPr>
          <w:b w:val="0"/>
          <w:sz w:val="21"/>
        </w:rPr>
        <w:t>The subtlety that made it work: engines embed numbers in prose ("health is reduced (86.8)"), so naive text comparison always differed. The comparator strips digits before comparing wording, then compares values numerically.</w:t>
      </w:r>
    </w:p>
    <w:p>
      <w:pPr>
        <w:pStyle w:val="Heading3"/>
      </w:pPr>
      <w:r>
        <w:rPr>
          <w:b/>
          <w:color w:val="57534E"/>
          <w:sz w:val="22"/>
        </w:rPr>
        <w:t>Scenario 2 — Critical breach to inbox in two seconds</w:t>
      </w:r>
    </w:p>
    <w:p>
      <w:r>
        <w:rPr>
          <w:b w:val="0"/>
          <w:sz w:val="21"/>
        </w:rPr>
        <w:t>The trace in §3, as recorded: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216"/>
            <w:shd w:fill="EDE9FE"/>
          </w:tcPr>
          <w:p>
            <w:r>
              <w:rPr>
                <w:b/>
              </w:rPr>
            </w:r>
            <w:r>
              <w:rPr>
                <w:b/>
                <w:sz w:val="18"/>
              </w:rPr>
              <w:t>Time</w:t>
            </w:r>
          </w:p>
        </w:tc>
        <w:tc>
          <w:tcPr>
            <w:tcW w:type="dxa" w:w="3216"/>
            <w:shd w:fill="EDE9FE"/>
          </w:tcPr>
          <w:p>
            <w:r>
              <w:rPr>
                <w:b/>
              </w:rPr>
            </w:r>
            <w:r>
              <w:rPr>
                <w:b/>
                <w:sz w:val="18"/>
              </w:rPr>
              <w:t>Event</w:t>
            </w:r>
          </w:p>
        </w:tc>
        <w:tc>
          <w:tcPr>
            <w:tcW w:type="dxa" w:w="3216"/>
            <w:shd w:fill="EDE9FE"/>
          </w:tcPr>
          <w:p>
            <w:r>
              <w:rPr>
                <w:b/>
              </w:rPr>
            </w:r>
            <w:r>
              <w:rPr>
                <w:b/>
                <w:sz w:val="18"/>
              </w:rPr>
              <w:t>Persisted to</w:t>
            </w:r>
          </w:p>
        </w:tc>
      </w:tr>
      <w:tr>
        <w:tc>
          <w:tcPr>
            <w:tcW w:type="dxa" w:w="3216"/>
          </w:tcPr>
          <w:p>
            <w:r/>
            <w:r>
              <w:rPr>
                <w:b w:val="0"/>
                <w:sz w:val="18"/>
              </w:rPr>
              <w:t>05:57:00</w:t>
            </w:r>
          </w:p>
        </w:tc>
        <w:tc>
          <w:tcPr>
            <w:tcW w:type="dxa" w:w="3216"/>
          </w:tcPr>
          <w:p>
            <w:r/>
            <w:r>
              <w:rPr>
                <w:b w:val="0"/>
                <w:sz w:val="18"/>
              </w:rPr>
              <w:t>Pressure crosses the 280 protection setpoint</w:t>
            </w:r>
          </w:p>
        </w:tc>
        <w:tc>
          <w:tcPr>
            <w:tcW w:type="dxa" w:w="3216"/>
          </w:tcPr>
          <w:p>
            <w:r/>
            <w:r>
              <w:rPr>
                <w:rFonts w:ascii="Consolas" w:hAnsi="Consolas"/>
                <w:color w:val="BE123C"/>
                <w:sz w:val="18"/>
              </w:rPr>
              <w:t>sensor_reading</w:t>
            </w:r>
          </w:p>
        </w:tc>
      </w:tr>
      <w:tr>
        <w:tc>
          <w:tcPr>
            <w:tcW w:type="dxa" w:w="3216"/>
          </w:tcPr>
          <w:p>
            <w:r/>
            <w:r>
              <w:rPr>
                <w:b w:val="0"/>
                <w:sz w:val="18"/>
              </w:rPr>
              <w:t>05:57:03</w:t>
            </w:r>
          </w:p>
        </w:tc>
        <w:tc>
          <w:tcPr>
            <w:tcW w:type="dxa" w:w="3216"/>
          </w:tcPr>
          <w:p>
            <w:r/>
            <w:r>
              <w:rPr>
                <w:b w:val="0"/>
                <w:sz w:val="18"/>
              </w:rPr>
              <w:t>Threshold engine returns CRITICAL; 3 findings assembled</w:t>
            </w:r>
          </w:p>
        </w:tc>
        <w:tc>
          <w:tcPr>
            <w:tcW w:type="dxa" w:w="3216"/>
          </w:tcPr>
          <w:p>
            <w:r/>
            <w:r>
              <w:rPr>
                <w:rFonts w:ascii="Consolas" w:hAnsi="Consolas"/>
                <w:color w:val="BE123C"/>
                <w:sz w:val="18"/>
              </w:rPr>
              <w:t>finding</w:t>
            </w:r>
          </w:p>
        </w:tc>
      </w:tr>
      <w:tr>
        <w:tc>
          <w:tcPr>
            <w:tcW w:type="dxa" w:w="3216"/>
          </w:tcPr>
          <w:p>
            <w:r/>
            <w:r>
              <w:rPr>
                <w:b w:val="0"/>
                <w:sz w:val="18"/>
              </w:rPr>
              <w:t>05:57:03</w:t>
            </w:r>
          </w:p>
        </w:tc>
        <w:tc>
          <w:tcPr>
            <w:tcW w:type="dxa" w:w="3216"/>
          </w:tcPr>
          <w:p>
            <w:r/>
            <w:r>
              <w:rPr>
                <w:b w:val="0"/>
                <w:sz w:val="18"/>
              </w:rPr>
              <w:t>Graph projection: condition nodes and edges</w:t>
            </w:r>
          </w:p>
        </w:tc>
        <w:tc>
          <w:tcPr>
            <w:tcW w:type="dxa" w:w="3216"/>
          </w:tcPr>
          <w:p>
            <w:r/>
            <w:r>
              <w:rPr>
                <w:rFonts w:ascii="Consolas" w:hAnsi="Consolas"/>
                <w:color w:val="BE123C"/>
                <w:sz w:val="18"/>
              </w:rPr>
              <w:t>kg_node</w:t>
            </w:r>
            <w:r>
              <w:rPr>
                <w:b w:val="0"/>
                <w:sz w:val="18"/>
              </w:rPr>
              <w:t xml:space="preserve">, </w:t>
            </w:r>
            <w:r>
              <w:rPr>
                <w:rFonts w:ascii="Consolas" w:hAnsi="Consolas"/>
                <w:color w:val="BE123C"/>
                <w:sz w:val="18"/>
              </w:rPr>
              <w:t>kg_edge</w:t>
            </w:r>
          </w:p>
        </w:tc>
      </w:tr>
      <w:tr>
        <w:tc>
          <w:tcPr>
            <w:tcW w:type="dxa" w:w="3216"/>
          </w:tcPr>
          <w:p>
            <w:r/>
            <w:r>
              <w:rPr>
                <w:b w:val="0"/>
                <w:sz w:val="18"/>
              </w:rPr>
              <w:t>05:57:03</w:t>
            </w:r>
          </w:p>
        </w:tc>
        <w:tc>
          <w:tcPr>
            <w:tcW w:type="dxa" w:w="3216"/>
          </w:tcPr>
          <w:p>
            <w:r/>
            <w:r>
              <w:rPr>
                <w:b w:val="0"/>
                <w:sz w:val="18"/>
              </w:rPr>
              <w:t xml:space="preserve">3 alert rows written </w:t>
            </w:r>
            <w:r>
              <w:rPr>
                <w:b/>
                <w:sz w:val="18"/>
              </w:rPr>
              <w:t>in the same transaction</w:t>
            </w:r>
          </w:p>
        </w:tc>
        <w:tc>
          <w:tcPr>
            <w:tcW w:type="dxa" w:w="3216"/>
          </w:tcPr>
          <w:p>
            <w:r/>
            <w:r>
              <w:rPr>
                <w:rFonts w:ascii="Consolas" w:hAnsi="Consolas"/>
                <w:color w:val="BE123C"/>
                <w:sz w:val="18"/>
              </w:rPr>
              <w:t>alert</w:t>
            </w:r>
          </w:p>
        </w:tc>
      </w:tr>
      <w:tr>
        <w:tc>
          <w:tcPr>
            <w:tcW w:type="dxa" w:w="3216"/>
          </w:tcPr>
          <w:p>
            <w:r/>
            <w:r>
              <w:rPr>
                <w:b w:val="0"/>
                <w:sz w:val="18"/>
              </w:rPr>
              <w:t>05:57:05</w:t>
            </w:r>
          </w:p>
        </w:tc>
        <w:tc>
          <w:tcPr>
            <w:tcW w:type="dxa" w:w="3216"/>
          </w:tcPr>
          <w:p>
            <w:r/>
            <w:r>
              <w:rPr>
                <w:b w:val="0"/>
                <w:sz w:val="18"/>
              </w:rPr>
              <w:t>One grouped email delivered</w:t>
            </w:r>
          </w:p>
        </w:tc>
        <w:tc>
          <w:tcPr>
            <w:tcW w:type="dxa" w:w="3216"/>
          </w:tcPr>
          <w:p>
            <w:r/>
            <w:r>
              <w:rPr>
                <w:rFonts w:ascii="Consolas" w:hAnsi="Consolas"/>
                <w:color w:val="BE123C"/>
                <w:sz w:val="18"/>
              </w:rPr>
              <w:t>status = sent</w:t>
            </w:r>
          </w:p>
        </w:tc>
      </w:tr>
    </w:tbl>
    <w:p/>
    <w:p>
      <w:pPr>
        <w:pStyle w:val="Heading3"/>
      </w:pPr>
      <w:r>
        <w:rPr>
          <w:b/>
          <w:color w:val="57534E"/>
          <w:sz w:val="22"/>
        </w:rPr>
        <w:t>Scenario 3 — Flapping, and the emails deliberately not sent</w:t>
      </w:r>
    </w:p>
    <w:p>
      <w:r>
        <w:rPr>
          <w:b w:val="0"/>
          <w:sz w:val="21"/>
        </w:rPr>
        <w:t>This occurred unprompted while this document was being written, and is the clearest evidence the escalation policy is doing real work.</w:t>
      </w:r>
    </w:p>
    <w:p>
      <w:r>
        <w:rPr>
          <w:b w:val="0"/>
          <w:sz w:val="21"/>
        </w:rPr>
        <w:t>SC-126's discharge pressure oscillated across its setpoint: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5F5F4"/>
          </w:tcPr>
          <w:p>
            <w:pPr>
              <w:spacing w:after="0" w:line="240" w:lineRule="auto"/>
            </w:pPr>
            <w:r/>
            <w:r>
              <w:rPr>
                <w:rFonts w:ascii="Consolas" w:hAnsi="Consolas"/>
                <w:color w:val="1C1917"/>
                <w:sz w:val="17"/>
              </w:rPr>
              <w:t xml:space="preserve">    t     | value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1C1917"/>
                <w:sz w:val="17"/>
              </w:rPr>
              <w:t>----------+--------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1C1917"/>
                <w:sz w:val="17"/>
              </w:rPr>
              <w:t xml:space="preserve"> 05:58:30 | 278.79     ← below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1C1917"/>
                <w:sz w:val="17"/>
              </w:rPr>
              <w:t xml:space="preserve"> 05:59:00 | 280.74     ← above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1C1917"/>
                <w:sz w:val="17"/>
              </w:rPr>
              <w:t xml:space="preserve"> 05:59:30 | 279.99     ← below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1C1917"/>
                <w:sz w:val="17"/>
              </w:rPr>
              <w:t xml:space="preserve"> 06:00:00 | 282.70     ← above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1C1917"/>
                <w:sz w:val="17"/>
              </w:rPr>
              <w:t xml:space="preserve"> 06:00:30 | 279.82     ← below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1C1917"/>
                <w:sz w:val="17"/>
              </w:rPr>
              <w:t xml:space="preserve"> 06:01:00 | 280.45     ← above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1C1917"/>
                <w:sz w:val="17"/>
              </w:rPr>
              <w:t xml:space="preserve"> 06:01:30 | 281.63     ← above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1C1917"/>
                <w:sz w:val="17"/>
              </w:rPr>
              <w:t xml:space="preserve"> 06:02:00 | 280.05     ← above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1C1917"/>
                <w:sz w:val="17"/>
              </w:rPr>
              <w:t xml:space="preserve"> 06:02:30 | 279.12     ← below</w:t>
            </w:r>
          </w:p>
        </w:tc>
      </w:tr>
    </w:tbl>
    <w:p/>
    <w:p>
      <w:r>
        <w:rPr>
          <w:b w:val="0"/>
          <w:sz w:val="21"/>
        </w:rPr>
        <w:t>A naive implementation would have emailed on every crossing. What actually happened, for one condition: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5F5F4"/>
          </w:tcPr>
          <w:p>
            <w:pPr>
              <w:spacing w:after="0" w:line="240" w:lineRule="auto"/>
            </w:pPr>
            <w:r/>
            <w:r>
              <w:rPr>
                <w:rFonts w:ascii="Consolas" w:hAnsi="Consolas"/>
                <w:color w:val="1C1917"/>
                <w:sz w:val="17"/>
              </w:rPr>
              <w:t xml:space="preserve">    at    |   kind    |   status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1C1917"/>
                <w:sz w:val="17"/>
              </w:rPr>
              <w:t>----------+-----------+------------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1C1917"/>
                <w:sz w:val="17"/>
              </w:rPr>
              <w:t xml:space="preserve"> 05:57:03 | triggered | sent          ← engineer notified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1C1917"/>
                <w:sz w:val="17"/>
              </w:rPr>
              <w:t xml:space="preserve"> 05:58:33 | resolved  | sent          ← told that it cleared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1C1917"/>
                <w:sz w:val="17"/>
              </w:rPr>
              <w:t xml:space="preserve"> 05:59:03 | triggered | suppressed    ← re-triggered inside the 15-min cooldown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1C1917"/>
                <w:sz w:val="17"/>
              </w:rPr>
              <w:t xml:space="preserve"> 05:59:33 | resolved  | suppressed    ← its trigger was never emailed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1C1917"/>
                <w:sz w:val="17"/>
              </w:rPr>
              <w:t xml:space="preserve"> 06:00:03 | triggered | suppressed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1C1917"/>
                <w:sz w:val="17"/>
              </w:rPr>
              <w:t xml:space="preserve"> 06:00:33 | resolved  | suppressed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1C1917"/>
                <w:sz w:val="17"/>
              </w:rPr>
              <w:t xml:space="preserve"> 06:01:03 | triggered | suppressed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1C1917"/>
                <w:sz w:val="17"/>
              </w:rPr>
              <w:t xml:space="preserve"> 06:02:34 | resolved  | suppressed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1C1917"/>
                <w:sz w:val="17"/>
              </w:rPr>
              <w:t xml:space="preserve"> 06:03:03 | triggered | suppressed</w:t>
            </w:r>
          </w:p>
        </w:tc>
      </w:tr>
    </w:tbl>
    <w:p/>
    <w:p>
      <w:r>
        <w:rPr>
          <w:b w:val="0"/>
          <w:sz w:val="21"/>
        </w:rPr>
        <w:t xml:space="preserve">Across all conditions in that window: </w:t>
      </w:r>
      <w:r>
        <w:rPr>
          <w:b/>
          <w:sz w:val="21"/>
        </w:rPr>
        <w:t>6 emails sent, 21 suppressed.</w:t>
      </w:r>
    </w:p>
    <w:p>
      <w:r>
        <w:rPr>
          <w:b w:val="0"/>
          <w:sz w:val="21"/>
        </w:rPr>
        <w:t>Three deliberate behaviours are visible:</w:t>
      </w:r>
    </w:p>
    <w:p>
      <w:pPr>
        <w:pStyle w:val="ListNumber"/>
      </w:pPr>
      <w:r>
        <w:rPr>
          <w:b/>
          <w:sz w:val="21"/>
        </w:rPr>
        <w:t>Cooldown</w:t>
      </w:r>
      <w:r>
        <w:rPr>
          <w:b w:val="0"/>
          <w:sz w:val="21"/>
        </w:rPr>
        <w:t xml:space="preserve"> — re-triggering within 15 minutes of its own resolution is flapping, not a new incident.</w:t>
      </w:r>
    </w:p>
    <w:p>
      <w:pPr>
        <w:pStyle w:val="ListNumber"/>
      </w:pPr>
      <w:r>
        <w:rPr>
          <w:b/>
          <w:sz w:val="21"/>
        </w:rPr>
        <w:t>Suppressed is not discarded</w:t>
      </w:r>
      <w:r>
        <w:rPr>
          <w:b w:val="0"/>
          <w:sz w:val="21"/>
        </w:rPr>
        <w:t xml:space="preserve"> — every suppressed alert is stored and shown in the interface, so the instability is visible without the inbox filling.</w:t>
      </w:r>
    </w:p>
    <w:p>
      <w:pPr>
        <w:pStyle w:val="ListNumber"/>
      </w:pPr>
      <w:r>
        <w:rPr>
          <w:b/>
          <w:sz w:val="21"/>
        </w:rPr>
        <w:t>Paired suppression</w:t>
      </w:r>
      <w:r>
        <w:rPr>
          <w:b w:val="0"/>
          <w:sz w:val="21"/>
        </w:rPr>
        <w:t xml:space="preserve"> — a </w:t>
      </w:r>
      <w:r>
        <w:rPr>
          <w:rFonts w:ascii="Consolas" w:hAnsi="Consolas"/>
          <w:color w:val="BE123C"/>
          <w:sz w:val="21"/>
        </w:rPr>
        <w:t>resolved</w:t>
      </w:r>
      <w:r>
        <w:rPr>
          <w:b w:val="0"/>
          <w:sz w:val="21"/>
        </w:rPr>
        <w:t xml:space="preserve"> whose </w:t>
      </w:r>
      <w:r>
        <w:rPr>
          <w:rFonts w:ascii="Consolas" w:hAnsi="Consolas"/>
          <w:color w:val="BE123C"/>
          <w:sz w:val="21"/>
        </w:rPr>
        <w:t>triggered</w:t>
      </w:r>
      <w:r>
        <w:rPr>
          <w:b w:val="0"/>
          <w:sz w:val="21"/>
        </w:rPr>
        <w:t xml:space="preserve"> was suppressed is also suppressed. The system never reports "resolved" for an incident nobody was told about.</w:t>
      </w:r>
    </w:p>
    <w:p>
      <w:pPr>
        <w:pStyle w:val="Heading3"/>
      </w:pPr>
      <w:r>
        <w:rPr>
          <w:b/>
          <w:color w:val="57534E"/>
          <w:sz w:val="22"/>
        </w:rPr>
        <w:t>Scenario 4 — The platform declining to raise an alarm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5F5F4"/>
          </w:tcPr>
          <w:p>
            <w:pPr>
              <w:spacing w:after="0" w:line="240" w:lineRule="auto"/>
            </w:pPr>
            <w:r/>
            <w:r>
              <w:rPr>
                <w:rFonts w:ascii="Consolas" w:hAnsi="Consolas"/>
                <w:color w:val="1C1917"/>
                <w:sz w:val="17"/>
              </w:rPr>
              <w:t>Historically typical operation (P25-P75 = 144.28–152.21) partially overlaps this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1C1917"/>
                <w:sz w:val="17"/>
              </w:rPr>
              <w:t>threshold — some normal operation sits outside the configured limit.</w:t>
            </w:r>
          </w:p>
        </w:tc>
      </w:tr>
    </w:tbl>
    <w:p/>
    <w:p>
      <w:r>
        <w:rPr>
          <w:b w:val="0"/>
          <w:sz w:val="21"/>
        </w:rPr>
        <w:t xml:space="preserve">Most readings fall outside a configured limit, yet no protection setpoint was breached and equipment health is normal. The conclusion is that </w:t>
      </w:r>
      <w:r>
        <w:rPr>
          <w:b/>
          <w:sz w:val="21"/>
        </w:rPr>
        <w:t>the limit is wrong, not the machine</w:t>
      </w:r>
      <w:r>
        <w:rPr>
          <w:b w:val="0"/>
          <w:sz w:val="21"/>
        </w:rPr>
        <w:t xml:space="preserve"> — so the platform raises a configuration-review finding at </w:t>
      </w:r>
      <w:r>
        <w:rPr>
          <w:rFonts w:ascii="Consolas" w:hAnsi="Consolas"/>
          <w:color w:val="BE123C"/>
          <w:sz w:val="21"/>
        </w:rPr>
        <w:t>info</w:t>
      </w:r>
      <w:r>
        <w:rPr>
          <w:b w:val="0"/>
          <w:sz w:val="21"/>
        </w:rPr>
        <w:t xml:space="preserve"> severity and sends no alert.</w:t>
      </w:r>
    </w:p>
    <w:p>
      <w:r>
        <w:rPr>
          <w:b w:val="0"/>
          <w:sz w:val="21"/>
        </w:rPr>
        <w:t>This behaviour separates an engineering platform from a threshold alarm. It also caught an earlier LLM regression, where the model described SC-126 as "not healthy" on the basis of mis-set thresholds; the prompt now carries an explicit never-escalate rule.</w:t>
      </w:r>
    </w:p>
    <w:p>
      <w:pPr>
        <w:pStyle w:val="Heading3"/>
      </w:pPr>
      <w:r>
        <w:rPr>
          <w:b/>
          <w:color w:val="57534E"/>
          <w:sz w:val="22"/>
        </w:rPr>
        <w:t>Scenario 5 — Machine learning finding what no rule covers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5F5F4"/>
          </w:tcPr>
          <w:p>
            <w:pPr>
              <w:spacing w:after="0" w:line="240" w:lineRule="auto"/>
            </w:pPr>
            <w:r/>
            <w:r>
              <w:rPr>
                <w:rFonts w:ascii="Consolas" w:hAnsi="Consolas"/>
                <w:color w:val="1C1917"/>
                <w:sz w:val="17"/>
              </w:rPr>
              <w:t>Summary: Behaviour unlike history in 57 window(s) (hypothesis)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1C1917"/>
                <w:sz w:val="17"/>
              </w:rPr>
              <w:t>Detail:  Principal drivers: adu2_pressure (-2.50),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1C1917"/>
                <w:sz w:val="17"/>
              </w:rPr>
              <w:t xml:space="preserve">         cooling_water_pressure_inlet (+1.72),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1C1917"/>
                <w:sz w:val="17"/>
              </w:rPr>
              <w:t xml:space="preserve">         pressure_on_psa_2_tower (-1.45)</w:t>
            </w:r>
          </w:p>
        </w:tc>
      </w:tr>
    </w:tbl>
    <w:p/>
    <w:p>
      <w:r>
        <w:rPr>
          <w:b w:val="0"/>
          <w:sz w:val="21"/>
        </w:rPr>
        <w:t>Every individual sensor is within limits — no rule fires. The *combination* is unlike anything the machine has done before.</w:t>
      </w:r>
    </w:p>
    <w:p>
      <w:r>
        <w:rPr>
          <w:b w:val="0"/>
          <w:sz w:val="21"/>
        </w:rPr>
        <w:t xml:space="preserve">What the platform does </w:t>
      </w:r>
      <w:r>
        <w:rPr>
          <w:b/>
          <w:sz w:val="21"/>
        </w:rPr>
        <w:t>not</w:t>
      </w:r>
      <w:r>
        <w:rPr>
          <w:b w:val="0"/>
          <w:sz w:val="21"/>
        </w:rPr>
        <w:t xml:space="preserve"> do is alarm. The finding is </w:t>
      </w:r>
      <w:r>
        <w:rPr>
          <w:rFonts w:ascii="Consolas" w:hAnsi="Consolas"/>
          <w:color w:val="BE123C"/>
          <w:sz w:val="21"/>
        </w:rPr>
        <w:t>origin = learned</w:t>
      </w:r>
      <w:r>
        <w:rPr>
          <w:b w:val="0"/>
          <w:sz w:val="21"/>
        </w:rPr>
        <w:t xml:space="preserve">, </w:t>
      </w:r>
      <w:r>
        <w:rPr>
          <w:rFonts w:ascii="Consolas" w:hAnsi="Consolas"/>
          <w:color w:val="BE123C"/>
          <w:sz w:val="21"/>
        </w:rPr>
        <w:t>severity = info</w:t>
      </w:r>
      <w:r>
        <w:rPr>
          <w:b w:val="0"/>
          <w:sz w:val="21"/>
        </w:rPr>
        <w:t xml:space="preserve">, </w:t>
      </w:r>
      <w:r>
        <w:rPr>
          <w:rFonts w:ascii="Consolas" w:hAnsi="Consolas"/>
          <w:color w:val="BE123C"/>
          <w:sz w:val="21"/>
        </w:rPr>
        <w:t>status = hypothesis</w:t>
      </w:r>
      <w:r>
        <w:rPr>
          <w:b w:val="0"/>
          <w:sz w:val="21"/>
        </w:rPr>
        <w:t>, and the interface presents it as an early signal, explicitly not a fault.</w:t>
      </w:r>
    </w:p>
    <w:p>
      <w:pPr>
        <w:pStyle w:val="Heading3"/>
      </w:pPr>
      <w:r>
        <w:rPr>
          <w:b/>
          <w:color w:val="57534E"/>
          <w:sz w:val="22"/>
        </w:rPr>
        <w:t>Scenario 6 — The learning loop closing</w:t>
      </w:r>
    </w:p>
    <w:p>
      <w:pPr>
        <w:pStyle w:val="ListNumber"/>
      </w:pPr>
      <w:r>
        <w:rPr>
          <w:b w:val="0"/>
          <w:sz w:val="21"/>
        </w:rPr>
        <w:t xml:space="preserve">An engineer opens the novelty finding and answers </w:t>
      </w:r>
      <w:r>
        <w:rPr>
          <w:b/>
          <w:sz w:val="21"/>
        </w:rPr>
        <w:t>"Was this worth flagging?"</w:t>
      </w:r>
    </w:p>
    <w:p>
      <w:pPr>
        <w:pStyle w:val="ListNumber"/>
      </w:pPr>
      <w:r>
        <w:rPr>
          <w:b w:val="0"/>
          <w:sz w:val="21"/>
        </w:rPr>
        <w:t xml:space="preserve">The verdict is stored, keyed on </w:t>
      </w:r>
      <w:r>
        <w:rPr>
          <w:rFonts w:ascii="Consolas" w:hAnsi="Consolas"/>
          <w:color w:val="BE123C"/>
          <w:sz w:val="21"/>
        </w:rPr>
        <w:t>identity_key</w:t>
      </w:r>
      <w:r>
        <w:rPr>
          <w:b w:val="0"/>
          <w:sz w:val="21"/>
        </w:rPr>
        <w:t>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5F5F4"/>
          </w:tcPr>
          <w:p>
            <w:pPr>
              <w:spacing w:after="0" w:line="240" w:lineRule="auto"/>
            </w:pPr>
            <w:r/>
            <w:r>
              <w:rPr>
                <w:rFonts w:ascii="Consolas" w:hAnsi="Consolas"/>
                <w:color w:val="1C1917"/>
                <w:sz w:val="17"/>
              </w:rPr>
              <w:t xml:space="preserve">   identity   |   finding    |  unit  |      verdict       | author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1C1917"/>
                <w:sz w:val="17"/>
              </w:rPr>
              <w:t>--------------+--------------+--------+--------------------+--------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1C1917"/>
                <w:sz w:val="17"/>
              </w:rPr>
              <w:t xml:space="preserve"> 570ffdfb43fc | 4efff651b2e1 | SC-126 | false_positive     | admin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1C1917"/>
                <w:sz w:val="17"/>
              </w:rPr>
              <w:t xml:space="preserve"> 29c13e236b93 | 8a1c02be7791 | SC-126 | expected_behaviour | admin</w:t>
            </w:r>
          </w:p>
        </w:tc>
      </w:tr>
    </w:tbl>
    <w:p/>
    <w:p>
      <w:pPr>
        <w:pStyle w:val="ListNumber"/>
      </w:pPr>
      <w:r>
        <w:rPr>
          <w:b w:val="0"/>
          <w:sz w:val="21"/>
        </w:rPr>
        <w:t xml:space="preserve">It is projected into the graph as its own node, linked by </w:t>
      </w:r>
      <w:r>
        <w:rPr>
          <w:rFonts w:ascii="Consolas" w:hAnsi="Consolas"/>
          <w:color w:val="BE123C"/>
          <w:sz w:val="21"/>
        </w:rPr>
        <w:t>validated_by</w:t>
      </w:r>
      <w:r>
        <w:rPr>
          <w:b w:val="0"/>
          <w:sz w:val="21"/>
        </w:rPr>
        <w:t>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5F5F4"/>
          </w:tcPr>
          <w:p>
            <w:pPr>
              <w:spacing w:after="0" w:line="240" w:lineRule="auto"/>
            </w:pPr>
            <w:r/>
            <w:r>
              <w:rPr>
                <w:rFonts w:ascii="Consolas" w:hAnsi="Consolas"/>
                <w:color w:val="1C1917"/>
                <w:sz w:val="17"/>
              </w:rPr>
              <w:t xml:space="preserve">        node_id           |  standing  | author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1C1917"/>
                <w:sz w:val="17"/>
              </w:rPr>
              <w:t>--------------------------+------------+--------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1C1917"/>
                <w:sz w:val="17"/>
              </w:rPr>
              <w:t xml:space="preserve"> validation:570ffdfb43fc  | rejected   | admin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1C1917"/>
                <w:sz w:val="17"/>
              </w:rPr>
              <w:t xml:space="preserve"> validation:29c13e236b93  | explained  | admin</w:t>
            </w:r>
          </w:p>
        </w:tc>
      </w:tr>
    </w:tbl>
    <w:p/>
    <w:p>
      <w:pPr>
        <w:pStyle w:val="ListNumber"/>
      </w:pPr>
      <w:r>
        <w:rPr>
          <w:rFonts w:ascii="Consolas" w:hAnsi="Consolas"/>
          <w:color w:val="BE123C"/>
          <w:sz w:val="21"/>
        </w:rPr>
        <w:t>GET /feedback/stats</w:t>
      </w:r>
      <w:r>
        <w:rPr>
          <w:b w:val="0"/>
          <w:sz w:val="21"/>
        </w:rPr>
        <w:t xml:space="preserve"> reports label readiness honestly: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5F5F4"/>
          </w:tcPr>
          <w:p>
            <w:pPr>
              <w:spacing w:after="0" w:line="240" w:lineRule="auto"/>
            </w:pPr>
            <w:r/>
            <w:r>
              <w:rPr>
                <w:rFonts w:ascii="Consolas" w:hAnsi="Consolas"/>
                <w:color w:val="1C1917"/>
                <w:sz w:val="17"/>
              </w:rPr>
              <w:t>{ "labelled_conditions": 2, "total_verdicts": 3, "target": 200,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1C1917"/>
                <w:sz w:val="17"/>
              </w:rPr>
              <w:t xml:space="preserve">  "percent_to_target": 1.0, "phase_c_ready": false }</w:t>
            </w:r>
          </w:p>
        </w:tc>
      </w:tr>
    </w:tbl>
    <w:p/>
    <w:p>
      <w:r>
        <w:rPr>
          <w:b/>
          <w:sz w:val="21"/>
        </w:rPr>
        <w:t>Why keyed on `identity_key`.</w:t>
      </w:r>
      <w:r>
        <w:rPr>
          <w:b w:val="0"/>
          <w:sz w:val="21"/>
        </w:rPr>
        <w:t xml:space="preserve"> A condition receives a new </w:t>
      </w:r>
      <w:r>
        <w:rPr>
          <w:rFonts w:ascii="Consolas" w:hAnsi="Consolas"/>
          <w:color w:val="BE123C"/>
          <w:sz w:val="21"/>
        </w:rPr>
        <w:t>finding_id</w:t>
      </w:r>
      <w:r>
        <w:rPr>
          <w:b w:val="0"/>
          <w:sz w:val="21"/>
        </w:rPr>
        <w:t xml:space="preserve"> on every observation, so a verdict keyed to the observation would be orphaned within 30 seconds. Keyed to the condition, the label survives later observations and remains valid after the condition clears — which is precisely the training example worth keeping.</w:t>
      </w:r>
    </w:p>
    <w:p>
      <w:pPr>
        <w:pStyle w:val="Heading2"/>
      </w:pPr>
      <w:r>
        <w:rPr>
          <w:b/>
          <w:color w:val="1C1917"/>
          <w:sz w:val="27"/>
        </w:rPr>
        <w:t>13. Edge cases tested</w:t>
      </w:r>
    </w:p>
    <w:p>
      <w:pPr>
        <w:pStyle w:val="Heading3"/>
      </w:pPr>
      <w:r>
        <w:rPr>
          <w:b/>
          <w:color w:val="57534E"/>
          <w:sz w:val="22"/>
        </w:rPr>
        <w:t>13.1 Escalation policy — 17 unit tests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216"/>
            <w:shd w:fill="EDE9FE"/>
          </w:tcPr>
          <w:p>
            <w:r>
              <w:rPr>
                <w:b/>
              </w:rPr>
            </w:r>
            <w:r>
              <w:rPr>
                <w:b/>
                <w:sz w:val="18"/>
              </w:rPr>
              <w:t>Case</w:t>
            </w:r>
          </w:p>
        </w:tc>
        <w:tc>
          <w:tcPr>
            <w:tcW w:type="dxa" w:w="3216"/>
            <w:shd w:fill="EDE9FE"/>
          </w:tcPr>
          <w:p>
            <w:r>
              <w:rPr>
                <w:b/>
              </w:rPr>
            </w:r>
            <w:r>
              <w:rPr>
                <w:b/>
                <w:sz w:val="18"/>
              </w:rPr>
              <w:t>Expected</w:t>
            </w:r>
          </w:p>
        </w:tc>
        <w:tc>
          <w:tcPr>
            <w:tcW w:type="dxa" w:w="3216"/>
            <w:shd w:fill="EDE9FE"/>
          </w:tcPr>
          <w:p>
            <w:r>
              <w:rPr>
                <w:b/>
              </w:rPr>
            </w:r>
            <w:r>
              <w:rPr>
                <w:b/>
                <w:sz w:val="18"/>
              </w:rPr>
              <w:t>Result</w:t>
            </w:r>
          </w:p>
        </w:tc>
      </w:tr>
      <w:tr>
        <w:tc>
          <w:tcPr>
            <w:tcW w:type="dxa" w:w="3216"/>
          </w:tcPr>
          <w:p>
            <w:r/>
            <w:r>
              <w:rPr>
                <w:b w:val="0"/>
                <w:sz w:val="18"/>
              </w:rPr>
              <w:t>New critical condition</w:t>
            </w:r>
          </w:p>
        </w:tc>
        <w:tc>
          <w:tcPr>
            <w:tcW w:type="dxa" w:w="3216"/>
          </w:tcPr>
          <w:p>
            <w:r/>
            <w:r>
              <w:rPr>
                <w:rFonts w:ascii="Consolas" w:hAnsi="Consolas"/>
                <w:color w:val="BE123C"/>
                <w:sz w:val="18"/>
              </w:rPr>
              <w:t>triggered</w:t>
            </w:r>
            <w:r>
              <w:rPr>
                <w:b w:val="0"/>
                <w:sz w:val="18"/>
              </w:rPr>
              <w:t>, emailed</w:t>
            </w:r>
          </w:p>
        </w:tc>
        <w:tc>
          <w:tcPr>
            <w:tcW w:type="dxa" w:w="3216"/>
          </w:tcPr>
          <w:p>
            <w:r/>
            <w:r>
              <w:rPr>
                <w:b w:val="0"/>
                <w:sz w:val="18"/>
              </w:rPr>
              <w:t>✅</w:t>
            </w:r>
          </w:p>
        </w:tc>
      </w:tr>
      <w:tr>
        <w:tc>
          <w:tcPr>
            <w:tcW w:type="dxa" w:w="3216"/>
          </w:tcPr>
          <w:p>
            <w:r/>
            <w:r>
              <w:rPr>
                <w:b w:val="0"/>
                <w:sz w:val="18"/>
              </w:rPr>
              <w:t xml:space="preserve">Severity </w:t>
            </w:r>
            <w:r>
              <w:rPr>
                <w:rFonts w:ascii="Consolas" w:hAnsi="Consolas"/>
                <w:color w:val="BE123C"/>
                <w:sz w:val="18"/>
              </w:rPr>
              <w:t>warning</w:t>
            </w:r>
          </w:p>
        </w:tc>
        <w:tc>
          <w:tcPr>
            <w:tcW w:type="dxa" w:w="3216"/>
          </w:tcPr>
          <w:p>
            <w:r/>
            <w:r>
              <w:rPr>
                <w:b w:val="0"/>
                <w:sz w:val="18"/>
              </w:rPr>
              <w:t>no alert at all</w:t>
            </w:r>
          </w:p>
        </w:tc>
        <w:tc>
          <w:tcPr>
            <w:tcW w:type="dxa" w:w="3216"/>
          </w:tcPr>
          <w:p>
            <w:r/>
            <w:r>
              <w:rPr>
                <w:b w:val="0"/>
                <w:sz w:val="18"/>
              </w:rPr>
              <w:t>✅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Consolas" w:hAnsi="Consolas"/>
                <w:color w:val="BE123C"/>
                <w:sz w:val="18"/>
              </w:rPr>
              <w:t>warning</w:t>
            </w:r>
            <w:r>
              <w:rPr>
                <w:b w:val="0"/>
                <w:sz w:val="18"/>
              </w:rPr>
              <w:t xml:space="preserve"> → </w:t>
            </w:r>
            <w:r>
              <w:rPr>
                <w:rFonts w:ascii="Consolas" w:hAnsi="Consolas"/>
                <w:color w:val="BE123C"/>
                <w:sz w:val="18"/>
              </w:rPr>
              <w:t>critical</w:t>
            </w:r>
          </w:p>
        </w:tc>
        <w:tc>
          <w:tcPr>
            <w:tcW w:type="dxa" w:w="3216"/>
          </w:tcPr>
          <w:p>
            <w:r/>
            <w:r>
              <w:rPr>
                <w:rFonts w:ascii="Consolas" w:hAnsi="Consolas"/>
                <w:color w:val="BE123C"/>
                <w:sz w:val="18"/>
              </w:rPr>
              <w:t>triggered</w:t>
            </w:r>
          </w:p>
        </w:tc>
        <w:tc>
          <w:tcPr>
            <w:tcW w:type="dxa" w:w="3216"/>
          </w:tcPr>
          <w:p>
            <w:r/>
            <w:r>
              <w:rPr>
                <w:b w:val="0"/>
                <w:sz w:val="18"/>
              </w:rPr>
              <w:t>✅</w:t>
            </w:r>
          </w:p>
        </w:tc>
      </w:tr>
      <w:tr>
        <w:tc>
          <w:tcPr>
            <w:tcW w:type="dxa" w:w="3216"/>
          </w:tcPr>
          <w:p>
            <w:r/>
            <w:r>
              <w:rPr>
                <w:b w:val="0"/>
                <w:sz w:val="18"/>
              </w:rPr>
              <w:t>Already critical before alerting existed</w:t>
            </w:r>
          </w:p>
        </w:tc>
        <w:tc>
          <w:tcPr>
            <w:tcW w:type="dxa" w:w="3216"/>
          </w:tcPr>
          <w:p>
            <w:r/>
            <w:r>
              <w:rPr>
                <w:b w:val="0"/>
                <w:sz w:val="18"/>
              </w:rPr>
              <w:t>announced exactly once</w:t>
            </w:r>
          </w:p>
        </w:tc>
        <w:tc>
          <w:tcPr>
            <w:tcW w:type="dxa" w:w="3216"/>
          </w:tcPr>
          <w:p>
            <w:r/>
            <w:r>
              <w:rPr>
                <w:b w:val="0"/>
                <w:sz w:val="18"/>
              </w:rPr>
              <w:t>✅</w:t>
            </w:r>
          </w:p>
        </w:tc>
      </w:tr>
      <w:tr>
        <w:tc>
          <w:tcPr>
            <w:tcW w:type="dxa" w:w="3216"/>
          </w:tcPr>
          <w:p>
            <w:r/>
            <w:r>
              <w:rPr>
                <w:b w:val="0"/>
                <w:sz w:val="18"/>
              </w:rPr>
              <w:t>Re-trigger inside cooldown</w:t>
            </w:r>
          </w:p>
        </w:tc>
        <w:tc>
          <w:tcPr>
            <w:tcW w:type="dxa" w:w="3216"/>
          </w:tcPr>
          <w:p>
            <w:r/>
            <w:r>
              <w:rPr>
                <w:b w:val="0"/>
                <w:sz w:val="18"/>
              </w:rPr>
              <w:t xml:space="preserve">recorded, </w:t>
            </w:r>
            <w:r>
              <w:rPr>
                <w:rFonts w:ascii="Consolas" w:hAnsi="Consolas"/>
                <w:color w:val="BE123C"/>
                <w:sz w:val="18"/>
              </w:rPr>
              <w:t>suppressed</w:t>
            </w:r>
          </w:p>
        </w:tc>
        <w:tc>
          <w:tcPr>
            <w:tcW w:type="dxa" w:w="3216"/>
          </w:tcPr>
          <w:p>
            <w:r/>
            <w:r>
              <w:rPr>
                <w:b w:val="0"/>
                <w:sz w:val="18"/>
              </w:rPr>
              <w:t>✅</w:t>
            </w:r>
          </w:p>
        </w:tc>
      </w:tr>
      <w:tr>
        <w:tc>
          <w:tcPr>
            <w:tcW w:type="dxa" w:w="3216"/>
          </w:tcPr>
          <w:p>
            <w:r/>
            <w:r>
              <w:rPr>
                <w:b w:val="0"/>
                <w:sz w:val="18"/>
              </w:rPr>
              <w:t>Re-trigger after cooldown</w:t>
            </w:r>
          </w:p>
        </w:tc>
        <w:tc>
          <w:tcPr>
            <w:tcW w:type="dxa" w:w="3216"/>
          </w:tcPr>
          <w:p>
            <w:r/>
            <w:r>
              <w:rPr>
                <w:b w:val="0"/>
                <w:sz w:val="18"/>
              </w:rPr>
              <w:t>emailed normally</w:t>
            </w:r>
          </w:p>
        </w:tc>
        <w:tc>
          <w:tcPr>
            <w:tcW w:type="dxa" w:w="3216"/>
          </w:tcPr>
          <w:p>
            <w:r/>
            <w:r>
              <w:rPr>
                <w:b w:val="0"/>
                <w:sz w:val="18"/>
              </w:rPr>
              <w:t>✅</w:t>
            </w:r>
          </w:p>
        </w:tc>
      </w:tr>
      <w:tr>
        <w:tc>
          <w:tcPr>
            <w:tcW w:type="dxa" w:w="3216"/>
          </w:tcPr>
          <w:p>
            <w:r/>
            <w:r>
              <w:rPr>
                <w:b w:val="0"/>
                <w:sz w:val="18"/>
              </w:rPr>
              <w:t>Resolution of a suppressed trigger</w:t>
            </w:r>
          </w:p>
        </w:tc>
        <w:tc>
          <w:tcPr>
            <w:tcW w:type="dxa" w:w="3216"/>
          </w:tcPr>
          <w:p>
            <w:r/>
            <w:r>
              <w:rPr>
                <w:b w:val="0"/>
                <w:sz w:val="18"/>
              </w:rPr>
              <w:t>also suppressed</w:t>
            </w:r>
          </w:p>
        </w:tc>
        <w:tc>
          <w:tcPr>
            <w:tcW w:type="dxa" w:w="3216"/>
          </w:tcPr>
          <w:p>
            <w:r/>
            <w:r>
              <w:rPr>
                <w:b w:val="0"/>
                <w:sz w:val="18"/>
              </w:rPr>
              <w:t>✅</w:t>
            </w:r>
          </w:p>
        </w:tc>
      </w:tr>
      <w:tr>
        <w:tc>
          <w:tcPr>
            <w:tcW w:type="dxa" w:w="3216"/>
          </w:tcPr>
          <w:p>
            <w:r/>
            <w:r>
              <w:rPr>
                <w:b w:val="0"/>
                <w:sz w:val="18"/>
              </w:rPr>
              <w:t>Still critical past 30 min</w:t>
            </w:r>
          </w:p>
        </w:tc>
        <w:tc>
          <w:tcPr>
            <w:tcW w:type="dxa" w:w="3216"/>
          </w:tcPr>
          <w:p>
            <w:r/>
            <w:r>
              <w:rPr>
                <w:rFonts w:ascii="Consolas" w:hAnsi="Consolas"/>
                <w:color w:val="BE123C"/>
                <w:sz w:val="18"/>
              </w:rPr>
              <w:t>reminder</w:t>
            </w:r>
          </w:p>
        </w:tc>
        <w:tc>
          <w:tcPr>
            <w:tcW w:type="dxa" w:w="3216"/>
          </w:tcPr>
          <w:p>
            <w:r/>
            <w:r>
              <w:rPr>
                <w:b w:val="0"/>
                <w:sz w:val="18"/>
              </w:rPr>
              <w:t>✅</w:t>
            </w:r>
          </w:p>
        </w:tc>
      </w:tr>
      <w:tr>
        <w:tc>
          <w:tcPr>
            <w:tcW w:type="dxa" w:w="3216"/>
          </w:tcPr>
          <w:p>
            <w:r/>
            <w:r>
              <w:rPr>
                <w:b w:val="0"/>
                <w:sz w:val="18"/>
              </w:rPr>
              <w:t>Still critical within 30 min</w:t>
            </w:r>
          </w:p>
        </w:tc>
        <w:tc>
          <w:tcPr>
            <w:tcW w:type="dxa" w:w="3216"/>
          </w:tcPr>
          <w:p>
            <w:r/>
            <w:r>
              <w:rPr>
                <w:b w:val="0"/>
                <w:sz w:val="18"/>
              </w:rPr>
              <w:t>silent</w:t>
            </w:r>
          </w:p>
        </w:tc>
        <w:tc>
          <w:tcPr>
            <w:tcW w:type="dxa" w:w="3216"/>
          </w:tcPr>
          <w:p>
            <w:r/>
            <w:r>
              <w:rPr>
                <w:b w:val="0"/>
                <w:sz w:val="18"/>
              </w:rPr>
              <w:t>✅</w:t>
            </w:r>
          </w:p>
        </w:tc>
      </w:tr>
      <w:tr>
        <w:tc>
          <w:tcPr>
            <w:tcW w:type="dxa" w:w="3216"/>
          </w:tcPr>
          <w:p>
            <w:r/>
            <w:r>
              <w:rPr>
                <w:b w:val="0"/>
                <w:sz w:val="18"/>
              </w:rPr>
              <w:t>Reminders repeat</w:t>
            </w:r>
          </w:p>
        </w:tc>
        <w:tc>
          <w:tcPr>
            <w:tcW w:type="dxa" w:w="3216"/>
          </w:tcPr>
          <w:p>
            <w:r/>
            <w:r>
              <w:rPr>
                <w:b w:val="0"/>
                <w:sz w:val="18"/>
              </w:rPr>
              <w:t>further reminders</w:t>
            </w:r>
          </w:p>
        </w:tc>
        <w:tc>
          <w:tcPr>
            <w:tcW w:type="dxa" w:w="3216"/>
          </w:tcPr>
          <w:p>
            <w:r/>
            <w:r>
              <w:rPr>
                <w:b w:val="0"/>
                <w:sz w:val="18"/>
              </w:rPr>
              <w:t>✅</w:t>
            </w:r>
          </w:p>
        </w:tc>
      </w:tr>
      <w:tr>
        <w:tc>
          <w:tcPr>
            <w:tcW w:type="dxa" w:w="3216"/>
          </w:tcPr>
          <w:p>
            <w:r/>
            <w:r>
              <w:rPr>
                <w:b w:val="0"/>
                <w:sz w:val="18"/>
              </w:rPr>
              <w:t>Severity drops from critical</w:t>
            </w:r>
          </w:p>
        </w:tc>
        <w:tc>
          <w:tcPr>
            <w:tcW w:type="dxa" w:w="3216"/>
          </w:tcPr>
          <w:p>
            <w:r/>
            <w:r>
              <w:rPr>
                <w:rFonts w:ascii="Consolas" w:hAnsi="Consolas"/>
                <w:color w:val="BE123C"/>
                <w:sz w:val="18"/>
              </w:rPr>
              <w:t>resolved</w:t>
            </w:r>
          </w:p>
        </w:tc>
        <w:tc>
          <w:tcPr>
            <w:tcW w:type="dxa" w:w="3216"/>
          </w:tcPr>
          <w:p>
            <w:r/>
            <w:r>
              <w:rPr>
                <w:b w:val="0"/>
                <w:sz w:val="18"/>
              </w:rPr>
              <w:t>✅</w:t>
            </w:r>
          </w:p>
        </w:tc>
      </w:tr>
      <w:tr>
        <w:tc>
          <w:tcPr>
            <w:tcW w:type="dxa" w:w="3216"/>
          </w:tcPr>
          <w:p>
            <w:r/>
            <w:r>
              <w:rPr>
                <w:b w:val="0"/>
                <w:sz w:val="18"/>
              </w:rPr>
              <w:t>Condition disappears entirely</w:t>
            </w:r>
          </w:p>
        </w:tc>
        <w:tc>
          <w:tcPr>
            <w:tcW w:type="dxa" w:w="3216"/>
          </w:tcPr>
          <w:p>
            <w:r/>
            <w:r>
              <w:rPr>
                <w:rFonts w:ascii="Consolas" w:hAnsi="Consolas"/>
                <w:color w:val="BE123C"/>
                <w:sz w:val="18"/>
              </w:rPr>
              <w:t>resolved</w:t>
            </w:r>
          </w:p>
        </w:tc>
        <w:tc>
          <w:tcPr>
            <w:tcW w:type="dxa" w:w="3216"/>
          </w:tcPr>
          <w:p>
            <w:r/>
            <w:r>
              <w:rPr>
                <w:b w:val="0"/>
                <w:sz w:val="18"/>
              </w:rPr>
              <w:t>✅</w:t>
            </w:r>
          </w:p>
        </w:tc>
      </w:tr>
      <w:tr>
        <w:tc>
          <w:tcPr>
            <w:tcW w:type="dxa" w:w="3216"/>
          </w:tcPr>
          <w:p>
            <w:r/>
            <w:r>
              <w:rPr>
                <w:b w:val="0"/>
                <w:sz w:val="18"/>
              </w:rPr>
              <w:t>Clears but was never announced</w:t>
            </w:r>
          </w:p>
        </w:tc>
        <w:tc>
          <w:tcPr>
            <w:tcW w:type="dxa" w:w="3216"/>
          </w:tcPr>
          <w:p>
            <w:r/>
            <w:r>
              <w:rPr>
                <w:b w:val="0"/>
                <w:sz w:val="18"/>
              </w:rPr>
              <w:t>silent</w:t>
            </w:r>
          </w:p>
        </w:tc>
        <w:tc>
          <w:tcPr>
            <w:tcW w:type="dxa" w:w="3216"/>
          </w:tcPr>
          <w:p>
            <w:r/>
            <w:r>
              <w:rPr>
                <w:b w:val="0"/>
                <w:sz w:val="18"/>
              </w:rPr>
              <w:t>✅</w:t>
            </w:r>
          </w:p>
        </w:tc>
      </w:tr>
      <w:tr>
        <w:tc>
          <w:tcPr>
            <w:tcW w:type="dxa" w:w="3216"/>
          </w:tcPr>
          <w:p>
            <w:r/>
            <w:r>
              <w:rPr>
                <w:b w:val="0"/>
                <w:sz w:val="18"/>
              </w:rPr>
              <w:t>Already resolved</w:t>
            </w:r>
          </w:p>
        </w:tc>
        <w:tc>
          <w:tcPr>
            <w:tcW w:type="dxa" w:w="3216"/>
          </w:tcPr>
          <w:p>
            <w:r/>
            <w:r>
              <w:rPr>
                <w:b w:val="0"/>
                <w:sz w:val="18"/>
              </w:rPr>
              <w:t>not resolved twice</w:t>
            </w:r>
          </w:p>
        </w:tc>
        <w:tc>
          <w:tcPr>
            <w:tcW w:type="dxa" w:w="3216"/>
          </w:tcPr>
          <w:p>
            <w:r/>
            <w:r>
              <w:rPr>
                <w:b w:val="0"/>
                <w:sz w:val="18"/>
              </w:rPr>
              <w:t>✅</w:t>
            </w:r>
          </w:p>
        </w:tc>
      </w:tr>
      <w:tr>
        <w:tc>
          <w:tcPr>
            <w:tcW w:type="dxa" w:w="3216"/>
          </w:tcPr>
          <w:p>
            <w:r/>
            <w:r>
              <w:rPr>
                <w:b w:val="0"/>
                <w:sz w:val="18"/>
              </w:rPr>
              <w:t>Cascade of criticals</w:t>
            </w:r>
          </w:p>
        </w:tc>
        <w:tc>
          <w:tcPr>
            <w:tcW w:type="dxa" w:w="3216"/>
          </w:tcPr>
          <w:p>
            <w:r/>
            <w:r>
              <w:rPr>
                <w:b w:val="0"/>
                <w:sz w:val="18"/>
              </w:rPr>
              <w:t>one alert each, one email</w:t>
            </w:r>
          </w:p>
        </w:tc>
        <w:tc>
          <w:tcPr>
            <w:tcW w:type="dxa" w:w="3216"/>
          </w:tcPr>
          <w:p>
            <w:r/>
            <w:r>
              <w:rPr>
                <w:b w:val="0"/>
                <w:sz w:val="18"/>
              </w:rPr>
              <w:t>✅</w:t>
            </w:r>
          </w:p>
        </w:tc>
      </w:tr>
      <w:tr>
        <w:tc>
          <w:tcPr>
            <w:tcW w:type="dxa" w:w="3216"/>
          </w:tcPr>
          <w:p>
            <w:r/>
            <w:r>
              <w:rPr>
                <w:b w:val="0"/>
                <w:sz w:val="18"/>
              </w:rPr>
              <w:t>Wording changes while critical</w:t>
            </w:r>
          </w:p>
        </w:tc>
        <w:tc>
          <w:tcPr>
            <w:tcW w:type="dxa" w:w="3216"/>
          </w:tcPr>
          <w:p>
            <w:r/>
            <w:r>
              <w:rPr>
                <w:b w:val="0"/>
                <w:sz w:val="18"/>
              </w:rPr>
              <w:t>no re-trigger</w:t>
            </w:r>
          </w:p>
        </w:tc>
        <w:tc>
          <w:tcPr>
            <w:tcW w:type="dxa" w:w="3216"/>
          </w:tcPr>
          <w:p>
            <w:r/>
            <w:r>
              <w:rPr>
                <w:b w:val="0"/>
                <w:sz w:val="18"/>
              </w:rPr>
              <w:t>✅</w:t>
            </w:r>
          </w:p>
        </w:tc>
      </w:tr>
    </w:tbl>
    <w:p/>
    <w:p>
      <w:pPr>
        <w:pStyle w:val="Heading3"/>
      </w:pPr>
      <w:r>
        <w:rPr>
          <w:b/>
          <w:color w:val="57534E"/>
          <w:sz w:val="22"/>
        </w:rPr>
        <w:t>13.2 Feedback loop — 28 end-to-end cases against the live stack</w:t>
      </w:r>
    </w:p>
    <w:p>
      <w:r>
        <w:rPr>
          <w:b w:val="0"/>
          <w:sz w:val="21"/>
        </w:rPr>
        <w:t>Run against real PostgreSQL and the real HTTP API, not mocks.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216"/>
            <w:shd w:fill="EDE9FE"/>
          </w:tcPr>
          <w:p>
            <w:r>
              <w:rPr>
                <w:b/>
              </w:rPr>
            </w:r>
            <w:r>
              <w:rPr>
                <w:b/>
                <w:sz w:val="18"/>
              </w:rPr>
              <w:t>Case</w:t>
            </w:r>
          </w:p>
        </w:tc>
        <w:tc>
          <w:tcPr>
            <w:tcW w:type="dxa" w:w="3216"/>
            <w:shd w:fill="EDE9FE"/>
          </w:tcPr>
          <w:p>
            <w:r>
              <w:rPr>
                <w:b/>
              </w:rPr>
            </w:r>
            <w:r>
              <w:rPr>
                <w:b/>
                <w:sz w:val="18"/>
              </w:rPr>
              <w:t>Expected</w:t>
            </w:r>
          </w:p>
        </w:tc>
        <w:tc>
          <w:tcPr>
            <w:tcW w:type="dxa" w:w="3216"/>
            <w:shd w:fill="EDE9FE"/>
          </w:tcPr>
          <w:p>
            <w:r>
              <w:rPr>
                <w:b/>
              </w:rPr>
            </w:r>
            <w:r>
              <w:rPr>
                <w:b/>
                <w:sz w:val="18"/>
              </w:rPr>
              <w:t>Result</w:t>
            </w:r>
          </w:p>
        </w:tc>
      </w:tr>
      <w:tr>
        <w:tc>
          <w:tcPr>
            <w:tcW w:type="dxa" w:w="3216"/>
          </w:tcPr>
          <w:p>
            <w:r/>
            <w:r>
              <w:rPr>
                <w:b w:val="0"/>
                <w:sz w:val="18"/>
              </w:rPr>
              <w:t>Unauthenticated POST</w:t>
            </w:r>
          </w:p>
        </w:tc>
        <w:tc>
          <w:tcPr>
            <w:tcW w:type="dxa" w:w="3216"/>
          </w:tcPr>
          <w:p>
            <w:r/>
            <w:r>
              <w:rPr>
                <w:rFonts w:ascii="Consolas" w:hAnsi="Consolas"/>
                <w:color w:val="BE123C"/>
                <w:sz w:val="18"/>
              </w:rPr>
              <w:t>401</w:t>
            </w:r>
          </w:p>
        </w:tc>
        <w:tc>
          <w:tcPr>
            <w:tcW w:type="dxa" w:w="3216"/>
          </w:tcPr>
          <w:p>
            <w:r/>
            <w:r>
              <w:rPr>
                <w:b w:val="0"/>
                <w:sz w:val="18"/>
              </w:rPr>
              <w:t>✅</w:t>
            </w:r>
          </w:p>
        </w:tc>
      </w:tr>
      <w:tr>
        <w:tc>
          <w:tcPr>
            <w:tcW w:type="dxa" w:w="3216"/>
          </w:tcPr>
          <w:p>
            <w:r/>
            <w:r>
              <w:rPr>
                <w:b w:val="0"/>
                <w:sz w:val="18"/>
              </w:rPr>
              <w:t>Unknown finding</w:t>
            </w:r>
          </w:p>
        </w:tc>
        <w:tc>
          <w:tcPr>
            <w:tcW w:type="dxa" w:w="3216"/>
          </w:tcPr>
          <w:p>
            <w:r/>
            <w:r>
              <w:rPr>
                <w:rFonts w:ascii="Consolas" w:hAnsi="Consolas"/>
                <w:color w:val="BE123C"/>
                <w:sz w:val="18"/>
              </w:rPr>
              <w:t>404</w:t>
            </w:r>
          </w:p>
        </w:tc>
        <w:tc>
          <w:tcPr>
            <w:tcW w:type="dxa" w:w="3216"/>
          </w:tcPr>
          <w:p>
            <w:r/>
            <w:r>
              <w:rPr>
                <w:b w:val="0"/>
                <w:sz w:val="18"/>
              </w:rPr>
              <w:t>✅</w:t>
            </w:r>
          </w:p>
        </w:tc>
      </w:tr>
      <w:tr>
        <w:tc>
          <w:tcPr>
            <w:tcW w:type="dxa" w:w="3216"/>
          </w:tcPr>
          <w:p>
            <w:r/>
            <w:r>
              <w:rPr>
                <w:b w:val="0"/>
                <w:sz w:val="18"/>
              </w:rPr>
              <w:t xml:space="preserve">Verdict on a </w:t>
            </w:r>
            <w:r>
              <w:rPr>
                <w:rFonts w:ascii="Consolas" w:hAnsi="Consolas"/>
                <w:color w:val="BE123C"/>
                <w:sz w:val="18"/>
              </w:rPr>
              <w:t>derived</w:t>
            </w:r>
            <w:r>
              <w:rPr>
                <w:b w:val="0"/>
                <w:sz w:val="18"/>
              </w:rPr>
              <w:t xml:space="preserve"> finding</w:t>
            </w:r>
          </w:p>
        </w:tc>
        <w:tc>
          <w:tcPr>
            <w:tcW w:type="dxa" w:w="3216"/>
          </w:tcPr>
          <w:p>
            <w:r/>
            <w:r>
              <w:rPr>
                <w:rFonts w:ascii="Consolas" w:hAnsi="Consolas"/>
                <w:color w:val="BE123C"/>
                <w:sz w:val="18"/>
              </w:rPr>
              <w:t>400</w:t>
            </w:r>
          </w:p>
        </w:tc>
        <w:tc>
          <w:tcPr>
            <w:tcW w:type="dxa" w:w="3216"/>
          </w:tcPr>
          <w:p>
            <w:r/>
            <w:r>
              <w:rPr>
                <w:b w:val="0"/>
                <w:sz w:val="18"/>
              </w:rPr>
              <w:t>✅</w:t>
            </w:r>
          </w:p>
        </w:tc>
      </w:tr>
      <w:tr>
        <w:tc>
          <w:tcPr>
            <w:tcW w:type="dxa" w:w="3216"/>
          </w:tcPr>
          <w:p>
            <w:r/>
            <w:r>
              <w:rPr>
                <w:b w:val="0"/>
                <w:sz w:val="18"/>
              </w:rPr>
              <w:t xml:space="preserve">Verdict on a </w:t>
            </w:r>
            <w:r>
              <w:rPr>
                <w:rFonts w:ascii="Consolas" w:hAnsi="Consolas"/>
                <w:color w:val="BE123C"/>
                <w:sz w:val="18"/>
              </w:rPr>
              <w:t>diagnosed</w:t>
            </w:r>
            <w:r>
              <w:rPr>
                <w:b w:val="0"/>
                <w:sz w:val="18"/>
              </w:rPr>
              <w:t xml:space="preserve"> finding</w:t>
            </w:r>
          </w:p>
        </w:tc>
        <w:tc>
          <w:tcPr>
            <w:tcW w:type="dxa" w:w="3216"/>
          </w:tcPr>
          <w:p>
            <w:r/>
            <w:r>
              <w:rPr>
                <w:rFonts w:ascii="Consolas" w:hAnsi="Consolas"/>
                <w:color w:val="BE123C"/>
                <w:sz w:val="18"/>
              </w:rPr>
              <w:t>400</w:t>
            </w:r>
          </w:p>
        </w:tc>
        <w:tc>
          <w:tcPr>
            <w:tcW w:type="dxa" w:w="3216"/>
          </w:tcPr>
          <w:p>
            <w:r/>
            <w:r>
              <w:rPr>
                <w:b w:val="0"/>
                <w:sz w:val="18"/>
              </w:rPr>
              <w:t>✅</w:t>
            </w:r>
          </w:p>
        </w:tc>
      </w:tr>
      <w:tr>
        <w:tc>
          <w:tcPr>
            <w:tcW w:type="dxa" w:w="3216"/>
          </w:tcPr>
          <w:p>
            <w:r/>
            <w:r>
              <w:rPr>
                <w:b w:val="0"/>
                <w:sz w:val="18"/>
              </w:rPr>
              <w:t>Invalid verdict value</w:t>
            </w:r>
          </w:p>
        </w:tc>
        <w:tc>
          <w:tcPr>
            <w:tcW w:type="dxa" w:w="3216"/>
          </w:tcPr>
          <w:p>
            <w:r/>
            <w:r>
              <w:rPr>
                <w:rFonts w:ascii="Consolas" w:hAnsi="Consolas"/>
                <w:color w:val="BE123C"/>
                <w:sz w:val="18"/>
              </w:rPr>
              <w:t>422</w:t>
            </w:r>
          </w:p>
        </w:tc>
        <w:tc>
          <w:tcPr>
            <w:tcW w:type="dxa" w:w="3216"/>
          </w:tcPr>
          <w:p>
            <w:r/>
            <w:r>
              <w:rPr>
                <w:b w:val="0"/>
                <w:sz w:val="18"/>
              </w:rPr>
              <w:t>✅</w:t>
            </w:r>
          </w:p>
        </w:tc>
      </w:tr>
      <w:tr>
        <w:tc>
          <w:tcPr>
            <w:tcW w:type="dxa" w:w="3216"/>
          </w:tcPr>
          <w:p>
            <w:r/>
            <w:r>
              <w:rPr>
                <w:b w:val="0"/>
                <w:sz w:val="18"/>
              </w:rPr>
              <w:t>Note longer than 2,000 characters</w:t>
            </w:r>
          </w:p>
        </w:tc>
        <w:tc>
          <w:tcPr>
            <w:tcW w:type="dxa" w:w="3216"/>
          </w:tcPr>
          <w:p>
            <w:r/>
            <w:r>
              <w:rPr>
                <w:rFonts w:ascii="Consolas" w:hAnsi="Consolas"/>
                <w:color w:val="BE123C"/>
                <w:sz w:val="18"/>
              </w:rPr>
              <w:t>422</w:t>
            </w:r>
          </w:p>
        </w:tc>
        <w:tc>
          <w:tcPr>
            <w:tcW w:type="dxa" w:w="3216"/>
          </w:tcPr>
          <w:p>
            <w:r/>
            <w:r>
              <w:rPr>
                <w:b w:val="0"/>
                <w:sz w:val="18"/>
              </w:rPr>
              <w:t>✅</w:t>
            </w:r>
          </w:p>
        </w:tc>
      </w:tr>
      <w:tr>
        <w:tc>
          <w:tcPr>
            <w:tcW w:type="dxa" w:w="3216"/>
          </w:tcPr>
          <w:p>
            <w:r/>
            <w:r>
              <w:rPr>
                <w:b w:val="0"/>
                <w:sz w:val="18"/>
              </w:rPr>
              <w:t>First verdict</w:t>
            </w:r>
          </w:p>
        </w:tc>
        <w:tc>
          <w:tcPr>
            <w:tcW w:type="dxa" w:w="3216"/>
          </w:tcPr>
          <w:p>
            <w:r/>
            <w:r>
              <w:rPr>
                <w:rFonts w:ascii="Consolas" w:hAnsi="Consolas"/>
                <w:color w:val="BE123C"/>
                <w:sz w:val="18"/>
              </w:rPr>
              <w:t>201</w:t>
            </w:r>
          </w:p>
        </w:tc>
        <w:tc>
          <w:tcPr>
            <w:tcW w:type="dxa" w:w="3216"/>
          </w:tcPr>
          <w:p>
            <w:r/>
            <w:r>
              <w:rPr>
                <w:b w:val="0"/>
                <w:sz w:val="18"/>
              </w:rPr>
              <w:t>✅</w:t>
            </w:r>
          </w:p>
        </w:tc>
      </w:tr>
      <w:tr>
        <w:tc>
          <w:tcPr>
            <w:tcW w:type="dxa" w:w="3216"/>
          </w:tcPr>
          <w:p>
            <w:r/>
            <w:r>
              <w:rPr>
                <w:b w:val="0"/>
                <w:sz w:val="18"/>
              </w:rPr>
              <w:t>Author taken from JWT, not request body</w:t>
            </w:r>
          </w:p>
        </w:tc>
        <w:tc>
          <w:tcPr>
            <w:tcW w:type="dxa" w:w="3216"/>
          </w:tcPr>
          <w:p>
            <w:r/>
            <w:r>
              <w:rPr>
                <w:rFonts w:ascii="Consolas" w:hAnsi="Consolas"/>
                <w:color w:val="BE123C"/>
                <w:sz w:val="18"/>
              </w:rPr>
              <w:t>admin</w:t>
            </w:r>
          </w:p>
        </w:tc>
        <w:tc>
          <w:tcPr>
            <w:tcW w:type="dxa" w:w="3216"/>
          </w:tcPr>
          <w:p>
            <w:r/>
            <w:r>
              <w:rPr>
                <w:b w:val="0"/>
                <w:sz w:val="18"/>
              </w:rPr>
              <w:t>✅</w:t>
            </w:r>
          </w:p>
        </w:tc>
      </w:tr>
      <w:tr>
        <w:tc>
          <w:tcPr>
            <w:tcW w:type="dxa" w:w="3216"/>
          </w:tcPr>
          <w:p>
            <w:r/>
            <w:r>
              <w:rPr>
                <w:b w:val="0"/>
                <w:sz w:val="18"/>
              </w:rPr>
              <w:t>Same verdict clicked four times</w:t>
            </w:r>
          </w:p>
        </w:tc>
        <w:tc>
          <w:tcPr>
            <w:tcW w:type="dxa" w:w="3216"/>
          </w:tcPr>
          <w:p>
            <w:r/>
            <w:r>
              <w:rPr>
                <w:b/>
                <w:sz w:val="18"/>
              </w:rPr>
              <w:t>1 row</w:t>
            </w:r>
          </w:p>
        </w:tc>
        <w:tc>
          <w:tcPr>
            <w:tcW w:type="dxa" w:w="3216"/>
          </w:tcPr>
          <w:p>
            <w:r/>
            <w:r>
              <w:rPr>
                <w:b w:val="0"/>
                <w:sz w:val="18"/>
              </w:rPr>
              <w:t>✅</w:t>
            </w:r>
          </w:p>
        </w:tc>
      </w:tr>
      <w:tr>
        <w:tc>
          <w:tcPr>
            <w:tcW w:type="dxa" w:w="3216"/>
          </w:tcPr>
          <w:p>
            <w:r/>
            <w:r>
              <w:rPr>
                <w:b w:val="0"/>
                <w:sz w:val="18"/>
              </w:rPr>
              <w:t>Changed verdict</w:t>
            </w:r>
          </w:p>
        </w:tc>
        <w:tc>
          <w:tcPr>
            <w:tcW w:type="dxa" w:w="3216"/>
          </w:tcPr>
          <w:p>
            <w:r/>
            <w:r>
              <w:rPr>
                <w:b w:val="0"/>
                <w:sz w:val="18"/>
              </w:rPr>
              <w:t>2 rows, audit trail kept</w:t>
            </w:r>
          </w:p>
        </w:tc>
        <w:tc>
          <w:tcPr>
            <w:tcW w:type="dxa" w:w="3216"/>
          </w:tcPr>
          <w:p>
            <w:r/>
            <w:r>
              <w:rPr>
                <w:b w:val="0"/>
                <w:sz w:val="18"/>
              </w:rPr>
              <w:t>✅</w:t>
            </w:r>
          </w:p>
        </w:tc>
      </w:tr>
      <w:tr>
        <w:tc>
          <w:tcPr>
            <w:tcW w:type="dxa" w:w="3216"/>
          </w:tcPr>
          <w:p>
            <w:r/>
            <w:r>
              <w:rPr>
                <w:b w:val="0"/>
                <w:sz w:val="18"/>
              </w:rPr>
              <w:t>Latest verdict wins</w:t>
            </w:r>
          </w:p>
        </w:tc>
        <w:tc>
          <w:tcPr>
            <w:tcW w:type="dxa" w:w="3216"/>
          </w:tcPr>
          <w:p>
            <w:r/>
            <w:r>
              <w:rPr>
                <w:b w:val="0"/>
                <w:sz w:val="18"/>
              </w:rPr>
              <w:t>newest is current</w:t>
            </w:r>
          </w:p>
        </w:tc>
        <w:tc>
          <w:tcPr>
            <w:tcW w:type="dxa" w:w="3216"/>
          </w:tcPr>
          <w:p>
            <w:r/>
            <w:r>
              <w:rPr>
                <w:b w:val="0"/>
                <w:sz w:val="18"/>
              </w:rPr>
              <w:t>✅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Consolas" w:hAnsi="Consolas"/>
                <w:color w:val="BE123C"/>
                <w:sz w:val="18"/>
              </w:rPr>
              <w:t>UPDATE application.feedback</w:t>
            </w:r>
          </w:p>
        </w:tc>
        <w:tc>
          <w:tcPr>
            <w:tcW w:type="dxa" w:w="3216"/>
          </w:tcPr>
          <w:p>
            <w:r/>
            <w:r>
              <w:rPr>
                <w:b w:val="0"/>
                <w:sz w:val="18"/>
              </w:rPr>
              <w:t>rejected by trigger</w:t>
            </w:r>
          </w:p>
        </w:tc>
        <w:tc>
          <w:tcPr>
            <w:tcW w:type="dxa" w:w="3216"/>
          </w:tcPr>
          <w:p>
            <w:r/>
            <w:r>
              <w:rPr>
                <w:b w:val="0"/>
                <w:sz w:val="18"/>
              </w:rPr>
              <w:t>✅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Consolas" w:hAnsi="Consolas"/>
                <w:color w:val="BE123C"/>
                <w:sz w:val="18"/>
              </w:rPr>
              <w:t>DELETE FROM application.feedback</w:t>
            </w:r>
          </w:p>
        </w:tc>
        <w:tc>
          <w:tcPr>
            <w:tcW w:type="dxa" w:w="3216"/>
          </w:tcPr>
          <w:p>
            <w:r/>
            <w:r>
              <w:rPr>
                <w:b w:val="0"/>
                <w:sz w:val="18"/>
              </w:rPr>
              <w:t>rejected by trigger</w:t>
            </w:r>
          </w:p>
        </w:tc>
        <w:tc>
          <w:tcPr>
            <w:tcW w:type="dxa" w:w="3216"/>
          </w:tcPr>
          <w:p>
            <w:r/>
            <w:r>
              <w:rPr>
                <w:b w:val="0"/>
                <w:sz w:val="18"/>
              </w:rPr>
              <w:t>✅</w:t>
            </w:r>
          </w:p>
        </w:tc>
      </w:tr>
      <w:tr>
        <w:tc>
          <w:tcPr>
            <w:tcW w:type="dxa" w:w="3216"/>
          </w:tcPr>
          <w:p>
            <w:r/>
            <w:r>
              <w:rPr>
                <w:b w:val="0"/>
                <w:sz w:val="18"/>
              </w:rPr>
              <w:t>Validation node and edge created</w:t>
            </w:r>
          </w:p>
        </w:tc>
        <w:tc>
          <w:tcPr>
            <w:tcW w:type="dxa" w:w="3216"/>
          </w:tcPr>
          <w:p>
            <w:r/>
            <w:r>
              <w:rPr>
                <w:b w:val="0"/>
                <w:sz w:val="18"/>
              </w:rPr>
              <w:t>present</w:t>
            </w:r>
          </w:p>
        </w:tc>
        <w:tc>
          <w:tcPr>
            <w:tcW w:type="dxa" w:w="3216"/>
          </w:tcPr>
          <w:p>
            <w:r/>
            <w:r>
              <w:rPr>
                <w:b w:val="0"/>
                <w:sz w:val="18"/>
              </w:rPr>
              <w:t>✅</w:t>
            </w:r>
          </w:p>
        </w:tc>
      </w:tr>
      <w:tr>
        <w:tc>
          <w:tcPr>
            <w:tcW w:type="dxa" w:w="3216"/>
          </w:tcPr>
          <w:p>
            <w:r/>
            <w:r>
              <w:rPr>
                <w:b/>
                <w:sz w:val="18"/>
              </w:rPr>
              <w:t>Verdict survives a live analysis run</w:t>
            </w:r>
          </w:p>
        </w:tc>
        <w:tc>
          <w:tcPr>
            <w:tcW w:type="dxa" w:w="3216"/>
          </w:tcPr>
          <w:p>
            <w:r/>
            <w:r>
              <w:rPr>
                <w:b w:val="0"/>
                <w:sz w:val="18"/>
              </w:rPr>
              <w:t>preserved</w:t>
            </w:r>
          </w:p>
        </w:tc>
        <w:tc>
          <w:tcPr>
            <w:tcW w:type="dxa" w:w="3216"/>
          </w:tcPr>
          <w:p>
            <w:r/>
            <w:r>
              <w:rPr>
                <w:b w:val="0"/>
                <w:sz w:val="18"/>
              </w:rPr>
              <w:t>✅</w:t>
            </w:r>
          </w:p>
        </w:tc>
      </w:tr>
      <w:tr>
        <w:tc>
          <w:tcPr>
            <w:tcW w:type="dxa" w:w="3216"/>
          </w:tcPr>
          <w:p>
            <w:r/>
            <w:r>
              <w:rPr>
                <w:b w:val="0"/>
                <w:sz w:val="18"/>
              </w:rPr>
              <w:t>Label outlives the observation it was given on</w:t>
            </w:r>
          </w:p>
        </w:tc>
        <w:tc>
          <w:tcPr>
            <w:tcW w:type="dxa" w:w="3216"/>
          </w:tcPr>
          <w:p>
            <w:r/>
            <w:r>
              <w:rPr>
                <w:b w:val="0"/>
                <w:sz w:val="18"/>
              </w:rPr>
              <w:t>preserved</w:t>
            </w:r>
          </w:p>
        </w:tc>
        <w:tc>
          <w:tcPr>
            <w:tcW w:type="dxa" w:w="3216"/>
          </w:tcPr>
          <w:p>
            <w:r/>
            <w:r>
              <w:rPr>
                <w:b w:val="0"/>
                <w:sz w:val="18"/>
              </w:rPr>
              <w:t>✅</w:t>
            </w:r>
          </w:p>
        </w:tc>
      </w:tr>
      <w:tr>
        <w:tc>
          <w:tcPr>
            <w:tcW w:type="dxa" w:w="3216"/>
          </w:tcPr>
          <w:p>
            <w:r/>
            <w:r>
              <w:rPr>
                <w:b w:val="0"/>
                <w:sz w:val="18"/>
              </w:rPr>
              <w:t>Stats count distinct conditions</w:t>
            </w:r>
          </w:p>
        </w:tc>
        <w:tc>
          <w:tcPr>
            <w:tcW w:type="dxa" w:w="3216"/>
          </w:tcPr>
          <w:p>
            <w:r/>
            <w:r>
              <w:rPr>
                <w:b w:val="0"/>
                <w:sz w:val="18"/>
              </w:rPr>
              <w:t>2, not 3</w:t>
            </w:r>
          </w:p>
        </w:tc>
        <w:tc>
          <w:tcPr>
            <w:tcW w:type="dxa" w:w="3216"/>
          </w:tcPr>
          <w:p>
            <w:r/>
            <w:r>
              <w:rPr>
                <w:b w:val="0"/>
                <w:sz w:val="18"/>
              </w:rPr>
              <w:t>✅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Consolas" w:hAnsi="Consolas"/>
                <w:color w:val="BE123C"/>
                <w:sz w:val="18"/>
              </w:rPr>
              <w:t>phase_c_ready</w:t>
            </w:r>
            <w:r>
              <w:rPr>
                <w:b w:val="0"/>
                <w:sz w:val="18"/>
              </w:rPr>
              <w:t xml:space="preserve"> honest</w:t>
            </w:r>
          </w:p>
        </w:tc>
        <w:tc>
          <w:tcPr>
            <w:tcW w:type="dxa" w:w="3216"/>
          </w:tcPr>
          <w:p>
            <w:r/>
            <w:r>
              <w:rPr>
                <w:rFonts w:ascii="Consolas" w:hAnsi="Consolas"/>
                <w:color w:val="BE123C"/>
                <w:sz w:val="18"/>
              </w:rPr>
              <w:t>false</w:t>
            </w:r>
          </w:p>
        </w:tc>
        <w:tc>
          <w:tcPr>
            <w:tcW w:type="dxa" w:w="3216"/>
          </w:tcPr>
          <w:p>
            <w:r/>
            <w:r>
              <w:rPr>
                <w:b w:val="0"/>
                <w:sz w:val="18"/>
              </w:rPr>
              <w:t>✅</w:t>
            </w:r>
          </w:p>
        </w:tc>
      </w:tr>
    </w:tbl>
    <w:p/>
    <w:p>
      <w:r>
        <w:rPr>
          <w:b w:val="0"/>
          <w:sz w:val="21"/>
        </w:rPr>
        <w:t xml:space="preserve">A measured threshold breach is not a prediction to confirm — "false positive" is meaningless against a reading that genuinely crossed a setpoint. Only </w:t>
      </w:r>
      <w:r>
        <w:rPr>
          <w:rFonts w:ascii="Consolas" w:hAnsi="Consolas"/>
          <w:color w:val="BE123C"/>
          <w:sz w:val="21"/>
        </w:rPr>
        <w:t>learned</w:t>
      </w:r>
      <w:r>
        <w:rPr>
          <w:b w:val="0"/>
          <w:sz w:val="21"/>
        </w:rPr>
        <w:t xml:space="preserve"> findings accept a verdict.</w:t>
      </w:r>
    </w:p>
    <w:p>
      <w:pPr>
        <w:pStyle w:val="Heading3"/>
      </w:pPr>
      <w:r>
        <w:rPr>
          <w:b/>
          <w:color w:val="57534E"/>
          <w:sz w:val="22"/>
        </w:rPr>
        <w:t>13.3 The regression this architecture exists to prevent</w:t>
      </w:r>
    </w:p>
    <w:p>
      <w:r>
        <w:rPr>
          <w:b w:val="0"/>
          <w:sz w:val="21"/>
        </w:rPr>
        <w:t xml:space="preserve">Graph node properties are </w:t>
      </w:r>
      <w:r>
        <w:rPr>
          <w:b/>
          <w:sz w:val="21"/>
        </w:rPr>
        <w:t>replaced wholesale</w:t>
      </w:r>
      <w:r>
        <w:rPr>
          <w:b w:val="0"/>
          <w:sz w:val="21"/>
        </w:rPr>
        <w:t xml:space="preserve"> on upsert. The obvious way to record an engineer's verdict — setting </w:t>
      </w:r>
      <w:r>
        <w:rPr>
          <w:rFonts w:ascii="Consolas" w:hAnsi="Consolas"/>
          <w:color w:val="BE123C"/>
          <w:sz w:val="21"/>
        </w:rPr>
        <w:t>status = confirmed</w:t>
      </w:r>
      <w:r>
        <w:rPr>
          <w:b w:val="0"/>
          <w:sz w:val="21"/>
        </w:rPr>
        <w:t xml:space="preserve"> on the pattern node — would have been silently erased by the next Phase-B run. Labels would have rotted invisibly, surfacing months later as an empty training set.</w:t>
      </w:r>
    </w:p>
    <w:p>
      <w:r>
        <w:rPr>
          <w:b w:val="0"/>
          <w:sz w:val="21"/>
        </w:rPr>
        <w:t xml:space="preserve">So a verdict is stored on </w:t>
      </w:r>
      <w:r>
        <w:rPr>
          <w:b/>
          <w:sz w:val="21"/>
        </w:rPr>
        <w:t>its own node</w:t>
      </w:r>
      <w:r>
        <w:rPr>
          <w:b w:val="0"/>
          <w:sz w:val="21"/>
        </w:rPr>
        <w:t>, linked by an edge no other projector touches. The test simulates a re-projection overwriting the condition node, then asserts the verdict survives, with an explicit failure message: *"the engineer's verdict was erased by a model re-run."*</w:t>
      </w:r>
    </w:p>
    <w:p>
      <w:pPr>
        <w:pStyle w:val="Heading3"/>
      </w:pPr>
      <w:r>
        <w:rPr>
          <w:b/>
          <w:color w:val="57534E"/>
          <w:sz w:val="22"/>
        </w:rPr>
        <w:t>13.4 Regressions found and fixed during development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216"/>
            <w:shd w:fill="EDE9FE"/>
          </w:tcPr>
          <w:p>
            <w:r>
              <w:rPr>
                <w:b/>
              </w:rPr>
            </w:r>
            <w:r>
              <w:rPr>
                <w:b/>
                <w:sz w:val="18"/>
              </w:rPr>
              <w:t>Defect</w:t>
            </w:r>
          </w:p>
        </w:tc>
        <w:tc>
          <w:tcPr>
            <w:tcW w:type="dxa" w:w="3216"/>
            <w:shd w:fill="EDE9FE"/>
          </w:tcPr>
          <w:p>
            <w:r>
              <w:rPr>
                <w:b/>
              </w:rPr>
            </w:r>
            <w:r>
              <w:rPr>
                <w:b/>
                <w:sz w:val="18"/>
              </w:rPr>
              <w:t>Consequence</w:t>
            </w:r>
          </w:p>
        </w:tc>
        <w:tc>
          <w:tcPr>
            <w:tcW w:type="dxa" w:w="3216"/>
            <w:shd w:fill="EDE9FE"/>
          </w:tcPr>
          <w:p>
            <w:r>
              <w:rPr>
                <w:b/>
              </w:rPr>
            </w:r>
            <w:r>
              <w:rPr>
                <w:b/>
                <w:sz w:val="18"/>
              </w:rPr>
              <w:t>Fix</w:t>
            </w:r>
          </w:p>
        </w:tc>
      </w:tr>
      <w:tr>
        <w:tc>
          <w:tcPr>
            <w:tcW w:type="dxa" w:w="3216"/>
          </w:tcPr>
          <w:p>
            <w:r/>
            <w:r>
              <w:rPr>
                <w:b w:val="0"/>
                <w:sz w:val="18"/>
              </w:rPr>
              <w:t>Findings re-recorded every cycle</w:t>
            </w:r>
          </w:p>
        </w:tc>
        <w:tc>
          <w:tcPr>
            <w:tcW w:type="dxa" w:w="3216"/>
          </w:tcPr>
          <w:p>
            <w:r/>
            <w:r>
              <w:rPr>
                <w:b w:val="0"/>
                <w:sz w:val="18"/>
              </w:rPr>
              <w:t>4,006 rows for 25 conditions</w:t>
            </w:r>
          </w:p>
        </w:tc>
        <w:tc>
          <w:tcPr>
            <w:tcW w:type="dxa" w:w="3216"/>
          </w:tcPr>
          <w:p>
            <w:r/>
            <w:r>
              <w:rPr>
                <w:b w:val="0"/>
                <w:sz w:val="18"/>
              </w:rPr>
              <w:t>Material-change filter</w:t>
            </w:r>
          </w:p>
        </w:tc>
      </w:tr>
      <w:tr>
        <w:tc>
          <w:tcPr>
            <w:tcW w:type="dxa" w:w="3216"/>
          </w:tcPr>
          <w:p>
            <w:r/>
            <w:r>
              <w:rPr>
                <w:b w:val="0"/>
                <w:sz w:val="18"/>
              </w:rPr>
              <w:t>Numbers embedded in prose</w:t>
            </w:r>
          </w:p>
        </w:tc>
        <w:tc>
          <w:tcPr>
            <w:tcW w:type="dxa" w:w="3216"/>
          </w:tcPr>
          <w:p>
            <w:r/>
            <w:r>
              <w:rPr>
                <w:b w:val="0"/>
                <w:sz w:val="18"/>
              </w:rPr>
              <w:t>Filter never matched</w:t>
            </w:r>
          </w:p>
        </w:tc>
        <w:tc>
          <w:tcPr>
            <w:tcW w:type="dxa" w:w="3216"/>
          </w:tcPr>
          <w:p>
            <w:r/>
            <w:r>
              <w:rPr>
                <w:b w:val="0"/>
                <w:sz w:val="18"/>
              </w:rPr>
              <w:t>Strip digits before comparing wording</w:t>
            </w:r>
          </w:p>
        </w:tc>
      </w:tr>
      <w:tr>
        <w:tc>
          <w:tcPr>
            <w:tcW w:type="dxa" w:w="3216"/>
          </w:tcPr>
          <w:p>
            <w:r/>
            <w:r>
              <w:rPr>
                <w:b w:val="0"/>
                <w:sz w:val="18"/>
              </w:rPr>
              <w:t>Cleared conditions never disappeared</w:t>
            </w:r>
          </w:p>
        </w:tc>
        <w:tc>
          <w:tcPr>
            <w:tcW w:type="dxa" w:w="3216"/>
          </w:tcPr>
          <w:p>
            <w:r/>
            <w:r>
              <w:rPr>
                <w:b w:val="0"/>
                <w:sz w:val="18"/>
              </w:rPr>
              <w:t>Stale conditions shown forever</w:t>
            </w:r>
          </w:p>
        </w:tc>
        <w:tc>
          <w:tcPr>
            <w:tcW w:type="dxa" w:w="3216"/>
          </w:tcPr>
          <w:p>
            <w:r/>
            <w:r>
              <w:rPr>
                <w:b w:val="0"/>
                <w:sz w:val="18"/>
              </w:rPr>
              <w:t>Track observed identities per run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Consolas" w:hAnsi="Consolas"/>
                <w:color w:val="BE123C"/>
                <w:sz w:val="18"/>
              </w:rPr>
              <w:t>GET /runs</w:t>
            </w:r>
            <w:r>
              <w:rPr>
                <w:b w:val="0"/>
                <w:sz w:val="18"/>
              </w:rPr>
              <w:t xml:space="preserve"> returned 500</w:t>
            </w:r>
          </w:p>
        </w:tc>
        <w:tc>
          <w:tcPr>
            <w:tcW w:type="dxa" w:w="3216"/>
          </w:tcPr>
          <w:p>
            <w:r/>
            <w:r>
              <w:rPr>
                <w:b w:val="0"/>
                <w:sz w:val="18"/>
              </w:rPr>
              <w:t>Endpoint dead since D5</w:t>
            </w:r>
          </w:p>
        </w:tc>
        <w:tc>
          <w:tcPr>
            <w:tcW w:type="dxa" w:w="3216"/>
          </w:tcPr>
          <w:p>
            <w:r/>
            <w:r>
              <w:rPr>
                <w:b w:val="0"/>
                <w:sz w:val="18"/>
              </w:rPr>
              <w:t>Missing repository added to unit of work</w:t>
            </w:r>
          </w:p>
        </w:tc>
      </w:tr>
      <w:tr>
        <w:tc>
          <w:tcPr>
            <w:tcW w:type="dxa" w:w="3216"/>
          </w:tcPr>
          <w:p>
            <w:r/>
            <w:r>
              <w:rPr>
                <w:b w:val="0"/>
                <w:sz w:val="18"/>
              </w:rPr>
              <w:t>nginx cached the API's IP</w:t>
            </w:r>
          </w:p>
        </w:tc>
        <w:tc>
          <w:tcPr>
            <w:tcW w:type="dxa" w:w="3216"/>
          </w:tcPr>
          <w:p>
            <w:r/>
            <w:r>
              <w:rPr>
                <w:b w:val="0"/>
                <w:sz w:val="18"/>
              </w:rPr>
              <w:t>502 after every redeploy</w:t>
            </w:r>
          </w:p>
        </w:tc>
        <w:tc>
          <w:tcPr>
            <w:tcW w:type="dxa" w:w="3216"/>
          </w:tcPr>
          <w:p>
            <w:r/>
            <w:r>
              <w:rPr>
                <w:b w:val="0"/>
                <w:sz w:val="18"/>
              </w:rPr>
              <w:t>Runtime DNS resolution</w:t>
            </w:r>
          </w:p>
        </w:tc>
      </w:tr>
      <w:tr>
        <w:tc>
          <w:tcPr>
            <w:tcW w:type="dxa" w:w="3216"/>
          </w:tcPr>
          <w:p>
            <w:r/>
            <w:r>
              <w:rPr>
                <w:b w:val="0"/>
                <w:sz w:val="18"/>
              </w:rPr>
              <w:t>Postgres refused to start after shutdown</w:t>
            </w:r>
          </w:p>
        </w:tc>
        <w:tc>
          <w:tcPr>
            <w:tcW w:type="dxa" w:w="3216"/>
          </w:tcPr>
          <w:p>
            <w:r/>
            <w:r>
              <w:rPr>
                <w:b w:val="0"/>
                <w:sz w:val="18"/>
              </w:rPr>
              <w:t>Database unusable</w:t>
            </w:r>
          </w:p>
        </w:tc>
        <w:tc>
          <w:tcPr>
            <w:tcW w:type="dxa" w:w="3216"/>
          </w:tcPr>
          <w:p>
            <w:r/>
            <w:r>
              <w:rPr>
                <w:b w:val="0"/>
                <w:sz w:val="18"/>
              </w:rPr>
              <w:t>Recreate directories the filesystem drops</w:t>
            </w:r>
          </w:p>
        </w:tc>
      </w:tr>
      <w:tr>
        <w:tc>
          <w:tcPr>
            <w:tcW w:type="dxa" w:w="3216"/>
          </w:tcPr>
          <w:p>
            <w:r/>
            <w:r>
              <w:rPr>
                <w:b w:val="0"/>
                <w:sz w:val="18"/>
              </w:rPr>
              <w:t>Simulator ran a stale image</w:t>
            </w:r>
          </w:p>
        </w:tc>
        <w:tc>
          <w:tcPr>
            <w:tcW w:type="dxa" w:w="3216"/>
          </w:tcPr>
          <w:p>
            <w:r/>
            <w:r>
              <w:rPr>
                <w:b w:val="0"/>
                <w:sz w:val="18"/>
              </w:rPr>
              <w:t>Alerting silently absent</w:t>
            </w:r>
          </w:p>
        </w:tc>
        <w:tc>
          <w:tcPr>
            <w:tcW w:type="dxa" w:w="3216"/>
          </w:tcPr>
          <w:p>
            <w:r/>
            <w:r>
              <w:rPr>
                <w:b w:val="0"/>
                <w:sz w:val="18"/>
              </w:rPr>
              <w:t>Build profile services on deploy</w:t>
            </w:r>
          </w:p>
        </w:tc>
      </w:tr>
      <w:tr>
        <w:tc>
          <w:tcPr>
            <w:tcW w:type="dxa" w:w="3216"/>
          </w:tcPr>
          <w:p>
            <w:r/>
            <w:r>
              <w:rPr>
                <w:b w:val="0"/>
                <w:sz w:val="18"/>
              </w:rPr>
              <w:t>Circular import</w:t>
            </w:r>
          </w:p>
        </w:tc>
        <w:tc>
          <w:tcPr>
            <w:tcW w:type="dxa" w:w="3216"/>
          </w:tcPr>
          <w:p>
            <w:r/>
            <w:r>
              <w:rPr>
                <w:b w:val="0"/>
                <w:sz w:val="18"/>
              </w:rPr>
              <w:t>Worked only by import order</w:t>
            </w:r>
          </w:p>
        </w:tc>
        <w:tc>
          <w:tcPr>
            <w:tcW w:type="dxa" w:w="3216"/>
          </w:tcPr>
          <w:p>
            <w:r/>
            <w:r>
              <w:rPr>
                <w:b w:val="0"/>
                <w:sz w:val="18"/>
              </w:rPr>
              <w:t>Lazy import in the dispatcher</w:t>
            </w:r>
          </w:p>
        </w:tc>
      </w:tr>
    </w:tbl>
    <w:p/>
    <w:p/>
    <w:p>
      <w:pPr>
        <w:pStyle w:val="Heading1"/>
      </w:pPr>
      <w:r>
        <w:rPr>
          <w:b/>
          <w:color w:val="7C3AED"/>
          <w:sz w:val="32"/>
        </w:rPr>
        <w:t>PART VI — MATURITY AND ROADMAP</w:t>
      </w:r>
    </w:p>
    <w:p>
      <w:pPr>
        <w:pStyle w:val="Heading2"/>
      </w:pPr>
      <w:r>
        <w:rPr>
          <w:b/>
          <w:color w:val="1C1917"/>
          <w:sz w:val="27"/>
        </w:rPr>
        <w:t>14. Where the platform stands today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824"/>
            <w:shd w:fill="EDE9FE"/>
          </w:tcPr>
          <w:p>
            <w:r>
              <w:rPr>
                <w:b/>
              </w:rPr>
            </w:r>
            <w:r>
              <w:rPr>
                <w:b/>
                <w:sz w:val="18"/>
              </w:rPr>
              <w:t>Capability</w:t>
            </w:r>
          </w:p>
        </w:tc>
        <w:tc>
          <w:tcPr>
            <w:tcW w:type="dxa" w:w="4824"/>
            <w:shd w:fill="EDE9FE"/>
          </w:tcPr>
          <w:p>
            <w:r>
              <w:rPr>
                <w:b/>
              </w:rPr>
            </w:r>
            <w:r>
              <w:rPr>
                <w:b/>
                <w:sz w:val="18"/>
              </w:rPr>
              <w:t>Status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 w:val="0"/>
                <w:sz w:val="18"/>
              </w:rPr>
              <w:t>Ingestion, validation, time-series storage</w:t>
            </w:r>
          </w:p>
        </w:tc>
        <w:tc>
          <w:tcPr>
            <w:tcW w:type="dxa" w:w="4824"/>
          </w:tcPr>
          <w:p>
            <w:r/>
            <w:r>
              <w:rPr>
                <w:b/>
                <w:sz w:val="18"/>
              </w:rPr>
              <w:t>Production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 w:val="0"/>
                <w:sz w:val="18"/>
              </w:rPr>
              <w:t>Seven deterministic engines</w:t>
            </w:r>
          </w:p>
        </w:tc>
        <w:tc>
          <w:tcPr>
            <w:tcW w:type="dxa" w:w="4824"/>
          </w:tcPr>
          <w:p>
            <w:r/>
            <w:r>
              <w:rPr>
                <w:b/>
                <w:sz w:val="18"/>
              </w:rPr>
              <w:t>Production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 w:val="0"/>
                <w:sz w:val="18"/>
              </w:rPr>
              <w:t>Findings, evidence, append-only audit</w:t>
            </w:r>
          </w:p>
        </w:tc>
        <w:tc>
          <w:tcPr>
            <w:tcW w:type="dxa" w:w="4824"/>
          </w:tcPr>
          <w:p>
            <w:r/>
            <w:r>
              <w:rPr>
                <w:b/>
                <w:sz w:val="18"/>
              </w:rPr>
              <w:t>Production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 w:val="0"/>
                <w:sz w:val="18"/>
              </w:rPr>
              <w:t>Knowledge graph and projection</w:t>
            </w:r>
          </w:p>
        </w:tc>
        <w:tc>
          <w:tcPr>
            <w:tcW w:type="dxa" w:w="4824"/>
          </w:tcPr>
          <w:p>
            <w:r/>
            <w:r>
              <w:rPr>
                <w:b/>
                <w:sz w:val="18"/>
              </w:rPr>
              <w:t>Production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 w:val="0"/>
                <w:sz w:val="18"/>
              </w:rPr>
              <w:t>Rule engine and diagnoses</w:t>
            </w:r>
          </w:p>
        </w:tc>
        <w:tc>
          <w:tcPr>
            <w:tcW w:type="dxa" w:w="4824"/>
          </w:tcPr>
          <w:p>
            <w:r/>
            <w:r>
              <w:rPr>
                <w:b/>
                <w:sz w:val="18"/>
              </w:rPr>
              <w:t>Production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 w:val="0"/>
                <w:sz w:val="18"/>
              </w:rPr>
              <w:t>Unsupervised pattern learning</w:t>
            </w:r>
          </w:p>
        </w:tc>
        <w:tc>
          <w:tcPr>
            <w:tcW w:type="dxa" w:w="4824"/>
          </w:tcPr>
          <w:p>
            <w:r/>
            <w:r>
              <w:rPr>
                <w:b/>
                <w:sz w:val="18"/>
              </w:rPr>
              <w:t>Production</w:t>
            </w:r>
            <w:r>
              <w:rPr>
                <w:b w:val="0"/>
                <w:sz w:val="18"/>
              </w:rPr>
              <w:t xml:space="preserve"> (advisory)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 w:val="0"/>
                <w:sz w:val="18"/>
              </w:rPr>
              <w:t>Forecasting with backtest selection</w:t>
            </w:r>
          </w:p>
        </w:tc>
        <w:tc>
          <w:tcPr>
            <w:tcW w:type="dxa" w:w="4824"/>
          </w:tcPr>
          <w:p>
            <w:r/>
            <w:r>
              <w:rPr>
                <w:b/>
                <w:sz w:val="18"/>
              </w:rPr>
              <w:t>Production</w:t>
            </w:r>
            <w:r>
              <w:rPr>
                <w:b w:val="0"/>
                <w:sz w:val="18"/>
              </w:rPr>
              <w:t xml:space="preserve"> (advisory)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 w:val="0"/>
                <w:sz w:val="18"/>
              </w:rPr>
              <w:t>Grounded LLM with citation enforcement</w:t>
            </w:r>
          </w:p>
        </w:tc>
        <w:tc>
          <w:tcPr>
            <w:tcW w:type="dxa" w:w="4824"/>
          </w:tcPr>
          <w:p>
            <w:r/>
            <w:r>
              <w:rPr>
                <w:b/>
                <w:sz w:val="18"/>
              </w:rPr>
              <w:t>Production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 w:val="0"/>
                <w:sz w:val="18"/>
              </w:rPr>
              <w:t>Escalation email with full lifecycle</w:t>
            </w:r>
          </w:p>
        </w:tc>
        <w:tc>
          <w:tcPr>
            <w:tcW w:type="dxa" w:w="4824"/>
          </w:tcPr>
          <w:p>
            <w:r/>
            <w:r>
              <w:rPr>
                <w:b/>
                <w:sz w:val="18"/>
              </w:rPr>
              <w:t>Production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 w:val="0"/>
                <w:sz w:val="18"/>
              </w:rPr>
              <w:t>Engineer feedback / label capture</w:t>
            </w:r>
          </w:p>
        </w:tc>
        <w:tc>
          <w:tcPr>
            <w:tcW w:type="dxa" w:w="4824"/>
          </w:tcPr>
          <w:p>
            <w:r/>
            <w:r>
              <w:rPr>
                <w:b/>
                <w:sz w:val="18"/>
              </w:rPr>
              <w:t>Production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 w:val="0"/>
                <w:sz w:val="18"/>
              </w:rPr>
              <w:t>Dashboard, 3D twin, Copilot</w:t>
            </w:r>
          </w:p>
        </w:tc>
        <w:tc>
          <w:tcPr>
            <w:tcW w:type="dxa" w:w="4824"/>
          </w:tcPr>
          <w:p>
            <w:r/>
            <w:r>
              <w:rPr>
                <w:b/>
                <w:sz w:val="18"/>
              </w:rPr>
              <w:t>Production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 w:val="0"/>
                <w:sz w:val="18"/>
              </w:rPr>
              <w:t>Supervised failure prediction (Phase C)</w:t>
            </w:r>
          </w:p>
        </w:tc>
        <w:tc>
          <w:tcPr>
            <w:tcW w:type="dxa" w:w="4824"/>
          </w:tcPr>
          <w:p>
            <w:r/>
            <w:r>
              <w:rPr>
                <w:b/>
                <w:sz w:val="18"/>
              </w:rPr>
              <w:t>Not started — blocked on labels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 w:val="0"/>
                <w:sz w:val="18"/>
              </w:rPr>
              <w:t>OPC-UA / Modbus ingestion</w:t>
            </w:r>
          </w:p>
        </w:tc>
        <w:tc>
          <w:tcPr>
            <w:tcW w:type="dxa" w:w="4824"/>
          </w:tcPr>
          <w:p>
            <w:r/>
            <w:r>
              <w:rPr>
                <w:b/>
                <w:sz w:val="18"/>
              </w:rPr>
              <w:t>Not started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 w:val="0"/>
                <w:sz w:val="18"/>
              </w:rPr>
              <w:t>Maintenance and failure-mode graph nodes</w:t>
            </w:r>
          </w:p>
        </w:tc>
        <w:tc>
          <w:tcPr>
            <w:tcW w:type="dxa" w:w="4824"/>
          </w:tcPr>
          <w:p>
            <w:r/>
            <w:r>
              <w:rPr>
                <w:b/>
                <w:sz w:val="18"/>
              </w:rPr>
              <w:t>Reserved in schema, not populated</w:t>
            </w:r>
          </w:p>
        </w:tc>
      </w:tr>
    </w:tbl>
    <w:p/>
    <w:p>
      <w:r>
        <w:rPr>
          <w:b w:val="0"/>
          <w:sz w:val="21"/>
        </w:rPr>
        <w:t>The platform is complete and operating end-to-end for everything that does not require labelled failure history.</w:t>
      </w:r>
    </w:p>
    <w:p>
      <w:pPr>
        <w:pStyle w:val="Heading2"/>
      </w:pPr>
      <w:r>
        <w:rPr>
          <w:b/>
          <w:color w:val="1C1917"/>
          <w:sz w:val="27"/>
        </w:rPr>
        <w:t>15. What is not built, and why</w:t>
      </w:r>
    </w:p>
    <w:p>
      <w:r>
        <w:rPr>
          <w:b/>
          <w:sz w:val="21"/>
        </w:rPr>
        <w:t>Phase C supervised models.</w:t>
      </w:r>
      <w:r>
        <w:rPr>
          <w:b w:val="0"/>
          <w:sz w:val="21"/>
        </w:rPr>
        <w:t xml:space="preserve"> Failure probability and remaining useful life require a labelled breakdown history the plant has not yet provided. The interface shows a clearly-marked design preview so the target is reviewable, but nothing computes those numbers. The feedback loop now generates labels for *alarm quality*; true failure prediction still needs the maintenance register.</w:t>
      </w:r>
    </w:p>
    <w:p>
      <w:r>
        <w:rPr>
          <w:b/>
          <w:sz w:val="21"/>
        </w:rPr>
        <w:t>Protocol ingestion.</w:t>
      </w:r>
      <w:r>
        <w:rPr>
          <w:b w:val="0"/>
          <w:sz w:val="21"/>
        </w:rPr>
        <w:t xml:space="preserve"> Data arrives by CSV and REST. OPC-UA and Modbus adapters are required for direct PLC/SCADA connection.</w:t>
      </w:r>
    </w:p>
    <w:p>
      <w:r>
        <w:rPr>
          <w:b/>
          <w:sz w:val="21"/>
        </w:rPr>
        <w:t>Maintenance and failure-mode graph nodes.</w:t>
      </w:r>
      <w:r>
        <w:rPr>
          <w:b w:val="0"/>
          <w:sz w:val="21"/>
        </w:rPr>
        <w:t xml:space="preserve"> The node types are reserved (</w:t>
      </w:r>
      <w:r>
        <w:rPr>
          <w:rFonts w:ascii="Consolas" w:hAnsi="Consolas"/>
          <w:color w:val="BE123C"/>
          <w:sz w:val="21"/>
        </w:rPr>
        <w:t>FAULT_MECHANISM</w:t>
      </w:r>
      <w:r>
        <w:rPr>
          <w:b w:val="0"/>
          <w:sz w:val="21"/>
        </w:rPr>
        <w:t xml:space="preserve">, </w:t>
      </w:r>
      <w:r>
        <w:rPr>
          <w:rFonts w:ascii="Consolas" w:hAnsi="Consolas"/>
          <w:color w:val="BE123C"/>
          <w:sz w:val="21"/>
        </w:rPr>
        <w:t>FAILURE_MODE</w:t>
      </w:r>
      <w:r>
        <w:rPr>
          <w:b w:val="0"/>
          <w:sz w:val="21"/>
        </w:rPr>
        <w:t xml:space="preserve">, </w:t>
      </w:r>
      <w:r>
        <w:rPr>
          <w:rFonts w:ascii="Consolas" w:hAnsi="Consolas"/>
          <w:color w:val="BE123C"/>
          <w:sz w:val="21"/>
        </w:rPr>
        <w:t>MAINTENANCE_ACTION</w:t>
      </w:r>
      <w:r>
        <w:rPr>
          <w:b w:val="0"/>
          <w:sz w:val="21"/>
        </w:rPr>
        <w:t>) but nothing populates them — same blocker.</w:t>
      </w:r>
    </w:p>
    <w:p>
      <w:pPr>
        <w:pStyle w:val="Heading2"/>
      </w:pPr>
      <w:r>
        <w:rPr>
          <w:b/>
          <w:color w:val="1C1917"/>
          <w:sz w:val="27"/>
        </w:rPr>
        <w:t>16. Roadmap</w:t>
      </w:r>
    </w:p>
    <w:p>
      <w:pPr>
        <w:pStyle w:val="Heading3"/>
      </w:pPr>
      <w:r>
        <w:rPr>
          <w:b/>
          <w:color w:val="57534E"/>
          <w:sz w:val="22"/>
        </w:rPr>
        <w:t>Immediate — hardening before internet-facing deployment</w:t>
      </w:r>
    </w:p>
    <w:p>
      <w:pPr>
        <w:pStyle w:val="ListNumber"/>
      </w:pPr>
      <w:r>
        <w:rPr>
          <w:b w:val="0"/>
          <w:sz w:val="21"/>
        </w:rPr>
        <w:t>Replace the development JWT secret and admin password.</w:t>
      </w:r>
    </w:p>
    <w:p>
      <w:pPr>
        <w:pStyle w:val="ListNumber"/>
      </w:pPr>
      <w:r>
        <w:rPr>
          <w:b w:val="0"/>
          <w:sz w:val="21"/>
        </w:rPr>
        <w:t>Pin Python dependencies to tested versions; an unpinned rebuild can shift numerical libraries and undermine the reproducibility the platform rests on.</w:t>
      </w:r>
    </w:p>
    <w:p>
      <w:pPr>
        <w:pStyle w:val="ListNumber"/>
      </w:pPr>
      <w:r>
        <w:rPr>
          <w:b w:val="0"/>
          <w:sz w:val="21"/>
        </w:rPr>
        <w:t>Configure CORS for a split-origin deployment.</w:t>
      </w:r>
    </w:p>
    <w:p>
      <w:pPr>
        <w:pStyle w:val="ListNumber"/>
      </w:pPr>
      <w:r>
        <w:rPr>
          <w:b w:val="0"/>
          <w:sz w:val="21"/>
        </w:rPr>
        <w:t>Move artifact storage off the container filesystem.</w:t>
      </w:r>
    </w:p>
    <w:p>
      <w:pPr>
        <w:pStyle w:val="Heading3"/>
      </w:pPr>
      <w:r>
        <w:rPr>
          <w:b/>
          <w:color w:val="57534E"/>
          <w:sz w:val="22"/>
        </w:rPr>
        <w:t>Near term — validate what already runs</w:t>
      </w:r>
    </w:p>
    <w:p>
      <w:r>
        <w:rPr>
          <w:b w:val="0"/>
          <w:sz w:val="21"/>
        </w:rPr>
        <w:t xml:space="preserve">Obtain the plant's </w:t>
      </w:r>
      <w:r>
        <w:rPr>
          <w:b/>
          <w:sz w:val="21"/>
        </w:rPr>
        <w:t>existing breakdown register</w:t>
      </w:r>
      <w:r>
        <w:rPr>
          <w:b w:val="0"/>
          <w:sz w:val="21"/>
        </w:rPr>
        <w:t xml:space="preserve">. With historical failure dates it becomes possible to check retrospectively whether the novelty and forecasting signals fired before known failures. This validates the models already in production </w:t>
      </w:r>
      <w:r>
        <w:rPr>
          <w:b/>
          <w:sz w:val="21"/>
        </w:rPr>
        <w:t>without training anything</w:t>
      </w:r>
      <w:r>
        <w:rPr>
          <w:b w:val="0"/>
          <w:sz w:val="21"/>
        </w:rPr>
        <w:t>, and is the single highest-value input the plant can provide.</w:t>
      </w:r>
    </w:p>
    <w:p>
      <w:pPr>
        <w:pStyle w:val="Heading3"/>
      </w:pPr>
      <w:r>
        <w:rPr>
          <w:b/>
          <w:color w:val="57534E"/>
          <w:sz w:val="22"/>
        </w:rPr>
        <w:t>Medium term — close the data loop</w:t>
      </w:r>
    </w:p>
    <w:p>
      <w:pPr>
        <w:pStyle w:val="ListNumber"/>
      </w:pPr>
      <w:r>
        <w:rPr>
          <w:b w:val="0"/>
          <w:sz w:val="21"/>
        </w:rPr>
        <w:t>OPC-UA / Modbus adapters for direct historian and PLC connection.</w:t>
      </w:r>
    </w:p>
    <w:p>
      <w:pPr>
        <w:pStyle w:val="ListNumber"/>
      </w:pPr>
      <w:r>
        <w:rPr>
          <w:b w:val="0"/>
          <w:sz w:val="21"/>
        </w:rPr>
        <w:t>Populate maintenance and failure-mode nodes from the work-order system, turning the knowledge graph into a true plant memory.</w:t>
      </w:r>
    </w:p>
    <w:p>
      <w:pPr>
        <w:pStyle w:val="ListNumber"/>
      </w:pPr>
      <w:r>
        <w:rPr>
          <w:b w:val="0"/>
          <w:sz w:val="21"/>
        </w:rPr>
        <w:t>Accumulate engineer verdicts toward the ~200-label threshold at which an alarm-quality model becomes trainable.</w:t>
      </w:r>
    </w:p>
    <w:p>
      <w:pPr>
        <w:pStyle w:val="Heading3"/>
      </w:pPr>
      <w:r>
        <w:rPr>
          <w:b/>
          <w:color w:val="57534E"/>
          <w:sz w:val="22"/>
        </w:rPr>
        <w:t>Longer term — Phase C</w:t>
      </w:r>
    </w:p>
    <w:p>
      <w:pPr>
        <w:pStyle w:val="ListNumber"/>
      </w:pPr>
      <w:r>
        <w:rPr>
          <w:b w:val="0"/>
          <w:sz w:val="21"/>
        </w:rPr>
        <w:t>Train and *validate* supervised failure classification and remaining-useful- life models — evaluated on held-out time periods, required to beat the deterministic baseline, with an agreed false-positive rate.</w:t>
      </w:r>
    </w:p>
    <w:p>
      <w:pPr>
        <w:pStyle w:val="ListNumber"/>
      </w:pPr>
      <w:r>
        <w:rPr>
          <w:b w:val="0"/>
          <w:sz w:val="21"/>
        </w:rPr>
        <w:t>Extend to further plants; at that point the knowledge graph and per-store database URLs make extracting services a configuration exercise rather than a rewrite.</w:t>
      </w:r>
    </w:p>
    <w:p>
      <w:r>
        <w:rPr>
          <w:b w:val="0"/>
          <w:sz w:val="21"/>
        </w:rPr>
        <w:t>The sequencing matters: each step unlocks the next, and none of them requires revisiting the architecture. The platform was built so that Phase C arrives as an addition, not a rebuild.</w:t>
      </w:r>
    </w:p>
    <w:p/>
    <w:p>
      <w:pPr>
        <w:pStyle w:val="Heading1"/>
      </w:pPr>
      <w:r>
        <w:rPr>
          <w:b/>
          <w:color w:val="7C3AED"/>
          <w:sz w:val="32"/>
        </w:rPr>
        <w:t>APPENDIX — LIVE SYSTEM STATISTICS</w:t>
      </w:r>
    </w:p>
    <w:p>
      <w:r>
        <w:rPr>
          <w:b w:val="0"/>
          <w:sz w:val="21"/>
        </w:rPr>
        <w:t>Captured 20 July 2026, 06:00–06:05 UTC.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824"/>
            <w:shd w:fill="EDE9FE"/>
          </w:tcPr>
          <w:p>
            <w:r>
              <w:rPr>
                <w:b/>
              </w:rPr>
            </w:r>
            <w:r>
              <w:rPr>
                <w:b/>
                <w:sz w:val="18"/>
              </w:rPr>
              <w:t>Metric</w:t>
            </w:r>
          </w:p>
        </w:tc>
        <w:tc>
          <w:tcPr>
            <w:tcW w:type="dxa" w:w="4824"/>
            <w:shd w:fill="EDE9FE"/>
          </w:tcPr>
          <w:p>
            <w:r>
              <w:rPr>
                <w:b/>
              </w:rPr>
            </w:r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 w:val="0"/>
                <w:sz w:val="18"/>
              </w:rPr>
              <w:t>Machines under continuous analysis</w:t>
            </w:r>
          </w:p>
        </w:tc>
        <w:tc>
          <w:tcPr>
            <w:tcW w:type="dxa" w:w="4824"/>
          </w:tcPr>
          <w:p>
            <w:r/>
            <w:r>
              <w:rPr>
                <w:b w:val="0"/>
                <w:sz w:val="18"/>
              </w:rPr>
              <w:t>6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 w:val="0"/>
                <w:sz w:val="18"/>
              </w:rPr>
              <w:t>Sensor readings stored</w:t>
            </w:r>
          </w:p>
        </w:tc>
        <w:tc>
          <w:tcPr>
            <w:tcW w:type="dxa" w:w="4824"/>
          </w:tcPr>
          <w:p>
            <w:r/>
            <w:r>
              <w:rPr>
                <w:b w:val="0"/>
                <w:sz w:val="18"/>
              </w:rPr>
              <w:t>750,827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 w:val="0"/>
                <w:sz w:val="18"/>
              </w:rPr>
              <w:t>Findings recorded</w:t>
            </w:r>
          </w:p>
        </w:tc>
        <w:tc>
          <w:tcPr>
            <w:tcW w:type="dxa" w:w="4824"/>
          </w:tcPr>
          <w:p>
            <w:r/>
            <w:r>
              <w:rPr>
                <w:b w:val="0"/>
                <w:sz w:val="18"/>
              </w:rPr>
              <w:t>8,503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 w:val="0"/>
                <w:sz w:val="18"/>
              </w:rPr>
              <w:t>— measured (</w:t>
            </w:r>
            <w:r>
              <w:rPr>
                <w:rFonts w:ascii="Consolas" w:hAnsi="Consolas"/>
                <w:color w:val="BE123C"/>
                <w:sz w:val="18"/>
              </w:rPr>
              <w:t>derived</w:t>
            </w:r>
            <w:r>
              <w:rPr>
                <w:b w:val="0"/>
                <w:sz w:val="18"/>
              </w:rPr>
              <w:t>)</w:t>
            </w:r>
          </w:p>
        </w:tc>
        <w:tc>
          <w:tcPr>
            <w:tcW w:type="dxa" w:w="4824"/>
          </w:tcPr>
          <w:p>
            <w:r/>
            <w:r>
              <w:rPr>
                <w:b w:val="0"/>
                <w:sz w:val="18"/>
              </w:rPr>
              <w:t>7,663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 w:val="0"/>
                <w:sz w:val="18"/>
              </w:rPr>
              <w:t>— rule-derived (</w:t>
            </w:r>
            <w:r>
              <w:rPr>
                <w:rFonts w:ascii="Consolas" w:hAnsi="Consolas"/>
                <w:color w:val="BE123C"/>
                <w:sz w:val="18"/>
              </w:rPr>
              <w:t>diagnosed</w:t>
            </w:r>
            <w:r>
              <w:rPr>
                <w:b w:val="0"/>
                <w:sz w:val="18"/>
              </w:rPr>
              <w:t>)</w:t>
            </w:r>
          </w:p>
        </w:tc>
        <w:tc>
          <w:tcPr>
            <w:tcW w:type="dxa" w:w="4824"/>
          </w:tcPr>
          <w:p>
            <w:r/>
            <w:r>
              <w:rPr>
                <w:b w:val="0"/>
                <w:sz w:val="18"/>
              </w:rPr>
              <w:t>723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 w:val="0"/>
                <w:sz w:val="18"/>
              </w:rPr>
              <w:t>— ML hypotheses (</w:t>
            </w:r>
            <w:r>
              <w:rPr>
                <w:rFonts w:ascii="Consolas" w:hAnsi="Consolas"/>
                <w:color w:val="BE123C"/>
                <w:sz w:val="18"/>
              </w:rPr>
              <w:t>learned</w:t>
            </w:r>
            <w:r>
              <w:rPr>
                <w:b w:val="0"/>
                <w:sz w:val="18"/>
              </w:rPr>
              <w:t>)</w:t>
            </w:r>
          </w:p>
        </w:tc>
        <w:tc>
          <w:tcPr>
            <w:tcW w:type="dxa" w:w="4824"/>
          </w:tcPr>
          <w:p>
            <w:r/>
            <w:r>
              <w:rPr>
                <w:b w:val="0"/>
                <w:sz w:val="18"/>
              </w:rPr>
              <w:t>117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 w:val="0"/>
                <w:sz w:val="18"/>
              </w:rPr>
              <w:t>Knowledge graph nodes</w:t>
            </w:r>
          </w:p>
        </w:tc>
        <w:tc>
          <w:tcPr>
            <w:tcW w:type="dxa" w:w="4824"/>
          </w:tcPr>
          <w:p>
            <w:r/>
            <w:r>
              <w:rPr>
                <w:b w:val="0"/>
                <w:sz w:val="18"/>
              </w:rPr>
              <w:t>3,234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 w:val="0"/>
                <w:sz w:val="18"/>
              </w:rPr>
              <w:t>Knowledge graph edges</w:t>
            </w:r>
          </w:p>
        </w:tc>
        <w:tc>
          <w:tcPr>
            <w:tcW w:type="dxa" w:w="4824"/>
          </w:tcPr>
          <w:p>
            <w:r/>
            <w:r>
              <w:rPr>
                <w:b w:val="0"/>
                <w:sz w:val="18"/>
              </w:rPr>
              <w:t>3,649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 w:val="0"/>
                <w:sz w:val="18"/>
              </w:rPr>
              <w:t>Analysis cycles completed</w:t>
            </w:r>
          </w:p>
        </w:tc>
        <w:tc>
          <w:tcPr>
            <w:tcW w:type="dxa" w:w="4824"/>
          </w:tcPr>
          <w:p>
            <w:r/>
            <w:r>
              <w:rPr>
                <w:b w:val="0"/>
                <w:sz w:val="18"/>
              </w:rPr>
              <w:t>6,660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 w:val="0"/>
                <w:sz w:val="18"/>
              </w:rPr>
              <w:t>Escalation alerts recorded</w:t>
            </w:r>
          </w:p>
        </w:tc>
        <w:tc>
          <w:tcPr>
            <w:tcW w:type="dxa" w:w="4824"/>
          </w:tcPr>
          <w:p>
            <w:r/>
            <w:r>
              <w:rPr>
                <w:b w:val="0"/>
                <w:sz w:val="18"/>
              </w:rPr>
              <w:t>39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 w:val="0"/>
                <w:sz w:val="18"/>
              </w:rPr>
              <w:t>Engineer verdicts captured</w:t>
            </w:r>
          </w:p>
        </w:tc>
        <w:tc>
          <w:tcPr>
            <w:tcW w:type="dxa" w:w="4824"/>
          </w:tcPr>
          <w:p>
            <w:r/>
            <w:r>
              <w:rPr>
                <w:b w:val="0"/>
                <w:sz w:val="18"/>
              </w:rPr>
              <w:t>4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 w:val="0"/>
                <w:sz w:val="18"/>
              </w:rPr>
              <w:t>Automated tests</w:t>
            </w:r>
          </w:p>
        </w:tc>
        <w:tc>
          <w:tcPr>
            <w:tcW w:type="dxa" w:w="4824"/>
          </w:tcPr>
          <w:p>
            <w:r/>
            <w:r>
              <w:rPr>
                <w:b w:val="0"/>
                <w:sz w:val="18"/>
              </w:rPr>
              <w:t>231 passing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 w:val="0"/>
                <w:sz w:val="18"/>
              </w:rPr>
              <w:t>Database migrations</w:t>
            </w:r>
          </w:p>
        </w:tc>
        <w:tc>
          <w:tcPr>
            <w:tcW w:type="dxa" w:w="4824"/>
          </w:tcPr>
          <w:p>
            <w:r/>
            <w:r>
              <w:rPr>
                <w:b w:val="0"/>
                <w:sz w:val="18"/>
              </w:rPr>
              <w:t>7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 w:val="0"/>
                <w:sz w:val="18"/>
              </w:rPr>
              <w:t>Analysis cadence</w:t>
            </w:r>
          </w:p>
        </w:tc>
        <w:tc>
          <w:tcPr>
            <w:tcW w:type="dxa" w:w="4824"/>
          </w:tcPr>
          <w:p>
            <w:r/>
            <w:r>
              <w:rPr>
                <w:b w:val="0"/>
                <w:sz w:val="18"/>
              </w:rPr>
              <w:t>30 seconds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 w:val="0"/>
                <w:sz w:val="18"/>
              </w:rPr>
              <w:t>Detection-to-email latency</w:t>
            </w:r>
          </w:p>
        </w:tc>
        <w:tc>
          <w:tcPr>
            <w:tcW w:type="dxa" w:w="4824"/>
          </w:tcPr>
          <w:p>
            <w:r/>
            <w:r>
              <w:rPr>
                <w:b w:val="0"/>
                <w:sz w:val="18"/>
              </w:rPr>
              <w:t>~2 seconds</w:t>
            </w:r>
          </w:p>
        </w:tc>
      </w:tr>
    </w:tbl>
    <w:p/>
    <w:p>
      <w:r>
        <w:rPr>
          <w:b/>
          <w:sz w:val="21"/>
        </w:rPr>
        <w:t>Knowledge graph composition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5F5F4"/>
          </w:tcPr>
          <w:p>
            <w:pPr>
              <w:spacing w:after="0" w:line="240" w:lineRule="auto"/>
            </w:pPr>
            <w:r/>
            <w:r>
              <w:rPr>
                <w:rFonts w:ascii="Consolas" w:hAnsi="Consolas"/>
                <w:color w:val="1C1917"/>
                <w:sz w:val="17"/>
              </w:rPr>
              <w:t xml:space="preserve">      node_type       | count            edge_type   | count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1C1917"/>
                <w:sz w:val="17"/>
              </w:rPr>
              <w:t>----------------------+-------         ---------------+-------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1C1917"/>
                <w:sz w:val="17"/>
              </w:rPr>
              <w:t xml:space="preserve"> artifact_ref         |  2577           has_evidence  |  2606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1C1917"/>
                <w:sz w:val="17"/>
              </w:rPr>
              <w:t xml:space="preserve"> discovered_pattern   |   501           discovered_by |   501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1C1917"/>
                <w:sz w:val="17"/>
              </w:rPr>
              <w:t xml:space="preserve"> sensor               |    77           suggests      |   388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1C1917"/>
                <w:sz w:val="17"/>
              </w:rPr>
              <w:t xml:space="preserve"> finding_condition    |    45           has_sensor    |    77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1C1917"/>
                <w:sz w:val="17"/>
              </w:rPr>
              <w:t xml:space="preserve"> subsystem            |    26           observed_on   |    45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1C1917"/>
                <w:sz w:val="17"/>
              </w:rPr>
              <w:t xml:space="preserve"> threshold_definition |    21           has_subsystem |    26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1C1917"/>
                <w:sz w:val="17"/>
              </w:rPr>
              <w:t xml:space="preserve"> equipment            |     6           governed_by   |    21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1C1917"/>
                <w:sz w:val="17"/>
              </w:rPr>
              <w:t xml:space="preserve"> learned_model        |     3           triggered_by  |     7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1C1917"/>
                <w:sz w:val="17"/>
              </w:rPr>
              <w:t xml:space="preserve"> engineer_validation  |     2           validated_by  |     2</w:t>
            </w:r>
          </w:p>
        </w:tc>
      </w:tr>
    </w:tbl>
    <w:p/>
    <w:p>
      <w:r>
        <w:rPr>
          <w:b/>
          <w:sz w:val="21"/>
        </w:rPr>
        <w:t>Table row counts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216"/>
            <w:shd w:fill="EDE9FE"/>
          </w:tcPr>
          <w:p>
            <w:r>
              <w:rPr>
                <w:b/>
              </w:rPr>
            </w:r>
            <w:r>
              <w:rPr>
                <w:b/>
                <w:sz w:val="18"/>
              </w:rPr>
              <w:t>Schema</w:t>
            </w:r>
          </w:p>
        </w:tc>
        <w:tc>
          <w:tcPr>
            <w:tcW w:type="dxa" w:w="3216"/>
            <w:shd w:fill="EDE9FE"/>
          </w:tcPr>
          <w:p>
            <w:r>
              <w:rPr>
                <w:b/>
              </w:rPr>
            </w:r>
            <w:r>
              <w:rPr>
                <w:b/>
                <w:sz w:val="18"/>
              </w:rPr>
              <w:t>Table</w:t>
            </w:r>
          </w:p>
        </w:tc>
        <w:tc>
          <w:tcPr>
            <w:tcW w:type="dxa" w:w="3216"/>
            <w:shd w:fill="EDE9FE"/>
          </w:tcPr>
          <w:p>
            <w:r>
              <w:rPr>
                <w:b/>
              </w:rPr>
            </w:r>
            <w:r>
              <w:rPr>
                <w:b/>
                <w:sz w:val="18"/>
              </w:rPr>
              <w:t>Rows</w:t>
            </w:r>
          </w:p>
        </w:tc>
      </w:tr>
      <w:tr>
        <w:tc>
          <w:tcPr>
            <w:tcW w:type="dxa" w:w="3216"/>
          </w:tcPr>
          <w:p>
            <w:r/>
            <w:r>
              <w:rPr>
                <w:b w:val="0"/>
                <w:sz w:val="18"/>
              </w:rPr>
              <w:t>sensor_history</w:t>
            </w:r>
          </w:p>
        </w:tc>
        <w:tc>
          <w:tcPr>
            <w:tcW w:type="dxa" w:w="3216"/>
          </w:tcPr>
          <w:p>
            <w:r/>
            <w:r>
              <w:rPr>
                <w:b w:val="0"/>
                <w:sz w:val="18"/>
              </w:rPr>
              <w:t>sensor_reading</w:t>
            </w:r>
          </w:p>
        </w:tc>
        <w:tc>
          <w:tcPr>
            <w:tcW w:type="dxa" w:w="3216"/>
          </w:tcPr>
          <w:p>
            <w:r/>
            <w:r>
              <w:rPr>
                <w:b w:val="0"/>
                <w:sz w:val="18"/>
              </w:rPr>
              <w:t>750,827</w:t>
            </w:r>
          </w:p>
        </w:tc>
      </w:tr>
      <w:tr>
        <w:tc>
          <w:tcPr>
            <w:tcW w:type="dxa" w:w="3216"/>
          </w:tcPr>
          <w:p>
            <w:r/>
            <w:r>
              <w:rPr>
                <w:b w:val="0"/>
                <w:sz w:val="18"/>
              </w:rPr>
              <w:t>sensor_history</w:t>
            </w:r>
          </w:p>
        </w:tc>
        <w:tc>
          <w:tcPr>
            <w:tcW w:type="dxa" w:w="3216"/>
          </w:tcPr>
          <w:p>
            <w:r/>
            <w:r>
              <w:rPr>
                <w:b w:val="0"/>
                <w:sz w:val="18"/>
              </w:rPr>
              <w:t>unit_sensor</w:t>
            </w:r>
          </w:p>
        </w:tc>
        <w:tc>
          <w:tcPr>
            <w:tcW w:type="dxa" w:w="3216"/>
          </w:tcPr>
          <w:p>
            <w:r/>
            <w:r>
              <w:rPr>
                <w:b w:val="0"/>
                <w:sz w:val="18"/>
              </w:rPr>
              <w:t>77</w:t>
            </w:r>
          </w:p>
        </w:tc>
      </w:tr>
      <w:tr>
        <w:tc>
          <w:tcPr>
            <w:tcW w:type="dxa" w:w="3216"/>
          </w:tcPr>
          <w:p>
            <w:r/>
            <w:r>
              <w:rPr>
                <w:b w:val="0"/>
                <w:sz w:val="18"/>
              </w:rPr>
              <w:t>sensor_history</w:t>
            </w:r>
          </w:p>
        </w:tc>
        <w:tc>
          <w:tcPr>
            <w:tcW w:type="dxa" w:w="3216"/>
          </w:tcPr>
          <w:p>
            <w:r/>
            <w:r>
              <w:rPr>
                <w:b w:val="0"/>
                <w:sz w:val="18"/>
              </w:rPr>
              <w:t>ingest_watermark</w:t>
            </w:r>
          </w:p>
        </w:tc>
        <w:tc>
          <w:tcPr>
            <w:tcW w:type="dxa" w:w="3216"/>
          </w:tcPr>
          <w:p>
            <w:r/>
            <w:r>
              <w:rPr>
                <w:b w:val="0"/>
                <w:sz w:val="18"/>
              </w:rPr>
              <w:t>6</w:t>
            </w:r>
          </w:p>
        </w:tc>
      </w:tr>
      <w:tr>
        <w:tc>
          <w:tcPr>
            <w:tcW w:type="dxa" w:w="3216"/>
          </w:tcPr>
          <w:p>
            <w:r/>
            <w:r>
              <w:rPr>
                <w:b w:val="0"/>
                <w:sz w:val="18"/>
              </w:rPr>
              <w:t>knowledge</w:t>
            </w:r>
          </w:p>
        </w:tc>
        <w:tc>
          <w:tcPr>
            <w:tcW w:type="dxa" w:w="3216"/>
          </w:tcPr>
          <w:p>
            <w:r/>
            <w:r>
              <w:rPr>
                <w:b w:val="0"/>
                <w:sz w:val="18"/>
              </w:rPr>
              <w:t>kg_node</w:t>
            </w:r>
          </w:p>
        </w:tc>
        <w:tc>
          <w:tcPr>
            <w:tcW w:type="dxa" w:w="3216"/>
          </w:tcPr>
          <w:p>
            <w:r/>
            <w:r>
              <w:rPr>
                <w:b w:val="0"/>
                <w:sz w:val="18"/>
              </w:rPr>
              <w:t>3,234</w:t>
            </w:r>
          </w:p>
        </w:tc>
      </w:tr>
      <w:tr>
        <w:tc>
          <w:tcPr>
            <w:tcW w:type="dxa" w:w="3216"/>
          </w:tcPr>
          <w:p>
            <w:r/>
            <w:r>
              <w:rPr>
                <w:b w:val="0"/>
                <w:sz w:val="18"/>
              </w:rPr>
              <w:t>knowledge</w:t>
            </w:r>
          </w:p>
        </w:tc>
        <w:tc>
          <w:tcPr>
            <w:tcW w:type="dxa" w:w="3216"/>
          </w:tcPr>
          <w:p>
            <w:r/>
            <w:r>
              <w:rPr>
                <w:b w:val="0"/>
                <w:sz w:val="18"/>
              </w:rPr>
              <w:t>kg_edge</w:t>
            </w:r>
          </w:p>
        </w:tc>
        <w:tc>
          <w:tcPr>
            <w:tcW w:type="dxa" w:w="3216"/>
          </w:tcPr>
          <w:p>
            <w:r/>
            <w:r>
              <w:rPr>
                <w:b w:val="0"/>
                <w:sz w:val="18"/>
              </w:rPr>
              <w:t>3,649</w:t>
            </w:r>
          </w:p>
        </w:tc>
      </w:tr>
      <w:tr>
        <w:tc>
          <w:tcPr>
            <w:tcW w:type="dxa" w:w="3216"/>
          </w:tcPr>
          <w:p>
            <w:r/>
            <w:r>
              <w:rPr>
                <w:b w:val="0"/>
                <w:sz w:val="18"/>
              </w:rPr>
              <w:t>application</w:t>
            </w:r>
          </w:p>
        </w:tc>
        <w:tc>
          <w:tcPr>
            <w:tcW w:type="dxa" w:w="3216"/>
          </w:tcPr>
          <w:p>
            <w:r/>
            <w:r>
              <w:rPr>
                <w:b w:val="0"/>
                <w:sz w:val="18"/>
              </w:rPr>
              <w:t>finding</w:t>
            </w:r>
          </w:p>
        </w:tc>
        <w:tc>
          <w:tcPr>
            <w:tcW w:type="dxa" w:w="3216"/>
          </w:tcPr>
          <w:p>
            <w:r/>
            <w:r>
              <w:rPr>
                <w:b w:val="0"/>
                <w:sz w:val="18"/>
              </w:rPr>
              <w:t>8,503</w:t>
            </w:r>
          </w:p>
        </w:tc>
      </w:tr>
      <w:tr>
        <w:tc>
          <w:tcPr>
            <w:tcW w:type="dxa" w:w="3216"/>
          </w:tcPr>
          <w:p>
            <w:r/>
            <w:r>
              <w:rPr>
                <w:b w:val="0"/>
                <w:sz w:val="18"/>
              </w:rPr>
              <w:t>application</w:t>
            </w:r>
          </w:p>
        </w:tc>
        <w:tc>
          <w:tcPr>
            <w:tcW w:type="dxa" w:w="3216"/>
          </w:tcPr>
          <w:p>
            <w:r/>
            <w:r>
              <w:rPr>
                <w:b w:val="0"/>
                <w:sz w:val="18"/>
              </w:rPr>
              <w:t>engine_run</w:t>
            </w:r>
          </w:p>
        </w:tc>
        <w:tc>
          <w:tcPr>
            <w:tcW w:type="dxa" w:w="3216"/>
          </w:tcPr>
          <w:p>
            <w:r/>
            <w:r>
              <w:rPr>
                <w:b w:val="0"/>
                <w:sz w:val="18"/>
              </w:rPr>
              <w:t>6,660</w:t>
            </w:r>
          </w:p>
        </w:tc>
      </w:tr>
      <w:tr>
        <w:tc>
          <w:tcPr>
            <w:tcW w:type="dxa" w:w="3216"/>
          </w:tcPr>
          <w:p>
            <w:r/>
            <w:r>
              <w:rPr>
                <w:b w:val="0"/>
                <w:sz w:val="18"/>
              </w:rPr>
              <w:t>application</w:t>
            </w:r>
          </w:p>
        </w:tc>
        <w:tc>
          <w:tcPr>
            <w:tcW w:type="dxa" w:w="3216"/>
          </w:tcPr>
          <w:p>
            <w:r/>
            <w:r>
              <w:rPr>
                <w:b w:val="0"/>
                <w:sz w:val="18"/>
              </w:rPr>
              <w:t>report</w:t>
            </w:r>
          </w:p>
        </w:tc>
        <w:tc>
          <w:tcPr>
            <w:tcW w:type="dxa" w:w="3216"/>
          </w:tcPr>
          <w:p>
            <w:r/>
            <w:r>
              <w:rPr>
                <w:b w:val="0"/>
                <w:sz w:val="18"/>
              </w:rPr>
              <w:t>6,660</w:t>
            </w:r>
          </w:p>
        </w:tc>
      </w:tr>
      <w:tr>
        <w:tc>
          <w:tcPr>
            <w:tcW w:type="dxa" w:w="3216"/>
          </w:tcPr>
          <w:p>
            <w:r/>
            <w:r>
              <w:rPr>
                <w:b w:val="0"/>
                <w:sz w:val="18"/>
              </w:rPr>
              <w:t>application</w:t>
            </w:r>
          </w:p>
        </w:tc>
        <w:tc>
          <w:tcPr>
            <w:tcW w:type="dxa" w:w="3216"/>
          </w:tcPr>
          <w:p>
            <w:r/>
            <w:r>
              <w:rPr>
                <w:b w:val="0"/>
                <w:sz w:val="18"/>
              </w:rPr>
              <w:t>alert</w:t>
            </w:r>
          </w:p>
        </w:tc>
        <w:tc>
          <w:tcPr>
            <w:tcW w:type="dxa" w:w="3216"/>
          </w:tcPr>
          <w:p>
            <w:r/>
            <w:r>
              <w:rPr>
                <w:b w:val="0"/>
                <w:sz w:val="18"/>
              </w:rPr>
              <w:t>39</w:t>
            </w:r>
          </w:p>
        </w:tc>
      </w:tr>
      <w:tr>
        <w:tc>
          <w:tcPr>
            <w:tcW w:type="dxa" w:w="3216"/>
          </w:tcPr>
          <w:p>
            <w:r/>
            <w:r>
              <w:rPr>
                <w:b w:val="0"/>
                <w:sz w:val="18"/>
              </w:rPr>
              <w:t>application</w:t>
            </w:r>
          </w:p>
        </w:tc>
        <w:tc>
          <w:tcPr>
            <w:tcW w:type="dxa" w:w="3216"/>
          </w:tcPr>
          <w:p>
            <w:r/>
            <w:r>
              <w:rPr>
                <w:b w:val="0"/>
                <w:sz w:val="18"/>
              </w:rPr>
              <w:t>feedback</w:t>
            </w:r>
          </w:p>
        </w:tc>
        <w:tc>
          <w:tcPr>
            <w:tcW w:type="dxa" w:w="3216"/>
          </w:tcPr>
          <w:p>
            <w:r/>
            <w:r>
              <w:rPr>
                <w:b w:val="0"/>
                <w:sz w:val="18"/>
              </w:rPr>
              <w:t>4</w:t>
            </w:r>
          </w:p>
        </w:tc>
      </w:tr>
      <w:tr>
        <w:tc>
          <w:tcPr>
            <w:tcW w:type="dxa" w:w="3216"/>
          </w:tcPr>
          <w:p>
            <w:r/>
            <w:r>
              <w:rPr>
                <w:b w:val="0"/>
                <w:sz w:val="18"/>
              </w:rPr>
              <w:t>application</w:t>
            </w:r>
          </w:p>
        </w:tc>
        <w:tc>
          <w:tcPr>
            <w:tcW w:type="dxa" w:w="3216"/>
          </w:tcPr>
          <w:p>
            <w:r/>
            <w:r>
              <w:rPr>
                <w:b w:val="0"/>
                <w:sz w:val="18"/>
              </w:rPr>
              <w:t>asset</w:t>
            </w:r>
          </w:p>
        </w:tc>
        <w:tc>
          <w:tcPr>
            <w:tcW w:type="dxa" w:w="3216"/>
          </w:tcPr>
          <w:p>
            <w:r/>
            <w:r>
              <w:rPr>
                <w:b w:val="0"/>
                <w:sz w:val="18"/>
              </w:rPr>
              <w:t>6</w:t>
            </w:r>
          </w:p>
        </w:tc>
      </w:tr>
      <w:tr>
        <w:tc>
          <w:tcPr>
            <w:tcW w:type="dxa" w:w="3216"/>
          </w:tcPr>
          <w:p>
            <w:r/>
            <w:r>
              <w:rPr>
                <w:b w:val="0"/>
                <w:sz w:val="18"/>
              </w:rPr>
              <w:t>application</w:t>
            </w:r>
          </w:p>
        </w:tc>
        <w:tc>
          <w:tcPr>
            <w:tcW w:type="dxa" w:w="3216"/>
          </w:tcPr>
          <w:p>
            <w:r/>
            <w:r>
              <w:rPr>
                <w:b w:val="0"/>
                <w:sz w:val="18"/>
              </w:rPr>
              <w:t>model_registry</w:t>
            </w:r>
          </w:p>
        </w:tc>
        <w:tc>
          <w:tcPr>
            <w:tcW w:type="dxa" w:w="3216"/>
          </w:tcPr>
          <w:p>
            <w:r/>
            <w:r>
              <w:rPr>
                <w:b w:val="0"/>
                <w:sz w:val="18"/>
              </w:rPr>
              <w:t>3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71" w:lineRule="auto"/>
    </w:pPr>
    <w:rPr>
      <w:rFonts w:ascii="Calibri" w:hAnsi="Calibri"/>
      <w:color w:val="1C191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00" w:after="100"/>
      <w:outlineLvl w:val="0"/>
    </w:pPr>
    <w:rPr>
      <w:rFonts w:asciiTheme="majorHAnsi" w:eastAsiaTheme="majorEastAsia" w:hAnsiTheme="majorHAnsi" w:cstheme="majorBidi" w:ascii="Calibri" w:hAnsi="Calibri"/>
      <w:b/>
      <w:bCs/>
      <w:color w:val="7C3AE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60" w:after="100"/>
      <w:outlineLvl w:val="1"/>
    </w:pPr>
    <w:rPr>
      <w:rFonts w:asciiTheme="majorHAnsi" w:eastAsiaTheme="majorEastAsia" w:hAnsiTheme="majorHAnsi" w:cstheme="majorBidi" w:ascii="Calibri" w:hAnsi="Calibri"/>
      <w:b/>
      <w:bCs/>
      <w:color w:val="1C1917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57534E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60" w:after="10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57534E"/>
      <w:sz w:val="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