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2CF" w:rsidRDefault="00000000">
      <w:pPr>
        <w:pStyle w:val="Title"/>
        <w:spacing w:before="32"/>
      </w:pPr>
      <w:r>
        <w:t>Project</w:t>
      </w:r>
      <w:r>
        <w:rPr>
          <w:spacing w:val="-1"/>
        </w:rPr>
        <w:t xml:space="preserve"> </w:t>
      </w:r>
      <w:r>
        <w:t>Design</w:t>
      </w:r>
      <w:r>
        <w:rPr>
          <w:spacing w:val="-1"/>
        </w:rPr>
        <w:t xml:space="preserve"> </w:t>
      </w:r>
      <w:r>
        <w:t>Phase-II</w:t>
      </w:r>
    </w:p>
    <w:p w:rsidR="001B7A3E" w:rsidRDefault="00000000" w:rsidP="001B7A3E">
      <w:pPr>
        <w:pStyle w:val="Title"/>
      </w:pPr>
      <w:r>
        <w:t>Solution</w:t>
      </w:r>
      <w:r>
        <w:rPr>
          <w:spacing w:val="-3"/>
        </w:rPr>
        <w:t xml:space="preserve"> </w:t>
      </w:r>
      <w:r>
        <w:t>Requirements</w:t>
      </w:r>
      <w:r>
        <w:rPr>
          <w:spacing w:val="-5"/>
        </w:rPr>
        <w:t xml:space="preserve"> </w:t>
      </w:r>
      <w:r>
        <w:t>(Functional</w:t>
      </w:r>
      <w:r>
        <w:rPr>
          <w:spacing w:val="-2"/>
        </w:rPr>
        <w:t xml:space="preserve"> </w:t>
      </w:r>
      <w:r>
        <w:t>&amp;</w:t>
      </w:r>
      <w:r>
        <w:rPr>
          <w:spacing w:val="-7"/>
        </w:rPr>
        <w:t xml:space="preserve"> </w:t>
      </w:r>
      <w:r>
        <w:t>Non-functional)</w:t>
      </w:r>
    </w:p>
    <w:p w:rsidR="001B7A3E" w:rsidRDefault="001B7A3E">
      <w:pPr>
        <w:pStyle w:val="Title"/>
      </w:pPr>
    </w:p>
    <w:p w:rsidR="001B7A3E" w:rsidRDefault="001B7A3E">
      <w:pPr>
        <w:pStyle w:val="Title"/>
      </w:pPr>
    </w:p>
    <w:tbl>
      <w:tblPr>
        <w:tblStyle w:val="TableGrid"/>
        <w:tblW w:w="0" w:type="auto"/>
        <w:tblInd w:w="108" w:type="dxa"/>
        <w:tblLook w:val="04A0" w:firstRow="1" w:lastRow="0" w:firstColumn="1" w:lastColumn="0" w:noHBand="0" w:noVBand="1"/>
      </w:tblPr>
      <w:tblGrid>
        <w:gridCol w:w="4108"/>
        <w:gridCol w:w="5344"/>
      </w:tblGrid>
      <w:tr w:rsidR="001B7A3E" w:rsidTr="001B7A3E">
        <w:tc>
          <w:tcPr>
            <w:tcW w:w="4111" w:type="dxa"/>
          </w:tcPr>
          <w:p w:rsidR="001B7A3E" w:rsidRPr="001B7A3E" w:rsidRDefault="001B7A3E" w:rsidP="001B7A3E">
            <w:pPr>
              <w:pStyle w:val="Title"/>
              <w:ind w:left="0"/>
              <w:jc w:val="left"/>
              <w:rPr>
                <w:b w:val="0"/>
                <w:bCs w:val="0"/>
              </w:rPr>
            </w:pPr>
            <w:r w:rsidRPr="001B7A3E">
              <w:rPr>
                <w:b w:val="0"/>
                <w:bCs w:val="0"/>
              </w:rPr>
              <w:t>DATE</w:t>
            </w:r>
          </w:p>
        </w:tc>
        <w:tc>
          <w:tcPr>
            <w:tcW w:w="5567" w:type="dxa"/>
          </w:tcPr>
          <w:p w:rsidR="001B7A3E" w:rsidRDefault="001B7A3E" w:rsidP="001B7A3E">
            <w:pPr>
              <w:pStyle w:val="Title"/>
              <w:ind w:left="0"/>
              <w:jc w:val="left"/>
            </w:pPr>
            <w:r>
              <w:t>19 May 2023</w:t>
            </w:r>
          </w:p>
        </w:tc>
      </w:tr>
      <w:tr w:rsidR="001B7A3E" w:rsidTr="001B7A3E">
        <w:tc>
          <w:tcPr>
            <w:tcW w:w="4111" w:type="dxa"/>
          </w:tcPr>
          <w:p w:rsidR="001B7A3E" w:rsidRPr="001B7A3E" w:rsidRDefault="001B7A3E" w:rsidP="001B7A3E">
            <w:pPr>
              <w:pStyle w:val="Title"/>
              <w:ind w:left="0"/>
              <w:jc w:val="left"/>
              <w:rPr>
                <w:b w:val="0"/>
                <w:bCs w:val="0"/>
              </w:rPr>
            </w:pPr>
            <w:r w:rsidRPr="001B7A3E">
              <w:rPr>
                <w:b w:val="0"/>
                <w:bCs w:val="0"/>
              </w:rPr>
              <w:t>Team ID</w:t>
            </w:r>
          </w:p>
        </w:tc>
        <w:tc>
          <w:tcPr>
            <w:tcW w:w="5567" w:type="dxa"/>
          </w:tcPr>
          <w:p w:rsidR="001B7A3E" w:rsidRDefault="001B7A3E" w:rsidP="001B7A3E">
            <w:pPr>
              <w:pStyle w:val="Title"/>
              <w:ind w:left="0"/>
              <w:jc w:val="left"/>
            </w:pPr>
            <w:r>
              <w:t>NM2023TMID07991</w:t>
            </w:r>
          </w:p>
        </w:tc>
      </w:tr>
      <w:tr w:rsidR="001B7A3E" w:rsidTr="001B7A3E">
        <w:tc>
          <w:tcPr>
            <w:tcW w:w="4111" w:type="dxa"/>
          </w:tcPr>
          <w:p w:rsidR="001B7A3E" w:rsidRPr="001B7A3E" w:rsidRDefault="001B7A3E" w:rsidP="001B7A3E">
            <w:pPr>
              <w:pStyle w:val="Title"/>
              <w:ind w:left="0"/>
              <w:jc w:val="left"/>
              <w:rPr>
                <w:b w:val="0"/>
                <w:bCs w:val="0"/>
              </w:rPr>
            </w:pPr>
            <w:r w:rsidRPr="001B7A3E">
              <w:rPr>
                <w:b w:val="0"/>
                <w:bCs w:val="0"/>
              </w:rPr>
              <w:t>Project Name</w:t>
            </w:r>
          </w:p>
        </w:tc>
        <w:tc>
          <w:tcPr>
            <w:tcW w:w="5567" w:type="dxa"/>
          </w:tcPr>
          <w:p w:rsidR="001B7A3E" w:rsidRDefault="001B7A3E" w:rsidP="001B7A3E">
            <w:pPr>
              <w:pStyle w:val="Title"/>
              <w:ind w:left="0"/>
              <w:jc w:val="left"/>
            </w:pPr>
            <w:r w:rsidRPr="001B7A3E">
              <w:t xml:space="preserve">The </w:t>
            </w:r>
            <w:proofErr w:type="spellStart"/>
            <w:r w:rsidRPr="001B7A3E">
              <w:t>IssueTracker</w:t>
            </w:r>
            <w:proofErr w:type="spellEnd"/>
            <w:r w:rsidRPr="001B7A3E">
              <w:t>: A Reliable</w:t>
            </w:r>
            <w:r>
              <w:t xml:space="preserve"> </w:t>
            </w:r>
            <w:r w:rsidRPr="001B7A3E">
              <w:t>Complaint Management System for Improved Customer Service</w:t>
            </w:r>
          </w:p>
        </w:tc>
      </w:tr>
      <w:tr w:rsidR="001B7A3E" w:rsidTr="001B7A3E">
        <w:tc>
          <w:tcPr>
            <w:tcW w:w="4111" w:type="dxa"/>
          </w:tcPr>
          <w:p w:rsidR="001B7A3E" w:rsidRPr="001B7A3E" w:rsidRDefault="001B7A3E" w:rsidP="001B7A3E">
            <w:pPr>
              <w:pStyle w:val="Title"/>
              <w:ind w:left="0"/>
              <w:jc w:val="left"/>
              <w:rPr>
                <w:b w:val="0"/>
                <w:bCs w:val="0"/>
              </w:rPr>
            </w:pPr>
            <w:proofErr w:type="spellStart"/>
            <w:r w:rsidRPr="001B7A3E">
              <w:rPr>
                <w:b w:val="0"/>
                <w:bCs w:val="0"/>
              </w:rPr>
              <w:t>Maximu</w:t>
            </w:r>
            <w:r w:rsidRPr="001B7A3E">
              <w:rPr>
                <w:b w:val="0"/>
                <w:bCs w:val="0"/>
              </w:rPr>
              <w:t>m</w:t>
            </w:r>
            <w:r w:rsidRPr="001B7A3E">
              <w:rPr>
                <w:b w:val="0"/>
                <w:bCs w:val="0"/>
              </w:rPr>
              <w:t>Marks</w:t>
            </w:r>
            <w:proofErr w:type="spellEnd"/>
            <w:r>
              <w:rPr>
                <w:b w:val="0"/>
                <w:bCs w:val="0"/>
              </w:rPr>
              <w:t xml:space="preserve"> </w:t>
            </w:r>
          </w:p>
        </w:tc>
        <w:tc>
          <w:tcPr>
            <w:tcW w:w="5567" w:type="dxa"/>
          </w:tcPr>
          <w:p w:rsidR="001B7A3E" w:rsidRDefault="001B7A3E" w:rsidP="001B7A3E">
            <w:pPr>
              <w:pStyle w:val="Title"/>
              <w:ind w:left="0"/>
              <w:jc w:val="left"/>
            </w:pPr>
            <w:r>
              <w:t>4</w:t>
            </w:r>
          </w:p>
        </w:tc>
      </w:tr>
    </w:tbl>
    <w:p w:rsidR="001B7A3E" w:rsidRDefault="001B7A3E">
      <w:pPr>
        <w:pStyle w:val="Title"/>
      </w:pPr>
    </w:p>
    <w:p w:rsidR="00A932CF" w:rsidRDefault="00A932CF" w:rsidP="001B7A3E">
      <w:pPr>
        <w:pStyle w:val="BodyText"/>
        <w:spacing w:before="8"/>
        <w:rPr>
          <w:b/>
          <w:sz w:val="17"/>
        </w:rPr>
      </w:pPr>
    </w:p>
    <w:p w:rsidR="00A932CF" w:rsidRDefault="00000000">
      <w:pPr>
        <w:pStyle w:val="Heading1"/>
      </w:pPr>
      <w:r>
        <w:t>Functional</w:t>
      </w:r>
      <w:r>
        <w:rPr>
          <w:spacing w:val="-5"/>
        </w:rPr>
        <w:t xml:space="preserve"> </w:t>
      </w:r>
      <w:r>
        <w:t>Requirements:</w:t>
      </w:r>
    </w:p>
    <w:p w:rsidR="00A932CF" w:rsidRDefault="00000000">
      <w:pPr>
        <w:pStyle w:val="BodyText"/>
        <w:spacing w:before="182"/>
        <w:ind w:left="100"/>
      </w:pPr>
      <w:r>
        <w:t>Following</w:t>
      </w:r>
      <w:r>
        <w:rPr>
          <w:spacing w:val="-2"/>
        </w:rPr>
        <w:t xml:space="preserve"> </w:t>
      </w:r>
      <w:r>
        <w:t>are</w:t>
      </w:r>
      <w:r>
        <w:rPr>
          <w:spacing w:val="-2"/>
        </w:rPr>
        <w:t xml:space="preserve"> </w:t>
      </w:r>
      <w:r>
        <w:t>the</w:t>
      </w:r>
      <w:r>
        <w:rPr>
          <w:spacing w:val="-1"/>
        </w:rPr>
        <w:t xml:space="preserve"> </w:t>
      </w:r>
      <w:r>
        <w:t>functional</w:t>
      </w:r>
      <w:r>
        <w:rPr>
          <w:spacing w:val="-2"/>
        </w:rPr>
        <w:t xml:space="preserve"> </w:t>
      </w:r>
      <w:r>
        <w:t>requirements</w:t>
      </w:r>
      <w:r>
        <w:rPr>
          <w:spacing w:val="-4"/>
        </w:rPr>
        <w:t xml:space="preserve"> </w:t>
      </w:r>
      <w:r>
        <w:t>of</w:t>
      </w:r>
      <w:r>
        <w:rPr>
          <w:spacing w:val="-5"/>
        </w:rPr>
        <w:t xml:space="preserve"> </w:t>
      </w:r>
      <w:r>
        <w:t>the</w:t>
      </w:r>
      <w:r>
        <w:rPr>
          <w:spacing w:val="-3"/>
        </w:rPr>
        <w:t xml:space="preserve"> </w:t>
      </w:r>
      <w:r>
        <w:t>proposed</w:t>
      </w:r>
      <w:r>
        <w:rPr>
          <w:spacing w:val="-2"/>
        </w:rPr>
        <w:t xml:space="preserve"> </w:t>
      </w:r>
      <w:r>
        <w:t>solution.</w:t>
      </w:r>
    </w:p>
    <w:p w:rsidR="00A932CF" w:rsidRDefault="00A932CF">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
        <w:gridCol w:w="3151"/>
        <w:gridCol w:w="5251"/>
      </w:tblGrid>
      <w:tr w:rsidR="00A932CF">
        <w:trPr>
          <w:trHeight w:val="335"/>
        </w:trPr>
        <w:tc>
          <w:tcPr>
            <w:tcW w:w="925" w:type="dxa"/>
          </w:tcPr>
          <w:p w:rsidR="00A932CF" w:rsidRDefault="00000000">
            <w:pPr>
              <w:pStyle w:val="TableParagraph"/>
              <w:ind w:left="110"/>
              <w:rPr>
                <w:b/>
              </w:rPr>
            </w:pPr>
            <w:r>
              <w:rPr>
                <w:b/>
              </w:rPr>
              <w:t>FR No.</w:t>
            </w:r>
          </w:p>
        </w:tc>
        <w:tc>
          <w:tcPr>
            <w:tcW w:w="3151" w:type="dxa"/>
          </w:tcPr>
          <w:p w:rsidR="00A932CF" w:rsidRDefault="00000000">
            <w:pPr>
              <w:pStyle w:val="TableParagraph"/>
              <w:ind w:left="110"/>
              <w:rPr>
                <w:b/>
              </w:rPr>
            </w:pPr>
            <w:r>
              <w:rPr>
                <w:b/>
              </w:rPr>
              <w:t>Functional</w:t>
            </w:r>
            <w:r>
              <w:rPr>
                <w:b/>
                <w:spacing w:val="-7"/>
              </w:rPr>
              <w:t xml:space="preserve"> </w:t>
            </w:r>
            <w:r>
              <w:rPr>
                <w:b/>
              </w:rPr>
              <w:t>Requirement</w:t>
            </w:r>
            <w:r>
              <w:rPr>
                <w:b/>
                <w:spacing w:val="1"/>
              </w:rPr>
              <w:t xml:space="preserve"> </w:t>
            </w:r>
            <w:r>
              <w:rPr>
                <w:b/>
              </w:rPr>
              <w:t>(Epic)</w:t>
            </w:r>
          </w:p>
        </w:tc>
        <w:tc>
          <w:tcPr>
            <w:tcW w:w="5251" w:type="dxa"/>
          </w:tcPr>
          <w:p w:rsidR="00A932CF" w:rsidRDefault="00000000">
            <w:pPr>
              <w:pStyle w:val="TableParagraph"/>
              <w:rPr>
                <w:b/>
              </w:rPr>
            </w:pPr>
            <w:r>
              <w:rPr>
                <w:b/>
              </w:rPr>
              <w:t>Sub</w:t>
            </w:r>
            <w:r>
              <w:rPr>
                <w:b/>
                <w:spacing w:val="-1"/>
              </w:rPr>
              <w:t xml:space="preserve"> </w:t>
            </w:r>
            <w:r>
              <w:rPr>
                <w:b/>
              </w:rPr>
              <w:t>Requirement</w:t>
            </w:r>
            <w:r>
              <w:rPr>
                <w:b/>
                <w:spacing w:val="-3"/>
              </w:rPr>
              <w:t xml:space="preserve"> </w:t>
            </w:r>
            <w:r>
              <w:rPr>
                <w:b/>
              </w:rPr>
              <w:t>(Story</w:t>
            </w:r>
            <w:r>
              <w:rPr>
                <w:b/>
                <w:spacing w:val="-1"/>
              </w:rPr>
              <w:t xml:space="preserve"> </w:t>
            </w:r>
            <w:r>
              <w:rPr>
                <w:b/>
              </w:rPr>
              <w:t>/</w:t>
            </w:r>
            <w:r>
              <w:rPr>
                <w:b/>
                <w:spacing w:val="-1"/>
              </w:rPr>
              <w:t xml:space="preserve"> </w:t>
            </w:r>
            <w:r>
              <w:rPr>
                <w:b/>
              </w:rPr>
              <w:t>Sub-Task)</w:t>
            </w:r>
          </w:p>
        </w:tc>
      </w:tr>
      <w:tr w:rsidR="00A932CF">
        <w:trPr>
          <w:trHeight w:val="2150"/>
        </w:trPr>
        <w:tc>
          <w:tcPr>
            <w:tcW w:w="925" w:type="dxa"/>
          </w:tcPr>
          <w:p w:rsidR="00A932CF" w:rsidRDefault="00000000">
            <w:pPr>
              <w:pStyle w:val="TableParagraph"/>
              <w:ind w:left="110"/>
            </w:pPr>
            <w:r>
              <w:t>FR-1</w:t>
            </w:r>
          </w:p>
        </w:tc>
        <w:tc>
          <w:tcPr>
            <w:tcW w:w="3151" w:type="dxa"/>
          </w:tcPr>
          <w:p w:rsidR="00A932CF" w:rsidRDefault="00000000">
            <w:pPr>
              <w:pStyle w:val="TableParagraph"/>
              <w:ind w:left="110"/>
            </w:pPr>
            <w:r>
              <w:t>Detailed</w:t>
            </w:r>
            <w:r>
              <w:rPr>
                <w:spacing w:val="-4"/>
              </w:rPr>
              <w:t xml:space="preserve"> </w:t>
            </w:r>
            <w:r>
              <w:t>bin</w:t>
            </w:r>
            <w:r>
              <w:rPr>
                <w:spacing w:val="-3"/>
              </w:rPr>
              <w:t xml:space="preserve"> </w:t>
            </w:r>
            <w:r>
              <w:t>inventory.</w:t>
            </w:r>
          </w:p>
        </w:tc>
        <w:tc>
          <w:tcPr>
            <w:tcW w:w="5251" w:type="dxa"/>
          </w:tcPr>
          <w:p w:rsidR="00A932CF" w:rsidRDefault="005E6275">
            <w:pPr>
              <w:pStyle w:val="TableParagraph"/>
              <w:spacing w:before="1" w:line="249" w:lineRule="exact"/>
            </w:pPr>
            <w:r w:rsidRPr="005E6275">
              <w:t xml:space="preserve">he </w:t>
            </w:r>
            <w:proofErr w:type="gramStart"/>
            <w:r w:rsidRPr="005E6275">
              <w:t>bin</w:t>
            </w:r>
            <w:proofErr w:type="gramEnd"/>
            <w:r w:rsidRPr="005E6275">
              <w:t xml:space="preserve"> inventory of an issue tracker complaint management system refers to the specific components or modules that make up the system. Here is a detailed breakdown</w:t>
            </w:r>
            <w:r>
              <w:t xml:space="preserve">. </w:t>
            </w:r>
            <w:r w:rsidRPr="005E6275">
              <w:t>Complaint submission forms/screens: Allows customers to submit complaints with relevant information and attachments.</w:t>
            </w:r>
            <w:r>
              <w:t xml:space="preserve"> </w:t>
            </w:r>
            <w:r w:rsidRPr="005E6275">
              <w:t>Provides an overview of complaint statuses, statistics, and notifications for support staff.</w:t>
            </w:r>
          </w:p>
        </w:tc>
      </w:tr>
      <w:tr w:rsidR="00A932CF">
        <w:trPr>
          <w:trHeight w:val="2950"/>
        </w:trPr>
        <w:tc>
          <w:tcPr>
            <w:tcW w:w="925" w:type="dxa"/>
          </w:tcPr>
          <w:p w:rsidR="00A932CF" w:rsidRDefault="00000000">
            <w:pPr>
              <w:pStyle w:val="TableParagraph"/>
              <w:spacing w:line="264" w:lineRule="exact"/>
              <w:ind w:left="110"/>
            </w:pPr>
            <w:r>
              <w:t>FR-2</w:t>
            </w:r>
          </w:p>
        </w:tc>
        <w:tc>
          <w:tcPr>
            <w:tcW w:w="3151" w:type="dxa"/>
          </w:tcPr>
          <w:p w:rsidR="00A932CF" w:rsidRDefault="00000000">
            <w:pPr>
              <w:pStyle w:val="TableParagraph"/>
              <w:spacing w:line="264" w:lineRule="exact"/>
              <w:ind w:left="110"/>
            </w:pPr>
            <w:r>
              <w:t>Real</w:t>
            </w:r>
            <w:r>
              <w:rPr>
                <w:spacing w:val="-4"/>
              </w:rPr>
              <w:t xml:space="preserve"> </w:t>
            </w:r>
            <w:r>
              <w:t>time</w:t>
            </w:r>
            <w:r>
              <w:rPr>
                <w:spacing w:val="-2"/>
              </w:rPr>
              <w:t xml:space="preserve"> </w:t>
            </w:r>
            <w:r>
              <w:t>bin</w:t>
            </w:r>
            <w:r>
              <w:rPr>
                <w:spacing w:val="-2"/>
              </w:rPr>
              <w:t xml:space="preserve"> </w:t>
            </w:r>
            <w:r>
              <w:t>monitoring.</w:t>
            </w:r>
          </w:p>
        </w:tc>
        <w:tc>
          <w:tcPr>
            <w:tcW w:w="5251" w:type="dxa"/>
          </w:tcPr>
          <w:p w:rsidR="00A932CF" w:rsidRDefault="005E6275" w:rsidP="005E6275">
            <w:pPr>
              <w:pStyle w:val="TableParagraph"/>
              <w:spacing w:line="243" w:lineRule="exact"/>
            </w:pPr>
            <w:r w:rsidRPr="005E6275">
              <w:t>Real-time bin monitoring in the issue tracker complaint management system involves the ability to track and monitor the system's components, processes, and performance in real-time. Here are some key elements of real-time bin monitoring</w:t>
            </w:r>
            <w:r>
              <w:t xml:space="preserve">. </w:t>
            </w:r>
            <w:r>
              <w:t>Continuous monitoring of the system's hardware, software, and network infrastructure.</w:t>
            </w:r>
            <w:r>
              <w:t xml:space="preserve"> </w:t>
            </w:r>
            <w:proofErr w:type="gramStart"/>
            <w:r>
              <w:t>Real</w:t>
            </w:r>
            <w:proofErr w:type="gramEnd"/>
            <w:r>
              <w:t>-time alerts and notifications for any issues or abnormalities detected in the system.</w:t>
            </w:r>
            <w:r>
              <w:t xml:space="preserve"> </w:t>
            </w:r>
            <w:r>
              <w:t>Monitoring and tracking system performance metrics such as response time, processing time, and resource utilization.</w:t>
            </w:r>
            <w:r>
              <w:t xml:space="preserve"> </w:t>
            </w:r>
            <w:r>
              <w:t>Real-time visualization of performance data through dashboards or graphs.</w:t>
            </w:r>
          </w:p>
        </w:tc>
      </w:tr>
      <w:tr w:rsidR="00A932CF">
        <w:trPr>
          <w:trHeight w:val="1880"/>
        </w:trPr>
        <w:tc>
          <w:tcPr>
            <w:tcW w:w="925" w:type="dxa"/>
          </w:tcPr>
          <w:p w:rsidR="00A932CF" w:rsidRDefault="00000000">
            <w:pPr>
              <w:pStyle w:val="TableParagraph"/>
              <w:ind w:left="110"/>
            </w:pPr>
            <w:r>
              <w:t>FR-3</w:t>
            </w:r>
          </w:p>
        </w:tc>
        <w:tc>
          <w:tcPr>
            <w:tcW w:w="3151" w:type="dxa"/>
          </w:tcPr>
          <w:p w:rsidR="00A932CF" w:rsidRPr="005E6275" w:rsidRDefault="00000000">
            <w:pPr>
              <w:pStyle w:val="TableParagraph"/>
              <w:ind w:left="110"/>
            </w:pPr>
            <w:r w:rsidRPr="005E6275">
              <w:t>Expensive bins.</w:t>
            </w:r>
          </w:p>
        </w:tc>
        <w:tc>
          <w:tcPr>
            <w:tcW w:w="5251" w:type="dxa"/>
          </w:tcPr>
          <w:p w:rsidR="00A932CF" w:rsidRDefault="005E6275">
            <w:pPr>
              <w:pStyle w:val="TableParagraph"/>
              <w:spacing w:before="3"/>
              <w:ind w:left="161"/>
            </w:pPr>
            <w:r w:rsidRPr="005E6275">
              <w:t>In the context of the issue tracker complaint management system, the term "expensive bins" does not have a specific meaning. It is possible that there is a miscommunication or misunderstanding.</w:t>
            </w:r>
            <w:r>
              <w:t xml:space="preserve"> </w:t>
            </w:r>
            <w:r w:rsidRPr="005E6275">
              <w:t>If you are referring to the cost of implementing or maintaining the system, the expenses can vary depending on several factors</w:t>
            </w:r>
            <w:r>
              <w:t>.</w:t>
            </w:r>
          </w:p>
        </w:tc>
      </w:tr>
      <w:tr w:rsidR="00A932CF">
        <w:trPr>
          <w:trHeight w:val="1880"/>
        </w:trPr>
        <w:tc>
          <w:tcPr>
            <w:tcW w:w="925" w:type="dxa"/>
          </w:tcPr>
          <w:p w:rsidR="00A932CF" w:rsidRDefault="00000000">
            <w:pPr>
              <w:pStyle w:val="TableParagraph"/>
              <w:ind w:left="110"/>
            </w:pPr>
            <w:r>
              <w:t>FR-4</w:t>
            </w:r>
          </w:p>
        </w:tc>
        <w:tc>
          <w:tcPr>
            <w:tcW w:w="3151" w:type="dxa"/>
          </w:tcPr>
          <w:p w:rsidR="00A932CF" w:rsidRDefault="00000000">
            <w:pPr>
              <w:pStyle w:val="TableParagraph"/>
              <w:ind w:left="110"/>
            </w:pPr>
            <w:r>
              <w:t>Adjust</w:t>
            </w:r>
            <w:r>
              <w:rPr>
                <w:spacing w:val="-5"/>
              </w:rPr>
              <w:t xml:space="preserve"> </w:t>
            </w:r>
            <w:r>
              <w:t>bin</w:t>
            </w:r>
            <w:r>
              <w:rPr>
                <w:spacing w:val="-5"/>
              </w:rPr>
              <w:t xml:space="preserve"> </w:t>
            </w:r>
            <w:r>
              <w:t>distribution.</w:t>
            </w:r>
          </w:p>
        </w:tc>
        <w:tc>
          <w:tcPr>
            <w:tcW w:w="5251" w:type="dxa"/>
          </w:tcPr>
          <w:p w:rsidR="00A932CF" w:rsidRDefault="00000000">
            <w:pPr>
              <w:pStyle w:val="TableParagraph"/>
              <w:ind w:right="1093"/>
              <w:jc w:val="both"/>
            </w:pPr>
            <w:r>
              <w:t>Ensure the most optimal distribution of bins.</w:t>
            </w:r>
            <w:r>
              <w:rPr>
                <w:spacing w:val="-47"/>
              </w:rPr>
              <w:t xml:space="preserve"> </w:t>
            </w:r>
            <w:r>
              <w:t>Identify</w:t>
            </w:r>
            <w:r>
              <w:rPr>
                <w:spacing w:val="-3"/>
              </w:rPr>
              <w:t xml:space="preserve"> </w:t>
            </w:r>
            <w:r>
              <w:t>areas</w:t>
            </w:r>
            <w:r>
              <w:rPr>
                <w:spacing w:val="-3"/>
              </w:rPr>
              <w:t xml:space="preserve"> </w:t>
            </w:r>
            <w:r>
              <w:t>with</w:t>
            </w:r>
            <w:r>
              <w:rPr>
                <w:spacing w:val="-3"/>
              </w:rPr>
              <w:t xml:space="preserve"> </w:t>
            </w:r>
            <w:r>
              <w:t>either</w:t>
            </w:r>
            <w:r>
              <w:rPr>
                <w:spacing w:val="-4"/>
              </w:rPr>
              <w:t xml:space="preserve"> </w:t>
            </w:r>
            <w:r>
              <w:t>dense</w:t>
            </w:r>
            <w:r>
              <w:rPr>
                <w:spacing w:val="-2"/>
              </w:rPr>
              <w:t xml:space="preserve"> </w:t>
            </w:r>
            <w:r>
              <w:t>or</w:t>
            </w:r>
            <w:r>
              <w:rPr>
                <w:spacing w:val="-4"/>
              </w:rPr>
              <w:t xml:space="preserve"> </w:t>
            </w:r>
            <w:r>
              <w:t>sparse</w:t>
            </w:r>
            <w:r>
              <w:rPr>
                <w:spacing w:val="-3"/>
              </w:rPr>
              <w:t xml:space="preserve"> </w:t>
            </w:r>
            <w:r>
              <w:t>bin</w:t>
            </w:r>
            <w:r>
              <w:rPr>
                <w:spacing w:val="-47"/>
              </w:rPr>
              <w:t xml:space="preserve"> </w:t>
            </w:r>
            <w:r>
              <w:t>distribution.</w:t>
            </w:r>
          </w:p>
          <w:p w:rsidR="00A932CF" w:rsidRDefault="00000000">
            <w:pPr>
              <w:pStyle w:val="TableParagraph"/>
              <w:spacing w:line="242" w:lineRule="auto"/>
              <w:ind w:right="635"/>
            </w:pPr>
            <w:r>
              <w:t>Make</w:t>
            </w:r>
            <w:r>
              <w:rPr>
                <w:spacing w:val="-3"/>
              </w:rPr>
              <w:t xml:space="preserve"> </w:t>
            </w:r>
            <w:r>
              <w:t>sure</w:t>
            </w:r>
            <w:r>
              <w:rPr>
                <w:spacing w:val="-2"/>
              </w:rPr>
              <w:t xml:space="preserve"> </w:t>
            </w:r>
            <w:r>
              <w:t>all</w:t>
            </w:r>
            <w:r>
              <w:rPr>
                <w:spacing w:val="-2"/>
              </w:rPr>
              <w:t xml:space="preserve"> </w:t>
            </w:r>
            <w:r>
              <w:t>trash</w:t>
            </w:r>
            <w:r>
              <w:rPr>
                <w:spacing w:val="-3"/>
              </w:rPr>
              <w:t xml:space="preserve"> </w:t>
            </w:r>
            <w:r>
              <w:t>types</w:t>
            </w:r>
            <w:r>
              <w:rPr>
                <w:spacing w:val="-3"/>
              </w:rPr>
              <w:t xml:space="preserve"> </w:t>
            </w:r>
            <w:r>
              <w:t>are</w:t>
            </w:r>
            <w:r>
              <w:rPr>
                <w:spacing w:val="-2"/>
              </w:rPr>
              <w:t xml:space="preserve"> </w:t>
            </w:r>
            <w:r>
              <w:t>represented</w:t>
            </w:r>
            <w:r>
              <w:rPr>
                <w:spacing w:val="-2"/>
              </w:rPr>
              <w:t xml:space="preserve"> </w:t>
            </w:r>
            <w:r>
              <w:t>within</w:t>
            </w:r>
            <w:r>
              <w:rPr>
                <w:spacing w:val="-3"/>
              </w:rPr>
              <w:t xml:space="preserve"> </w:t>
            </w:r>
            <w:r>
              <w:t>a</w:t>
            </w:r>
            <w:r>
              <w:rPr>
                <w:spacing w:val="-47"/>
              </w:rPr>
              <w:t xml:space="preserve"> </w:t>
            </w:r>
            <w:r>
              <w:t>stand.</w:t>
            </w:r>
          </w:p>
          <w:p w:rsidR="00A932CF" w:rsidRDefault="00000000">
            <w:pPr>
              <w:pStyle w:val="TableParagraph"/>
              <w:spacing w:line="265" w:lineRule="exact"/>
            </w:pPr>
            <w:r>
              <w:t>Based</w:t>
            </w:r>
            <w:r>
              <w:rPr>
                <w:spacing w:val="-2"/>
              </w:rPr>
              <w:t xml:space="preserve"> </w:t>
            </w:r>
            <w:r>
              <w:t>on</w:t>
            </w:r>
            <w:r>
              <w:rPr>
                <w:spacing w:val="-2"/>
              </w:rPr>
              <w:t xml:space="preserve"> </w:t>
            </w:r>
            <w:r>
              <w:t>the</w:t>
            </w:r>
            <w:r>
              <w:rPr>
                <w:spacing w:val="-2"/>
              </w:rPr>
              <w:t xml:space="preserve"> </w:t>
            </w:r>
            <w:r>
              <w:t>historical</w:t>
            </w:r>
            <w:r>
              <w:rPr>
                <w:spacing w:val="-3"/>
              </w:rPr>
              <w:t xml:space="preserve"> </w:t>
            </w:r>
            <w:r>
              <w:t>data,</w:t>
            </w:r>
            <w:r>
              <w:rPr>
                <w:spacing w:val="-2"/>
              </w:rPr>
              <w:t xml:space="preserve"> </w:t>
            </w:r>
            <w:r>
              <w:t>you</w:t>
            </w:r>
            <w:r>
              <w:rPr>
                <w:spacing w:val="-2"/>
              </w:rPr>
              <w:t xml:space="preserve"> </w:t>
            </w:r>
            <w:r>
              <w:t>can</w:t>
            </w:r>
            <w:r>
              <w:rPr>
                <w:spacing w:val="-3"/>
              </w:rPr>
              <w:t xml:space="preserve"> </w:t>
            </w:r>
            <w:r>
              <w:t>adjust bin</w:t>
            </w:r>
            <w:r>
              <w:rPr>
                <w:spacing w:val="-2"/>
              </w:rPr>
              <w:t xml:space="preserve"> </w:t>
            </w:r>
            <w:r>
              <w:t>capacity</w:t>
            </w:r>
          </w:p>
          <w:p w:rsidR="00A932CF" w:rsidRDefault="00000000">
            <w:pPr>
              <w:pStyle w:val="TableParagraph"/>
              <w:spacing w:line="248" w:lineRule="exact"/>
            </w:pPr>
            <w:r>
              <w:t>or</w:t>
            </w:r>
            <w:r>
              <w:rPr>
                <w:spacing w:val="-5"/>
              </w:rPr>
              <w:t xml:space="preserve"> </w:t>
            </w:r>
            <w:r>
              <w:t>location</w:t>
            </w:r>
            <w:r>
              <w:rPr>
                <w:spacing w:val="-4"/>
              </w:rPr>
              <w:t xml:space="preserve"> </w:t>
            </w:r>
            <w:r>
              <w:t>where</w:t>
            </w:r>
            <w:r>
              <w:rPr>
                <w:spacing w:val="-1"/>
              </w:rPr>
              <w:t xml:space="preserve"> </w:t>
            </w:r>
            <w:r>
              <w:t>necessary.</w:t>
            </w:r>
          </w:p>
        </w:tc>
      </w:tr>
      <w:tr w:rsidR="00A932CF">
        <w:trPr>
          <w:trHeight w:val="1345"/>
        </w:trPr>
        <w:tc>
          <w:tcPr>
            <w:tcW w:w="925" w:type="dxa"/>
          </w:tcPr>
          <w:p w:rsidR="00A932CF" w:rsidRDefault="00000000">
            <w:pPr>
              <w:pStyle w:val="TableParagraph"/>
              <w:ind w:left="110"/>
            </w:pPr>
            <w:r>
              <w:t>FR-5</w:t>
            </w:r>
          </w:p>
        </w:tc>
        <w:tc>
          <w:tcPr>
            <w:tcW w:w="3151" w:type="dxa"/>
          </w:tcPr>
          <w:p w:rsidR="00A932CF" w:rsidRDefault="00000000">
            <w:pPr>
              <w:pStyle w:val="TableParagraph"/>
              <w:ind w:left="110"/>
            </w:pPr>
            <w:r>
              <w:t>Eliminate</w:t>
            </w:r>
            <w:r>
              <w:rPr>
                <w:spacing w:val="-3"/>
              </w:rPr>
              <w:t xml:space="preserve"> </w:t>
            </w:r>
            <w:proofErr w:type="spellStart"/>
            <w:r>
              <w:t>unefficient</w:t>
            </w:r>
            <w:proofErr w:type="spellEnd"/>
            <w:r>
              <w:rPr>
                <w:spacing w:val="47"/>
              </w:rPr>
              <w:t xml:space="preserve"> </w:t>
            </w:r>
            <w:r>
              <w:t>picks.</w:t>
            </w:r>
          </w:p>
        </w:tc>
        <w:tc>
          <w:tcPr>
            <w:tcW w:w="5251" w:type="dxa"/>
          </w:tcPr>
          <w:p w:rsidR="00A932CF" w:rsidRDefault="005E6275">
            <w:pPr>
              <w:pStyle w:val="TableParagraph"/>
              <w:spacing w:before="2" w:line="250" w:lineRule="exact"/>
            </w:pPr>
            <w:r w:rsidRPr="005E6275">
              <w:t>Streamline the Complaint Handling Process: Identify any bottlenecks or unnecessary steps in the complaint handling process and streamline it for efficiency. Simplify and automate tasks where possible to reduce manual effort and minimize human error.</w:t>
            </w:r>
          </w:p>
        </w:tc>
      </w:tr>
    </w:tbl>
    <w:p w:rsidR="00A932CF" w:rsidRDefault="00A932CF">
      <w:pPr>
        <w:spacing w:line="250" w:lineRule="exact"/>
        <w:sectPr w:rsidR="00A932CF">
          <w:type w:val="continuous"/>
          <w:pgSz w:w="11910" w:h="16840"/>
          <w:pgMar w:top="820" w:right="100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
        <w:gridCol w:w="3151"/>
        <w:gridCol w:w="5251"/>
      </w:tblGrid>
      <w:tr w:rsidR="00A932CF">
        <w:trPr>
          <w:trHeight w:val="805"/>
        </w:trPr>
        <w:tc>
          <w:tcPr>
            <w:tcW w:w="925" w:type="dxa"/>
          </w:tcPr>
          <w:p w:rsidR="00A932CF" w:rsidRDefault="00A932CF">
            <w:pPr>
              <w:pStyle w:val="TableParagraph"/>
              <w:ind w:left="0"/>
              <w:rPr>
                <w:rFonts w:ascii="Times New Roman"/>
              </w:rPr>
            </w:pPr>
          </w:p>
        </w:tc>
        <w:tc>
          <w:tcPr>
            <w:tcW w:w="3151" w:type="dxa"/>
          </w:tcPr>
          <w:p w:rsidR="00A932CF" w:rsidRDefault="00A932CF">
            <w:pPr>
              <w:pStyle w:val="TableParagraph"/>
              <w:ind w:left="0"/>
              <w:rPr>
                <w:rFonts w:ascii="Times New Roman"/>
              </w:rPr>
            </w:pPr>
          </w:p>
        </w:tc>
        <w:tc>
          <w:tcPr>
            <w:tcW w:w="5251" w:type="dxa"/>
          </w:tcPr>
          <w:p w:rsidR="00A932CF" w:rsidRDefault="005E6275">
            <w:pPr>
              <w:pStyle w:val="TableParagraph"/>
              <w:spacing w:line="251" w:lineRule="exact"/>
            </w:pPr>
            <w:r w:rsidRPr="005E6275">
              <w:t>Utilize intelligent algorithms or rules to automatically assign and prioritize complaints based on their severity, impact, or predefined criteria. This ensures that high-priority issues are addressed promptly and efficiently.</w:t>
            </w:r>
          </w:p>
        </w:tc>
      </w:tr>
      <w:tr w:rsidR="00A932CF">
        <w:trPr>
          <w:trHeight w:val="1615"/>
        </w:trPr>
        <w:tc>
          <w:tcPr>
            <w:tcW w:w="925" w:type="dxa"/>
          </w:tcPr>
          <w:p w:rsidR="00A932CF" w:rsidRDefault="00000000">
            <w:pPr>
              <w:pStyle w:val="TableParagraph"/>
              <w:spacing w:line="260" w:lineRule="exact"/>
              <w:ind w:left="110"/>
            </w:pPr>
            <w:r>
              <w:t>FR-6</w:t>
            </w:r>
          </w:p>
        </w:tc>
        <w:tc>
          <w:tcPr>
            <w:tcW w:w="3151" w:type="dxa"/>
          </w:tcPr>
          <w:p w:rsidR="00A932CF" w:rsidRDefault="00000000">
            <w:pPr>
              <w:pStyle w:val="TableParagraph"/>
              <w:spacing w:line="260" w:lineRule="exact"/>
              <w:ind w:left="110"/>
            </w:pPr>
            <w:r>
              <w:rPr>
                <w:color w:val="212121"/>
              </w:rPr>
              <w:t>Plan</w:t>
            </w:r>
            <w:r>
              <w:rPr>
                <w:color w:val="212121"/>
                <w:spacing w:val="-3"/>
              </w:rPr>
              <w:t xml:space="preserve"> </w:t>
            </w:r>
            <w:r>
              <w:rPr>
                <w:color w:val="212121"/>
              </w:rPr>
              <w:t>waste</w:t>
            </w:r>
            <w:r>
              <w:rPr>
                <w:color w:val="212121"/>
                <w:spacing w:val="-1"/>
              </w:rPr>
              <w:t xml:space="preserve"> </w:t>
            </w:r>
            <w:r>
              <w:rPr>
                <w:color w:val="212121"/>
              </w:rPr>
              <w:t>collection</w:t>
            </w:r>
            <w:r>
              <w:rPr>
                <w:color w:val="212121"/>
                <w:spacing w:val="-3"/>
              </w:rPr>
              <w:t xml:space="preserve"> </w:t>
            </w:r>
            <w:r>
              <w:rPr>
                <w:color w:val="212121"/>
              </w:rPr>
              <w:t>routes.</w:t>
            </w:r>
          </w:p>
        </w:tc>
        <w:tc>
          <w:tcPr>
            <w:tcW w:w="5251" w:type="dxa"/>
          </w:tcPr>
          <w:p w:rsidR="00A932CF" w:rsidRDefault="005E6275">
            <w:pPr>
              <w:pStyle w:val="TableParagraph"/>
              <w:spacing w:line="259" w:lineRule="exact"/>
            </w:pPr>
            <w:r w:rsidRPr="005E6275">
              <w:t>The issue tracker complaint management system is primarily designed to handle and manage customer complaints, rather than waste collection routes. However, if you are looking to optimize waste collection routes, you may need a specialized system or software specifically designed for waste management and route planning. Such systems typically consider factors like bin locations, collection schedules, truck capacities, traffic conditions, and optimization algorithms to create efficient routes.</w:t>
            </w:r>
          </w:p>
        </w:tc>
      </w:tr>
    </w:tbl>
    <w:p w:rsidR="00A932CF" w:rsidRDefault="00A932CF">
      <w:pPr>
        <w:pStyle w:val="BodyText"/>
        <w:rPr>
          <w:sz w:val="20"/>
        </w:rPr>
      </w:pPr>
    </w:p>
    <w:p w:rsidR="00A932CF" w:rsidRDefault="00A932CF">
      <w:pPr>
        <w:pStyle w:val="BodyText"/>
        <w:rPr>
          <w:sz w:val="20"/>
        </w:rPr>
      </w:pPr>
    </w:p>
    <w:p w:rsidR="00A932CF" w:rsidRDefault="00A932CF">
      <w:pPr>
        <w:pStyle w:val="BodyText"/>
        <w:rPr>
          <w:sz w:val="20"/>
        </w:rPr>
      </w:pPr>
    </w:p>
    <w:p w:rsidR="00A932CF" w:rsidRDefault="00A932CF">
      <w:pPr>
        <w:pStyle w:val="BodyText"/>
        <w:rPr>
          <w:sz w:val="20"/>
        </w:rPr>
      </w:pPr>
    </w:p>
    <w:p w:rsidR="00A932CF" w:rsidRDefault="00A932CF">
      <w:pPr>
        <w:pStyle w:val="BodyText"/>
        <w:spacing w:before="11"/>
        <w:rPr>
          <w:sz w:val="24"/>
        </w:rPr>
      </w:pPr>
    </w:p>
    <w:p w:rsidR="00A932CF" w:rsidRDefault="00000000">
      <w:pPr>
        <w:pStyle w:val="Heading1"/>
        <w:spacing w:before="56"/>
      </w:pPr>
      <w:r>
        <w:t>Non-functional</w:t>
      </w:r>
      <w:r>
        <w:rPr>
          <w:spacing w:val="-3"/>
        </w:rPr>
        <w:t xml:space="preserve"> </w:t>
      </w:r>
      <w:r>
        <w:t>Requirements:</w:t>
      </w:r>
    </w:p>
    <w:p w:rsidR="00A932CF" w:rsidRDefault="00000000">
      <w:pPr>
        <w:pStyle w:val="BodyText"/>
        <w:spacing w:before="181"/>
        <w:ind w:left="100"/>
      </w:pPr>
      <w:r>
        <w:t>Following</w:t>
      </w:r>
      <w:r>
        <w:rPr>
          <w:spacing w:val="-2"/>
        </w:rPr>
        <w:t xml:space="preserve"> </w:t>
      </w:r>
      <w:r>
        <w:t>are</w:t>
      </w:r>
      <w:r>
        <w:rPr>
          <w:spacing w:val="-2"/>
        </w:rPr>
        <w:t xml:space="preserve"> </w:t>
      </w:r>
      <w:r>
        <w:t>the</w:t>
      </w:r>
      <w:r>
        <w:rPr>
          <w:spacing w:val="-2"/>
        </w:rPr>
        <w:t xml:space="preserve"> </w:t>
      </w:r>
      <w:r>
        <w:t>non-functional</w:t>
      </w:r>
      <w:r>
        <w:rPr>
          <w:spacing w:val="-2"/>
        </w:rPr>
        <w:t xml:space="preserve"> </w:t>
      </w:r>
      <w:r>
        <w:t>requirements</w:t>
      </w:r>
      <w:r>
        <w:rPr>
          <w:spacing w:val="-4"/>
        </w:rPr>
        <w:t xml:space="preserve"> </w:t>
      </w:r>
      <w:r>
        <w:t>of</w:t>
      </w:r>
      <w:r>
        <w:rPr>
          <w:spacing w:val="-5"/>
        </w:rPr>
        <w:t xml:space="preserve"> </w:t>
      </w:r>
      <w:r>
        <w:t>the</w:t>
      </w:r>
      <w:r>
        <w:rPr>
          <w:spacing w:val="-4"/>
        </w:rPr>
        <w:t xml:space="preserve"> </w:t>
      </w:r>
      <w:r>
        <w:t>proposed</w:t>
      </w:r>
      <w:r>
        <w:rPr>
          <w:spacing w:val="-2"/>
        </w:rPr>
        <w:t xml:space="preserve"> </w:t>
      </w:r>
      <w:r>
        <w:t>solution.</w:t>
      </w:r>
    </w:p>
    <w:p w:rsidR="00A932CF" w:rsidRDefault="00A932CF">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
        <w:gridCol w:w="3466"/>
        <w:gridCol w:w="4936"/>
      </w:tblGrid>
      <w:tr w:rsidR="00A932CF">
        <w:trPr>
          <w:trHeight w:val="335"/>
        </w:trPr>
        <w:tc>
          <w:tcPr>
            <w:tcW w:w="925" w:type="dxa"/>
          </w:tcPr>
          <w:p w:rsidR="00A932CF" w:rsidRDefault="00000000">
            <w:pPr>
              <w:pStyle w:val="TableParagraph"/>
              <w:ind w:left="110"/>
              <w:rPr>
                <w:b/>
              </w:rPr>
            </w:pPr>
            <w:r>
              <w:rPr>
                <w:b/>
              </w:rPr>
              <w:t>FR</w:t>
            </w:r>
            <w:r>
              <w:rPr>
                <w:b/>
                <w:spacing w:val="1"/>
              </w:rPr>
              <w:t xml:space="preserve"> </w:t>
            </w:r>
            <w:r>
              <w:rPr>
                <w:b/>
              </w:rPr>
              <w:t>No.</w:t>
            </w:r>
          </w:p>
        </w:tc>
        <w:tc>
          <w:tcPr>
            <w:tcW w:w="3466" w:type="dxa"/>
          </w:tcPr>
          <w:p w:rsidR="00A932CF" w:rsidRDefault="00000000">
            <w:pPr>
              <w:pStyle w:val="TableParagraph"/>
              <w:ind w:left="110"/>
              <w:rPr>
                <w:b/>
              </w:rPr>
            </w:pPr>
            <w:r>
              <w:rPr>
                <w:b/>
              </w:rPr>
              <w:t>Non-Functional</w:t>
            </w:r>
            <w:r>
              <w:rPr>
                <w:b/>
                <w:spacing w:val="-3"/>
              </w:rPr>
              <w:t xml:space="preserve"> </w:t>
            </w:r>
            <w:r>
              <w:rPr>
                <w:b/>
              </w:rPr>
              <w:t>Requirement</w:t>
            </w:r>
          </w:p>
        </w:tc>
        <w:tc>
          <w:tcPr>
            <w:tcW w:w="4936" w:type="dxa"/>
          </w:tcPr>
          <w:p w:rsidR="00A932CF" w:rsidRDefault="00000000">
            <w:pPr>
              <w:pStyle w:val="TableParagraph"/>
              <w:rPr>
                <w:b/>
              </w:rPr>
            </w:pPr>
            <w:r>
              <w:rPr>
                <w:b/>
              </w:rPr>
              <w:t>Description</w:t>
            </w:r>
          </w:p>
        </w:tc>
      </w:tr>
      <w:tr w:rsidR="00A932CF">
        <w:trPr>
          <w:trHeight w:val="1880"/>
        </w:trPr>
        <w:tc>
          <w:tcPr>
            <w:tcW w:w="925" w:type="dxa"/>
          </w:tcPr>
          <w:p w:rsidR="00A932CF" w:rsidRDefault="00000000">
            <w:pPr>
              <w:pStyle w:val="TableParagraph"/>
              <w:spacing w:before="1"/>
              <w:ind w:left="110"/>
            </w:pPr>
            <w:r>
              <w:t>NFR-1</w:t>
            </w:r>
          </w:p>
        </w:tc>
        <w:tc>
          <w:tcPr>
            <w:tcW w:w="3466" w:type="dxa"/>
          </w:tcPr>
          <w:p w:rsidR="00A932CF" w:rsidRDefault="00000000">
            <w:pPr>
              <w:pStyle w:val="TableParagraph"/>
              <w:spacing w:before="1"/>
              <w:ind w:left="110"/>
              <w:rPr>
                <w:b/>
              </w:rPr>
            </w:pPr>
            <w:r>
              <w:rPr>
                <w:b/>
              </w:rPr>
              <w:t>Usability</w:t>
            </w:r>
          </w:p>
        </w:tc>
        <w:tc>
          <w:tcPr>
            <w:tcW w:w="4936" w:type="dxa"/>
          </w:tcPr>
          <w:p w:rsidR="00A932CF" w:rsidRDefault="005E6275">
            <w:pPr>
              <w:pStyle w:val="TableParagraph"/>
              <w:spacing w:line="249" w:lineRule="exact"/>
            </w:pPr>
            <w:r w:rsidRPr="005E6275">
              <w:t>Usability is a crucial non-functional requirement for the issue tracker complaint management system. It focuses on ensuring that the system is user-friendly, intuitive, and easy to use. Here are some key usability non-functional requirements</w:t>
            </w:r>
            <w:r>
              <w:t xml:space="preserve">. </w:t>
            </w:r>
            <w:r w:rsidRPr="005E6275">
              <w:t>The system should have a well-designed and visually appealing user interface that is intuitive and easy to navigate. The layout should be logical, and controls and options should be clearly labeled and organized.</w:t>
            </w:r>
          </w:p>
        </w:tc>
      </w:tr>
      <w:tr w:rsidR="00A932CF">
        <w:trPr>
          <w:trHeight w:val="1075"/>
        </w:trPr>
        <w:tc>
          <w:tcPr>
            <w:tcW w:w="925" w:type="dxa"/>
          </w:tcPr>
          <w:p w:rsidR="00A932CF" w:rsidRDefault="00000000">
            <w:pPr>
              <w:pStyle w:val="TableParagraph"/>
              <w:ind w:left="110"/>
            </w:pPr>
            <w:r>
              <w:t>NFR-2</w:t>
            </w:r>
          </w:p>
        </w:tc>
        <w:tc>
          <w:tcPr>
            <w:tcW w:w="3466" w:type="dxa"/>
          </w:tcPr>
          <w:p w:rsidR="00A932CF" w:rsidRDefault="00000000">
            <w:pPr>
              <w:pStyle w:val="TableParagraph"/>
              <w:ind w:left="110"/>
              <w:rPr>
                <w:b/>
              </w:rPr>
            </w:pPr>
            <w:r>
              <w:rPr>
                <w:b/>
              </w:rPr>
              <w:t>Security</w:t>
            </w:r>
          </w:p>
        </w:tc>
        <w:tc>
          <w:tcPr>
            <w:tcW w:w="4936" w:type="dxa"/>
          </w:tcPr>
          <w:p w:rsidR="00A932CF" w:rsidRDefault="005E6275">
            <w:pPr>
              <w:pStyle w:val="TableParagraph"/>
              <w:spacing w:before="2" w:line="249" w:lineRule="exact"/>
            </w:pPr>
            <w:r w:rsidRPr="005E6275">
              <w:t>Security is a critical non-functional requirement for the issue tracker complaint management system to ensure the confidentiality, integrity, and availability of sensitive data. Here are some key security non-functional requirements for the system</w:t>
            </w:r>
            <w:r>
              <w:t>.</w:t>
            </w:r>
          </w:p>
        </w:tc>
      </w:tr>
      <w:tr w:rsidR="00A932CF">
        <w:trPr>
          <w:trHeight w:val="1610"/>
        </w:trPr>
        <w:tc>
          <w:tcPr>
            <w:tcW w:w="925" w:type="dxa"/>
          </w:tcPr>
          <w:p w:rsidR="00A932CF" w:rsidRDefault="00000000">
            <w:pPr>
              <w:pStyle w:val="TableParagraph"/>
              <w:ind w:left="110"/>
            </w:pPr>
            <w:r>
              <w:t>NFR-3</w:t>
            </w:r>
          </w:p>
        </w:tc>
        <w:tc>
          <w:tcPr>
            <w:tcW w:w="3466" w:type="dxa"/>
          </w:tcPr>
          <w:p w:rsidR="00A932CF" w:rsidRDefault="00000000">
            <w:pPr>
              <w:pStyle w:val="TableParagraph"/>
              <w:ind w:left="110"/>
              <w:rPr>
                <w:b/>
              </w:rPr>
            </w:pPr>
            <w:r>
              <w:rPr>
                <w:b/>
              </w:rPr>
              <w:t>Reliability</w:t>
            </w:r>
          </w:p>
        </w:tc>
        <w:tc>
          <w:tcPr>
            <w:tcW w:w="4936" w:type="dxa"/>
          </w:tcPr>
          <w:p w:rsidR="00A932CF" w:rsidRDefault="00F679F4">
            <w:pPr>
              <w:pStyle w:val="TableParagraph"/>
              <w:spacing w:line="247" w:lineRule="exact"/>
            </w:pPr>
            <w:r w:rsidRPr="00F679F4">
              <w:t>Reliability is an important non-functional requirement for the issue tracker complaint management system. It focuses on the system's ability to perform consistently and reliably over time, ensuring that it is available and functioning as expected. Here are some key reliability non-functional requirements for the system</w:t>
            </w:r>
            <w:r>
              <w:t xml:space="preserve">. </w:t>
            </w:r>
            <w:r w:rsidRPr="00F679F4">
              <w:t>The system should be designed to tolerate and handle faults, errors, or failures gracefully. This may involve implementing fault-tolerant mechanisms such as redundant servers, data backups, and automated error recovery processes.</w:t>
            </w:r>
          </w:p>
        </w:tc>
      </w:tr>
      <w:tr w:rsidR="00A932CF">
        <w:trPr>
          <w:trHeight w:val="3226"/>
        </w:trPr>
        <w:tc>
          <w:tcPr>
            <w:tcW w:w="925" w:type="dxa"/>
          </w:tcPr>
          <w:p w:rsidR="00A932CF" w:rsidRDefault="00000000">
            <w:pPr>
              <w:pStyle w:val="TableParagraph"/>
              <w:ind w:left="110"/>
            </w:pPr>
            <w:r>
              <w:lastRenderedPageBreak/>
              <w:t>NFR-4</w:t>
            </w:r>
          </w:p>
        </w:tc>
        <w:tc>
          <w:tcPr>
            <w:tcW w:w="3466" w:type="dxa"/>
          </w:tcPr>
          <w:p w:rsidR="00A932CF" w:rsidRDefault="00000000">
            <w:pPr>
              <w:pStyle w:val="TableParagraph"/>
              <w:ind w:left="110"/>
              <w:rPr>
                <w:b/>
              </w:rPr>
            </w:pPr>
            <w:r>
              <w:rPr>
                <w:b/>
              </w:rPr>
              <w:t>Performance</w:t>
            </w:r>
          </w:p>
        </w:tc>
        <w:tc>
          <w:tcPr>
            <w:tcW w:w="4936" w:type="dxa"/>
          </w:tcPr>
          <w:p w:rsidR="00A932CF" w:rsidRDefault="00F679F4">
            <w:pPr>
              <w:pStyle w:val="TableParagraph"/>
              <w:spacing w:line="246" w:lineRule="exact"/>
            </w:pPr>
            <w:r w:rsidRPr="00F679F4">
              <w:t>Performance is a crucial non-functional requirement for the issue tracker complaint management system. It focuses on ensuring that the system operates efficiently, with optimal response times and throughput, to handle user interactions and process complaints effectively. Here are some key performance non-functional requirements for the system</w:t>
            </w:r>
            <w:r>
              <w:t xml:space="preserve">. </w:t>
            </w:r>
            <w:r w:rsidRPr="00F679F4">
              <w:t>The system should provide prompt responses to user actions, such as submitting a complaint or retrieving complaint details. It should aim for low latency to minimize waiting times and provide a smooth user experience.</w:t>
            </w:r>
          </w:p>
        </w:tc>
      </w:tr>
      <w:tr w:rsidR="00A932CF">
        <w:trPr>
          <w:trHeight w:val="805"/>
        </w:trPr>
        <w:tc>
          <w:tcPr>
            <w:tcW w:w="925" w:type="dxa"/>
          </w:tcPr>
          <w:p w:rsidR="00A932CF" w:rsidRDefault="00000000">
            <w:pPr>
              <w:pStyle w:val="TableParagraph"/>
              <w:spacing w:line="264" w:lineRule="exact"/>
              <w:ind w:left="110"/>
            </w:pPr>
            <w:r>
              <w:t>NFR-5</w:t>
            </w:r>
          </w:p>
        </w:tc>
        <w:tc>
          <w:tcPr>
            <w:tcW w:w="3466" w:type="dxa"/>
          </w:tcPr>
          <w:p w:rsidR="00A932CF" w:rsidRDefault="00000000">
            <w:pPr>
              <w:pStyle w:val="TableParagraph"/>
              <w:spacing w:line="264" w:lineRule="exact"/>
              <w:ind w:left="110"/>
              <w:rPr>
                <w:b/>
              </w:rPr>
            </w:pPr>
            <w:r>
              <w:rPr>
                <w:b/>
              </w:rPr>
              <w:t>Availability</w:t>
            </w:r>
          </w:p>
        </w:tc>
        <w:tc>
          <w:tcPr>
            <w:tcW w:w="4936" w:type="dxa"/>
          </w:tcPr>
          <w:p w:rsidR="00A932CF" w:rsidRDefault="00F679F4">
            <w:pPr>
              <w:pStyle w:val="TableParagraph"/>
              <w:spacing w:line="248" w:lineRule="exact"/>
            </w:pPr>
            <w:r w:rsidRPr="00F679F4">
              <w:t>Availability is a critical non-functional requirement for the issue tracker complaint management system. It focuses on ensuring that the system is accessible and operational for users when they need it. Here are some key availability non-functional requirements for the system</w:t>
            </w:r>
          </w:p>
        </w:tc>
      </w:tr>
      <w:tr w:rsidR="00A932CF">
        <w:trPr>
          <w:trHeight w:val="534"/>
        </w:trPr>
        <w:tc>
          <w:tcPr>
            <w:tcW w:w="925" w:type="dxa"/>
          </w:tcPr>
          <w:p w:rsidR="00A932CF" w:rsidRDefault="00000000">
            <w:pPr>
              <w:pStyle w:val="TableParagraph"/>
              <w:spacing w:line="264" w:lineRule="exact"/>
              <w:ind w:left="110"/>
            </w:pPr>
            <w:r>
              <w:t>NFR-6</w:t>
            </w:r>
          </w:p>
        </w:tc>
        <w:tc>
          <w:tcPr>
            <w:tcW w:w="3466" w:type="dxa"/>
          </w:tcPr>
          <w:p w:rsidR="00A932CF" w:rsidRDefault="00000000">
            <w:pPr>
              <w:pStyle w:val="TableParagraph"/>
              <w:spacing w:line="264" w:lineRule="exact"/>
              <w:ind w:left="110"/>
              <w:rPr>
                <w:b/>
              </w:rPr>
            </w:pPr>
            <w:r>
              <w:rPr>
                <w:b/>
                <w:color w:val="212121"/>
              </w:rPr>
              <w:t>Scalability</w:t>
            </w:r>
          </w:p>
        </w:tc>
        <w:tc>
          <w:tcPr>
            <w:tcW w:w="4936" w:type="dxa"/>
          </w:tcPr>
          <w:p w:rsidR="00A932CF" w:rsidRDefault="00F679F4">
            <w:pPr>
              <w:pStyle w:val="TableParagraph"/>
              <w:spacing w:before="1" w:line="249" w:lineRule="exact"/>
            </w:pPr>
            <w:r w:rsidRPr="00F679F4">
              <w:t>Scalability is an important non-functional requirement for the issue tracker complaint management system. It focuses on the system's ability to handle increasing workloads, user traffic, and data volume without significant degradation in performance. Here are some key scalability non-functional requirements for the system</w:t>
            </w:r>
          </w:p>
        </w:tc>
      </w:tr>
    </w:tbl>
    <w:p w:rsidR="00A932CF" w:rsidRDefault="00A932CF">
      <w:pPr>
        <w:spacing w:line="249" w:lineRule="exact"/>
        <w:sectPr w:rsidR="00A932CF">
          <w:pgSz w:w="11910" w:h="16840"/>
          <w:pgMar w:top="860" w:right="1000" w:bottom="280" w:left="1340" w:header="720" w:footer="720" w:gutter="0"/>
          <w:cols w:space="720"/>
        </w:sectPr>
      </w:pPr>
    </w:p>
    <w:p w:rsidR="006D1017" w:rsidRDefault="006D1017"/>
    <w:sectPr w:rsidR="006D1017">
      <w:pgSz w:w="11910" w:h="16840"/>
      <w:pgMar w:top="86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100D8"/>
    <w:multiLevelType w:val="multilevel"/>
    <w:tmpl w:val="FEC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40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CF"/>
    <w:rsid w:val="001B7A3E"/>
    <w:rsid w:val="00595BBE"/>
    <w:rsid w:val="005E6275"/>
    <w:rsid w:val="006D1017"/>
    <w:rsid w:val="00A932CF"/>
    <w:rsid w:val="00F679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12F"/>
  <w15:docId w15:val="{A2120FBC-25AF-44BE-A547-24544C96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paragraph" w:styleId="Heading3">
    <w:name w:val="heading 3"/>
    <w:basedOn w:val="Normal"/>
    <w:next w:val="Normal"/>
    <w:link w:val="Heading3Char"/>
    <w:uiPriority w:val="9"/>
    <w:semiHidden/>
    <w:unhideWhenUsed/>
    <w:qFormat/>
    <w:rsid w:val="001B7A3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left="1949" w:right="228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table" w:styleId="TableGrid">
    <w:name w:val="Table Grid"/>
    <w:basedOn w:val="TableNormal"/>
    <w:uiPriority w:val="39"/>
    <w:rsid w:val="001B7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B7A3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0484">
      <w:bodyDiv w:val="1"/>
      <w:marLeft w:val="0"/>
      <w:marRight w:val="0"/>
      <w:marTop w:val="0"/>
      <w:marBottom w:val="0"/>
      <w:divBdr>
        <w:top w:val="none" w:sz="0" w:space="0" w:color="auto"/>
        <w:left w:val="none" w:sz="0" w:space="0" w:color="auto"/>
        <w:bottom w:val="none" w:sz="0" w:space="0" w:color="auto"/>
        <w:right w:val="none" w:sz="0" w:space="0" w:color="auto"/>
      </w:divBdr>
    </w:div>
    <w:div w:id="219026433">
      <w:bodyDiv w:val="1"/>
      <w:marLeft w:val="0"/>
      <w:marRight w:val="0"/>
      <w:marTop w:val="0"/>
      <w:marBottom w:val="0"/>
      <w:divBdr>
        <w:top w:val="none" w:sz="0" w:space="0" w:color="auto"/>
        <w:left w:val="none" w:sz="0" w:space="0" w:color="auto"/>
        <w:bottom w:val="none" w:sz="0" w:space="0" w:color="auto"/>
        <w:right w:val="none" w:sz="0" w:space="0" w:color="auto"/>
      </w:divBdr>
    </w:div>
    <w:div w:id="446506641">
      <w:bodyDiv w:val="1"/>
      <w:marLeft w:val="0"/>
      <w:marRight w:val="0"/>
      <w:marTop w:val="0"/>
      <w:marBottom w:val="0"/>
      <w:divBdr>
        <w:top w:val="none" w:sz="0" w:space="0" w:color="auto"/>
        <w:left w:val="none" w:sz="0" w:space="0" w:color="auto"/>
        <w:bottom w:val="none" w:sz="0" w:space="0" w:color="auto"/>
        <w:right w:val="none" w:sz="0" w:space="0" w:color="auto"/>
      </w:divBdr>
    </w:div>
    <w:div w:id="655113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Dhanraj kumar</dc:creator>
  <cp:lastModifiedBy>Dhanraj kumar</cp:lastModifiedBy>
  <cp:revision>2</cp:revision>
  <dcterms:created xsi:type="dcterms:W3CDTF">2023-05-20T17:50:00Z</dcterms:created>
  <dcterms:modified xsi:type="dcterms:W3CDTF">2023-05-20T17:50:00Z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PDFium</vt:lpwstr>
  </property>
  <property fmtid="{D5CDD505-2E9C-101B-9397-08002B2CF9AE}" pid="4" name="LastSaved">
    <vt:filetime>2023-05-15T00:00:00Z</vt:filetime>
  </property>
</Properties>
</file>