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510B5" w14:textId="0BBB578B" w:rsidR="00596898" w:rsidRDefault="002069CB">
      <w:pPr>
        <w:jc w:val="center"/>
        <w:rPr>
          <w:b/>
          <w:bCs/>
          <w:sz w:val="36"/>
          <w:szCs w:val="36"/>
        </w:rPr>
      </w:pPr>
      <w:r w:rsidRPr="00C95913">
        <w:rPr>
          <w:b/>
          <w:bCs/>
          <w:sz w:val="36"/>
          <w:szCs w:val="36"/>
        </w:rPr>
        <w:t>CS 649 – Database Mana</w:t>
      </w:r>
      <w:r w:rsidR="00C95913" w:rsidRPr="00C95913">
        <w:rPr>
          <w:b/>
          <w:bCs/>
          <w:sz w:val="36"/>
          <w:szCs w:val="36"/>
        </w:rPr>
        <w:t>gement Systems</w:t>
      </w:r>
    </w:p>
    <w:p w14:paraId="441F8C47" w14:textId="77777777" w:rsidR="00CE595F" w:rsidRDefault="00CE595F">
      <w:pPr>
        <w:jc w:val="center"/>
        <w:rPr>
          <w:b/>
          <w:bCs/>
          <w:sz w:val="36"/>
          <w:szCs w:val="36"/>
        </w:rPr>
      </w:pPr>
    </w:p>
    <w:p w14:paraId="2B4DE2A9" w14:textId="77777777" w:rsidR="00CE595F" w:rsidRDefault="00CE595F">
      <w:pPr>
        <w:jc w:val="center"/>
        <w:rPr>
          <w:b/>
          <w:bCs/>
          <w:sz w:val="36"/>
          <w:szCs w:val="36"/>
        </w:rPr>
      </w:pPr>
    </w:p>
    <w:p w14:paraId="148D17B8" w14:textId="77777777" w:rsidR="00C521A8" w:rsidRDefault="00C521A8">
      <w:pPr>
        <w:jc w:val="center"/>
        <w:rPr>
          <w:b/>
          <w:bCs/>
          <w:sz w:val="36"/>
          <w:szCs w:val="36"/>
        </w:rPr>
      </w:pPr>
    </w:p>
    <w:p w14:paraId="781954F3" w14:textId="589C7CCA" w:rsidR="00CE595F" w:rsidRDefault="00CE595F" w:rsidP="00CE595F">
      <w:pPr>
        <w:pStyle w:val="Heading1"/>
        <w:jc w:val="center"/>
        <w:rPr>
          <w:color w:val="000000"/>
          <w:sz w:val="28"/>
          <w:szCs w:val="28"/>
        </w:rPr>
      </w:pPr>
      <w:r>
        <w:rPr>
          <w:color w:val="000000"/>
          <w:sz w:val="28"/>
          <w:szCs w:val="28"/>
        </w:rPr>
        <w:t>Assignment #2</w:t>
      </w:r>
      <w:r>
        <w:rPr>
          <w:color w:val="000000"/>
          <w:sz w:val="28"/>
          <w:szCs w:val="28"/>
        </w:rPr>
        <w:br/>
        <w:t xml:space="preserve"> Cryptocurrency Project</w:t>
      </w:r>
    </w:p>
    <w:p w14:paraId="406EDCCC" w14:textId="77777777" w:rsidR="00CE595F" w:rsidRPr="00C95913" w:rsidRDefault="00CE595F">
      <w:pPr>
        <w:jc w:val="center"/>
        <w:rPr>
          <w:b/>
          <w:bCs/>
          <w:sz w:val="36"/>
          <w:szCs w:val="36"/>
        </w:rPr>
      </w:pPr>
    </w:p>
    <w:p w14:paraId="3C2510B6" w14:textId="77777777" w:rsidR="00596898" w:rsidRDefault="00596898">
      <w:pPr>
        <w:jc w:val="center"/>
      </w:pPr>
    </w:p>
    <w:p w14:paraId="3C2510B7" w14:textId="77777777" w:rsidR="00596898" w:rsidRDefault="00596898">
      <w:pPr>
        <w:jc w:val="center"/>
      </w:pPr>
    </w:p>
    <w:p w14:paraId="3C2510B8" w14:textId="77777777" w:rsidR="00596898" w:rsidRDefault="00596898">
      <w:pPr>
        <w:jc w:val="center"/>
      </w:pPr>
    </w:p>
    <w:p w14:paraId="39F78FC5" w14:textId="77777777" w:rsidR="00BC5D5A" w:rsidRPr="00BC5D5A" w:rsidRDefault="00BC5D5A" w:rsidP="00C521A8">
      <w:pPr>
        <w:ind w:left="720"/>
        <w:jc w:val="center"/>
        <w:rPr>
          <w:b/>
          <w:color w:val="000000"/>
          <w:sz w:val="28"/>
          <w:szCs w:val="28"/>
          <w:lang w:val="en-US"/>
        </w:rPr>
      </w:pPr>
      <w:r w:rsidRPr="00BC5D5A">
        <w:rPr>
          <w:b/>
          <w:bCs/>
          <w:color w:val="000000"/>
          <w:sz w:val="28"/>
          <w:szCs w:val="28"/>
          <w:lang w:val="en-US"/>
        </w:rPr>
        <w:t>The Development of Hybrid Blockchain Databases for Cryptocurrency Systems</w:t>
      </w:r>
    </w:p>
    <w:p w14:paraId="3C2510BA" w14:textId="77777777" w:rsidR="00596898" w:rsidRDefault="00596898">
      <w:pPr>
        <w:jc w:val="center"/>
        <w:rPr>
          <w:b/>
          <w:sz w:val="28"/>
          <w:szCs w:val="28"/>
        </w:rPr>
      </w:pPr>
    </w:p>
    <w:p w14:paraId="3C2510C0" w14:textId="72E92F9A" w:rsidR="00596898" w:rsidRDefault="00000000" w:rsidP="00CE595F">
      <w:pPr>
        <w:jc w:val="center"/>
        <w:rPr>
          <w:b/>
          <w:sz w:val="28"/>
          <w:szCs w:val="28"/>
        </w:rPr>
      </w:pPr>
      <w:r>
        <w:rPr>
          <w:b/>
          <w:sz w:val="28"/>
          <w:szCs w:val="28"/>
        </w:rPr>
        <w:t xml:space="preserve">                               </w:t>
      </w:r>
    </w:p>
    <w:p w14:paraId="3C2510C1" w14:textId="77777777" w:rsidR="00596898" w:rsidRDefault="00596898">
      <w:pPr>
        <w:ind w:left="1440" w:firstLine="720"/>
        <w:jc w:val="center"/>
        <w:rPr>
          <w:b/>
          <w:sz w:val="28"/>
          <w:szCs w:val="28"/>
        </w:rPr>
      </w:pPr>
    </w:p>
    <w:p w14:paraId="3C2510C2" w14:textId="77777777" w:rsidR="00596898" w:rsidRDefault="00596898">
      <w:pPr>
        <w:ind w:left="1440" w:firstLine="720"/>
        <w:jc w:val="center"/>
        <w:rPr>
          <w:b/>
          <w:sz w:val="28"/>
          <w:szCs w:val="28"/>
        </w:rPr>
      </w:pPr>
    </w:p>
    <w:p w14:paraId="3C2510C3" w14:textId="77777777" w:rsidR="00596898" w:rsidRDefault="00596898">
      <w:pPr>
        <w:ind w:left="1440" w:firstLine="720"/>
        <w:jc w:val="center"/>
        <w:rPr>
          <w:b/>
          <w:sz w:val="28"/>
          <w:szCs w:val="28"/>
        </w:rPr>
      </w:pPr>
    </w:p>
    <w:p w14:paraId="3C2510C4" w14:textId="77777777" w:rsidR="00596898" w:rsidRDefault="00596898">
      <w:pPr>
        <w:ind w:left="1440" w:firstLine="720"/>
        <w:jc w:val="center"/>
        <w:rPr>
          <w:b/>
          <w:sz w:val="28"/>
          <w:szCs w:val="28"/>
        </w:rPr>
      </w:pPr>
    </w:p>
    <w:p w14:paraId="3C2510C5" w14:textId="6F756CAD" w:rsidR="00596898" w:rsidRDefault="00000000">
      <w:pPr>
        <w:jc w:val="center"/>
        <w:rPr>
          <w:b/>
          <w:sz w:val="28"/>
          <w:szCs w:val="28"/>
        </w:rPr>
      </w:pPr>
      <w:r>
        <w:rPr>
          <w:b/>
          <w:sz w:val="28"/>
          <w:szCs w:val="28"/>
        </w:rPr>
        <w:t>Student</w:t>
      </w:r>
      <w:r w:rsidR="004C0175">
        <w:rPr>
          <w:b/>
          <w:sz w:val="28"/>
          <w:szCs w:val="28"/>
        </w:rPr>
        <w:t xml:space="preserve"> Name</w:t>
      </w:r>
      <w:r>
        <w:rPr>
          <w:b/>
          <w:sz w:val="28"/>
          <w:szCs w:val="28"/>
        </w:rPr>
        <w:t xml:space="preserve">: </w:t>
      </w:r>
      <w:r w:rsidR="004C0175">
        <w:rPr>
          <w:b/>
          <w:sz w:val="28"/>
          <w:szCs w:val="28"/>
        </w:rPr>
        <w:t>Sreekar Sai Gudikandula</w:t>
      </w:r>
    </w:p>
    <w:p w14:paraId="3C2510C6" w14:textId="1270D282" w:rsidR="00596898" w:rsidRDefault="00000000">
      <w:pPr>
        <w:jc w:val="center"/>
        <w:rPr>
          <w:b/>
          <w:sz w:val="28"/>
          <w:szCs w:val="28"/>
        </w:rPr>
      </w:pPr>
      <w:r>
        <w:rPr>
          <w:b/>
          <w:sz w:val="28"/>
          <w:szCs w:val="28"/>
        </w:rPr>
        <w:t>Student ID: 1008</w:t>
      </w:r>
      <w:r w:rsidR="0080391E">
        <w:rPr>
          <w:b/>
          <w:sz w:val="28"/>
          <w:szCs w:val="28"/>
        </w:rPr>
        <w:t>56859</w:t>
      </w:r>
    </w:p>
    <w:p w14:paraId="3C2510C7" w14:textId="77777777" w:rsidR="00596898" w:rsidRDefault="00596898">
      <w:pPr>
        <w:ind w:left="1440" w:firstLine="720"/>
        <w:jc w:val="center"/>
        <w:rPr>
          <w:b/>
          <w:sz w:val="28"/>
          <w:szCs w:val="28"/>
        </w:rPr>
      </w:pPr>
    </w:p>
    <w:p w14:paraId="3C2510C8" w14:textId="77777777" w:rsidR="00596898" w:rsidRDefault="00596898">
      <w:pPr>
        <w:jc w:val="center"/>
        <w:rPr>
          <w:b/>
          <w:sz w:val="28"/>
          <w:szCs w:val="28"/>
        </w:rPr>
      </w:pPr>
    </w:p>
    <w:p w14:paraId="3C2510C9" w14:textId="77777777" w:rsidR="00596898" w:rsidRDefault="00596898">
      <w:pPr>
        <w:jc w:val="center"/>
        <w:rPr>
          <w:b/>
          <w:sz w:val="28"/>
          <w:szCs w:val="28"/>
        </w:rPr>
      </w:pPr>
    </w:p>
    <w:p w14:paraId="3C2510CA" w14:textId="77777777" w:rsidR="00596898" w:rsidRDefault="00596898">
      <w:pPr>
        <w:jc w:val="center"/>
        <w:rPr>
          <w:b/>
          <w:sz w:val="28"/>
          <w:szCs w:val="28"/>
        </w:rPr>
      </w:pPr>
    </w:p>
    <w:p w14:paraId="3C2510CB" w14:textId="77777777" w:rsidR="00596898" w:rsidRDefault="00596898">
      <w:pPr>
        <w:jc w:val="center"/>
        <w:rPr>
          <w:b/>
          <w:sz w:val="28"/>
          <w:szCs w:val="28"/>
        </w:rPr>
      </w:pPr>
    </w:p>
    <w:p w14:paraId="3C2510CC" w14:textId="77777777" w:rsidR="00596898" w:rsidRDefault="00596898">
      <w:pPr>
        <w:jc w:val="center"/>
        <w:rPr>
          <w:b/>
          <w:sz w:val="28"/>
          <w:szCs w:val="28"/>
        </w:rPr>
      </w:pPr>
    </w:p>
    <w:p w14:paraId="3C2510CD" w14:textId="77777777" w:rsidR="00596898" w:rsidRDefault="00000000">
      <w:pPr>
        <w:jc w:val="center"/>
        <w:rPr>
          <w:b/>
          <w:sz w:val="28"/>
          <w:szCs w:val="28"/>
        </w:rPr>
      </w:pPr>
      <w:r>
        <w:rPr>
          <w:b/>
          <w:sz w:val="28"/>
          <w:szCs w:val="28"/>
        </w:rPr>
        <w:t>Professor: Alan Cheung</w:t>
      </w:r>
    </w:p>
    <w:p w14:paraId="3C2510CE" w14:textId="77777777" w:rsidR="00596898" w:rsidRDefault="00596898">
      <w:pPr>
        <w:jc w:val="center"/>
        <w:rPr>
          <w:b/>
          <w:sz w:val="28"/>
          <w:szCs w:val="28"/>
        </w:rPr>
      </w:pPr>
    </w:p>
    <w:p w14:paraId="3C2510CF" w14:textId="77777777" w:rsidR="00596898" w:rsidRDefault="00596898">
      <w:pPr>
        <w:jc w:val="center"/>
        <w:rPr>
          <w:b/>
          <w:sz w:val="28"/>
          <w:szCs w:val="28"/>
        </w:rPr>
      </w:pPr>
    </w:p>
    <w:p w14:paraId="3C2510D0" w14:textId="77777777" w:rsidR="00596898" w:rsidRDefault="00596898">
      <w:pPr>
        <w:jc w:val="center"/>
        <w:rPr>
          <w:b/>
          <w:sz w:val="28"/>
          <w:szCs w:val="28"/>
        </w:rPr>
      </w:pPr>
    </w:p>
    <w:p w14:paraId="3C2510D1" w14:textId="77777777" w:rsidR="00596898" w:rsidRDefault="00596898">
      <w:pPr>
        <w:jc w:val="center"/>
        <w:rPr>
          <w:b/>
          <w:sz w:val="28"/>
          <w:szCs w:val="28"/>
        </w:rPr>
      </w:pPr>
    </w:p>
    <w:p w14:paraId="3C2510D2" w14:textId="77777777" w:rsidR="00596898" w:rsidRDefault="00596898">
      <w:pPr>
        <w:jc w:val="center"/>
        <w:rPr>
          <w:b/>
          <w:sz w:val="28"/>
          <w:szCs w:val="28"/>
        </w:rPr>
      </w:pPr>
    </w:p>
    <w:p w14:paraId="3C2510D3" w14:textId="77777777" w:rsidR="00596898" w:rsidRDefault="00596898">
      <w:pPr>
        <w:jc w:val="center"/>
        <w:rPr>
          <w:b/>
          <w:sz w:val="28"/>
          <w:szCs w:val="28"/>
        </w:rPr>
      </w:pPr>
    </w:p>
    <w:p w14:paraId="3C2510D4" w14:textId="77777777" w:rsidR="00596898" w:rsidRDefault="00596898">
      <w:pPr>
        <w:jc w:val="center"/>
        <w:rPr>
          <w:b/>
          <w:sz w:val="28"/>
          <w:szCs w:val="28"/>
        </w:rPr>
      </w:pPr>
    </w:p>
    <w:p w14:paraId="3C2510D5" w14:textId="77777777" w:rsidR="00596898" w:rsidRDefault="00596898">
      <w:pPr>
        <w:jc w:val="center"/>
        <w:rPr>
          <w:b/>
          <w:sz w:val="28"/>
          <w:szCs w:val="28"/>
        </w:rPr>
      </w:pPr>
    </w:p>
    <w:p w14:paraId="3C2510D6" w14:textId="77777777" w:rsidR="00596898" w:rsidRDefault="00596898">
      <w:pPr>
        <w:jc w:val="center"/>
        <w:rPr>
          <w:b/>
          <w:sz w:val="28"/>
          <w:szCs w:val="28"/>
        </w:rPr>
      </w:pPr>
    </w:p>
    <w:p w14:paraId="3C2510D7" w14:textId="77777777" w:rsidR="00596898" w:rsidRDefault="00000000">
      <w:pPr>
        <w:jc w:val="center"/>
        <w:sectPr w:rsidR="00596898">
          <w:pgSz w:w="12240" w:h="15840"/>
          <w:pgMar w:top="1440" w:right="1440" w:bottom="1440" w:left="1440" w:header="720" w:footer="720" w:gutter="0"/>
          <w:pgNumType w:start="1"/>
          <w:cols w:space="720"/>
        </w:sectPr>
      </w:pPr>
      <w:r>
        <w:rPr>
          <w:b/>
          <w:sz w:val="28"/>
          <w:szCs w:val="28"/>
        </w:rPr>
        <w:t>Institution: Long Island University – Brooklyn</w:t>
      </w:r>
    </w:p>
    <w:p w14:paraId="3C2510D8" w14:textId="77777777" w:rsidR="00596898" w:rsidRDefault="00000000">
      <w:pPr>
        <w:pStyle w:val="Heading1"/>
        <w:jc w:val="both"/>
        <w:rPr>
          <w:color w:val="000000"/>
        </w:rPr>
      </w:pPr>
      <w:bookmarkStart w:id="0" w:name="_k1uiw1y9f776" w:colFirst="0" w:colLast="0"/>
      <w:bookmarkEnd w:id="0"/>
      <w:r>
        <w:rPr>
          <w:color w:val="000000"/>
        </w:rPr>
        <w:lastRenderedPageBreak/>
        <w:t>Executive Summary:</w:t>
      </w:r>
    </w:p>
    <w:p w14:paraId="3C2510D9" w14:textId="50FD57D3" w:rsidR="00596898" w:rsidRDefault="00000000">
      <w:pPr>
        <w:jc w:val="both"/>
      </w:pPr>
      <w:r>
        <w:t xml:space="preserve">This research examines the process of developing cryptocurrency databases that transition from completely </w:t>
      </w:r>
      <w:r w:rsidR="0080391E">
        <w:t>decentralized</w:t>
      </w:r>
      <w:r>
        <w:t xml:space="preserve"> blockchains to scalable, efficient hybrid models. It investigates architectural steps, relevant cryptocurrencies, and the significance of on-chain versus off-chain data, drawing on Cheung's Create Your Crypto Trading Portfolio as well as other academic and industrial sources. It also looks at </w:t>
      </w:r>
      <w:r w:rsidR="0080391E">
        <w:t>centralized</w:t>
      </w:r>
      <w:r>
        <w:t xml:space="preserve"> ledger solutions like Amazon QLDB and Microsoft SQL Ledger, explains database anchoring, and includes a Python implementation for recording cryptographic hashes on a blockchain. Finally, various case studi</w:t>
      </w:r>
      <w:r>
        <w:t>es</w:t>
      </w:r>
      <w:r w:rsidR="00FC0FF1">
        <w:t xml:space="preserve"> </w:t>
      </w:r>
      <w:r>
        <w:t xml:space="preserve">such as IBM Hyperledger Fabric, VeChain, and </w:t>
      </w:r>
      <w:r w:rsidR="0080391E">
        <w:t xml:space="preserve">Chain-link </w:t>
      </w:r>
      <w:r>
        <w:t xml:space="preserve">show real-world applications of hybrid blockchain data management. The findings support the notion that hybrid databases combine the immutability of </w:t>
      </w:r>
      <w:r w:rsidR="0080391E">
        <w:t>decentralized</w:t>
      </w:r>
      <w:r>
        <w:t xml:space="preserve"> blockchains with the flexibility and performance of traditional systems.</w:t>
      </w:r>
    </w:p>
    <w:p w14:paraId="3C2510DA" w14:textId="77777777" w:rsidR="00596898" w:rsidRDefault="00596898">
      <w:pPr>
        <w:jc w:val="both"/>
      </w:pPr>
    </w:p>
    <w:p w14:paraId="3C2510DB" w14:textId="77777777" w:rsidR="00596898" w:rsidRDefault="00000000">
      <w:pPr>
        <w:jc w:val="both"/>
      </w:pPr>
      <w:r>
        <w:pict w14:anchorId="3C2511EE">
          <v:rect id="_x0000_i1025" style="width:0;height:1.5pt" o:hralign="center" o:hrstd="t" o:hr="t" fillcolor="#a0a0a0" stroked="f"/>
        </w:pict>
      </w:r>
    </w:p>
    <w:p w14:paraId="3C2510DC" w14:textId="77777777" w:rsidR="00596898" w:rsidRDefault="00000000">
      <w:pPr>
        <w:pStyle w:val="Heading1"/>
        <w:jc w:val="both"/>
        <w:rPr>
          <w:color w:val="000000"/>
        </w:rPr>
      </w:pPr>
      <w:bookmarkStart w:id="1" w:name="_akc0fwki5e7b" w:colFirst="0" w:colLast="0"/>
      <w:bookmarkEnd w:id="1"/>
      <w:r>
        <w:rPr>
          <w:color w:val="000000"/>
        </w:rPr>
        <w:t>1.0 Introduction:</w:t>
      </w:r>
    </w:p>
    <w:p w14:paraId="3C2510DD" w14:textId="1B670F87" w:rsidR="00596898" w:rsidRDefault="00000000">
      <w:pPr>
        <w:jc w:val="both"/>
      </w:pPr>
      <w:r>
        <w:t>Blockchain's core innovation is a decentralized, tamper-resistant ledger for recording transactions. However, as Cheung (2021) observes, soaring adoption rates have highlighted inherent limitations in scalability, energy consumption, and data storage within purely decentralized networks.</w:t>
      </w:r>
      <w:r w:rsidR="00FC0FF1">
        <w:t xml:space="preserve"> </w:t>
      </w:r>
      <w:r>
        <w:t>Hybrid blockchain-database systems emerge as a solution, leveraging blockchain for cryptographic verification while delegating bulk data storage to traditional systems, thus achieving a balance between integrity and performance.</w:t>
      </w:r>
    </w:p>
    <w:p w14:paraId="3C2510DE" w14:textId="77777777" w:rsidR="00596898" w:rsidRDefault="00596898">
      <w:pPr>
        <w:jc w:val="both"/>
      </w:pPr>
    </w:p>
    <w:p w14:paraId="3C2510DF" w14:textId="77777777" w:rsidR="00596898" w:rsidRDefault="00000000">
      <w:pPr>
        <w:pStyle w:val="Heading2"/>
      </w:pPr>
      <w:bookmarkStart w:id="2" w:name="_9j5p9xfh1r30" w:colFirst="0" w:colLast="0"/>
      <w:bookmarkEnd w:id="2"/>
      <w:r>
        <w:t>1.1 Project Objective &amp; Approach</w:t>
      </w:r>
    </w:p>
    <w:p w14:paraId="3C2510E0" w14:textId="77777777" w:rsidR="00596898" w:rsidRDefault="00000000">
      <w:pPr>
        <w:jc w:val="both"/>
      </w:pPr>
      <w:r>
        <w:t>This report aims to delineate the process of constructing cryptocurrency databases that transition from decentralized origins to hybrid architectures. The approach is methodical, outlining sequential steps and providing justifications based on industry practices and academic literature.</w:t>
      </w:r>
    </w:p>
    <w:p w14:paraId="3C2510E1" w14:textId="77777777" w:rsidR="00596898" w:rsidRDefault="00596898">
      <w:pPr>
        <w:jc w:val="both"/>
      </w:pPr>
    </w:p>
    <w:p w14:paraId="3C2510E2" w14:textId="77777777" w:rsidR="00596898" w:rsidRDefault="00000000">
      <w:pPr>
        <w:jc w:val="both"/>
        <w:rPr>
          <w:color w:val="000000"/>
        </w:rPr>
      </w:pPr>
      <w:r>
        <w:pict w14:anchorId="3C2511EF">
          <v:rect id="_x0000_i1026" style="width:0;height:1.5pt" o:hralign="center" o:hrstd="t" o:hr="t" fillcolor="#a0a0a0" stroked="f"/>
        </w:pict>
      </w:r>
    </w:p>
    <w:p w14:paraId="3C2510E3" w14:textId="77777777" w:rsidR="00596898" w:rsidRDefault="00000000">
      <w:pPr>
        <w:pStyle w:val="Heading1"/>
        <w:rPr>
          <w:color w:val="000000"/>
        </w:rPr>
      </w:pPr>
      <w:bookmarkStart w:id="3" w:name="_d3mk0hqj11a" w:colFirst="0" w:colLast="0"/>
      <w:bookmarkEnd w:id="3"/>
      <w:r>
        <w:t>2.0: Step-by-Step Development of a Hybrid Cryptocurrency Database</w:t>
      </w:r>
    </w:p>
    <w:p w14:paraId="3C2510E4" w14:textId="77777777" w:rsidR="00596898" w:rsidRDefault="00596898">
      <w:pPr>
        <w:jc w:val="both"/>
      </w:pPr>
    </w:p>
    <w:p w14:paraId="3C2510E5" w14:textId="2745FC03" w:rsidR="00596898" w:rsidRDefault="00000000">
      <w:pPr>
        <w:pStyle w:val="Heading2"/>
        <w:rPr>
          <w:color w:val="000000"/>
        </w:rPr>
      </w:pPr>
      <w:bookmarkStart w:id="4" w:name="_5twpcs938ey7" w:colFirst="0" w:colLast="0"/>
      <w:bookmarkEnd w:id="4"/>
      <w:r>
        <w:rPr>
          <w:color w:val="000000"/>
        </w:rPr>
        <w:t xml:space="preserve">Step 1: Begin with a fully </w:t>
      </w:r>
      <w:r w:rsidR="00FC0FF1">
        <w:rPr>
          <w:color w:val="000000"/>
        </w:rPr>
        <w:t>decentralized</w:t>
      </w:r>
      <w:r>
        <w:rPr>
          <w:color w:val="000000"/>
        </w:rPr>
        <w:t xml:space="preserve"> blockchain ledger.</w:t>
      </w:r>
    </w:p>
    <w:p w14:paraId="3C2510E6" w14:textId="77777777" w:rsidR="00596898" w:rsidRDefault="00000000">
      <w:pPr>
        <w:jc w:val="both"/>
      </w:pPr>
      <w:r>
        <w:t>Start with a public, permissionless blockchain (like Bitcoin or Ethereum) in which each participating node keeps a complete copy of the ledger and uses a consensus method (like Proof-of-Work or Proof-of-Stake).</w:t>
      </w:r>
    </w:p>
    <w:p w14:paraId="3C2510E7" w14:textId="7EE041CF" w:rsidR="00596898" w:rsidRDefault="00000000">
      <w:pPr>
        <w:jc w:val="both"/>
      </w:pPr>
      <w:r>
        <w:t>Limitations include substantial data redundancy and low transaction throughput (e.g., 5–30 TPS</w:t>
      </w:r>
      <w:r w:rsidR="00FC0FF1">
        <w:t>). Rationale</w:t>
      </w:r>
      <w:r>
        <w:t>: According to Cheung, "</w:t>
      </w:r>
      <w:r w:rsidR="00FC0FF1">
        <w:t>Decentralization</w:t>
      </w:r>
      <w:r>
        <w:t xml:space="preserve"> forms the foundational trust layer, but its inherent design often sacrifices speed and efficiency."</w:t>
      </w:r>
    </w:p>
    <w:p w14:paraId="3C2510E8" w14:textId="77777777" w:rsidR="00596898" w:rsidRDefault="00000000">
      <w:pPr>
        <w:jc w:val="both"/>
      </w:pPr>
      <w:r>
        <w:rPr>
          <w:i/>
        </w:rPr>
        <w:t>“Decentralization guarantees trust but limits performance; it is the root architecture to build upon.”</w:t>
      </w:r>
      <w:r>
        <w:t xml:space="preserve"> — Cheung </w:t>
      </w:r>
    </w:p>
    <w:p w14:paraId="3C2510E9" w14:textId="77777777" w:rsidR="00596898" w:rsidRDefault="00000000">
      <w:pPr>
        <w:pStyle w:val="Heading2"/>
      </w:pPr>
      <w:bookmarkStart w:id="5" w:name="_nukmfr37k2wc" w:colFirst="0" w:colLast="0"/>
      <w:bookmarkEnd w:id="5"/>
      <w:r>
        <w:lastRenderedPageBreak/>
        <w:t>Step 2: Deploy Smart Contracts as the logical Layer.</w:t>
      </w:r>
    </w:p>
    <w:p w14:paraId="3C2510EA" w14:textId="77777777" w:rsidR="00596898" w:rsidRDefault="00000000">
      <w:pPr>
        <w:jc w:val="both"/>
      </w:pPr>
      <w:r>
        <w:t>Introduce programmable logic using smart contracts. These self-executing contracts function similarly to database triggers, automating complex operations like token swaps (DeFi) or portfolio rebalancing.</w:t>
      </w:r>
    </w:p>
    <w:p w14:paraId="3C2510EB" w14:textId="77777777" w:rsidR="00596898" w:rsidRDefault="00000000">
      <w:pPr>
        <w:numPr>
          <w:ilvl w:val="0"/>
          <w:numId w:val="9"/>
        </w:numPr>
        <w:jc w:val="both"/>
      </w:pPr>
      <w:r>
        <w:rPr>
          <w:i/>
        </w:rPr>
        <w:t>Examples</w:t>
      </w:r>
      <w:r>
        <w:t>: Ethereum's ERC-20 standard or Solana's programs.</w:t>
      </w:r>
    </w:p>
    <w:p w14:paraId="3C2510EC" w14:textId="77777777" w:rsidR="00596898" w:rsidRDefault="00000000">
      <w:pPr>
        <w:pStyle w:val="Heading2"/>
      </w:pPr>
      <w:bookmarkStart w:id="6" w:name="_ag09p88d60ax" w:colFirst="0" w:colLast="0"/>
      <w:bookmarkEnd w:id="6"/>
      <w:r>
        <w:t>Step 3: Adding Off-Chain Data Storage.</w:t>
      </w:r>
    </w:p>
    <w:p w14:paraId="3C2510ED" w14:textId="066C453A" w:rsidR="00596898" w:rsidRDefault="00000000">
      <w:pPr>
        <w:jc w:val="both"/>
      </w:pPr>
      <w:r>
        <w:t>Move sensitive or high-volume data (KYC, trade logs, analytics) to secure off-chain databases such as Amazon QLDB, PostgreSQL, or MongoDB.</w:t>
      </w:r>
      <w:r w:rsidR="00EB089C">
        <w:t xml:space="preserve"> </w:t>
      </w:r>
      <w:r>
        <w:t>Only cryptographic proofs (hashes) of this data should be kept on the blockchain to ensure verifiability.</w:t>
      </w:r>
    </w:p>
    <w:p w14:paraId="3C2510EE" w14:textId="77777777" w:rsidR="00596898" w:rsidRDefault="00000000">
      <w:pPr>
        <w:jc w:val="both"/>
      </w:pPr>
      <w:r>
        <w:t>Benefits include:</w:t>
      </w:r>
    </w:p>
    <w:p w14:paraId="3C2510EF" w14:textId="77777777" w:rsidR="00596898" w:rsidRDefault="00000000">
      <w:pPr>
        <w:numPr>
          <w:ilvl w:val="0"/>
          <w:numId w:val="8"/>
        </w:numPr>
        <w:jc w:val="both"/>
      </w:pPr>
      <w:r>
        <w:t>Reduced expenses.</w:t>
      </w:r>
    </w:p>
    <w:p w14:paraId="3C2510F0" w14:textId="77777777" w:rsidR="00596898" w:rsidRDefault="00000000">
      <w:pPr>
        <w:numPr>
          <w:ilvl w:val="0"/>
          <w:numId w:val="8"/>
        </w:numPr>
        <w:jc w:val="both"/>
      </w:pPr>
      <w:r>
        <w:t>Enhanced performance.</w:t>
      </w:r>
    </w:p>
    <w:p w14:paraId="3C2510F1" w14:textId="77777777" w:rsidR="00596898" w:rsidRDefault="00000000">
      <w:pPr>
        <w:numPr>
          <w:ilvl w:val="0"/>
          <w:numId w:val="8"/>
        </w:numPr>
        <w:jc w:val="both"/>
      </w:pPr>
      <w:r>
        <w:t>Privacy</w:t>
      </w:r>
    </w:p>
    <w:p w14:paraId="3C2510F2" w14:textId="77777777" w:rsidR="00596898" w:rsidRDefault="00000000">
      <w:pPr>
        <w:pStyle w:val="Heading2"/>
      </w:pPr>
      <w:bookmarkStart w:id="7" w:name="_fnskyudpofha" w:colFirst="0" w:colLast="0"/>
      <w:bookmarkEnd w:id="7"/>
      <w:r>
        <w:t>Step 4: Implement Database Anchoring.</w:t>
      </w:r>
    </w:p>
    <w:p w14:paraId="3C2510F3" w14:textId="77777777" w:rsidR="00596898" w:rsidRDefault="00000000">
      <w:pPr>
        <w:jc w:val="both"/>
      </w:pPr>
      <w:r>
        <w:t>Generate a SHA-256 algorithm hash for every single record or batch within the database. Create an immutable digital fingerprint by writing the hash to the blockchain. Any update to the original data alters the hash, revealing tampering immediately.</w:t>
      </w:r>
    </w:p>
    <w:p w14:paraId="3C2510F4" w14:textId="77777777" w:rsidR="00596898" w:rsidRDefault="00596898">
      <w:pPr>
        <w:ind w:left="360"/>
        <w:jc w:val="both"/>
      </w:pPr>
    </w:p>
    <w:p w14:paraId="3C2510F5" w14:textId="77777777" w:rsidR="00596898" w:rsidRDefault="00000000">
      <w:pPr>
        <w:jc w:val="both"/>
        <w:rPr>
          <w:b/>
        </w:rPr>
      </w:pPr>
      <w:r>
        <w:rPr>
          <w:b/>
        </w:rPr>
        <w:t>Python Code:</w:t>
      </w:r>
    </w:p>
    <w:p w14:paraId="3C2510F6" w14:textId="77777777" w:rsidR="00596898" w:rsidRDefault="00000000">
      <w:pPr>
        <w:ind w:left="360"/>
        <w:jc w:val="both"/>
      </w:pPr>
      <w:r>
        <w:rPr>
          <w:noProof/>
        </w:rPr>
        <w:drawing>
          <wp:inline distT="114300" distB="114300" distL="114300" distR="114300" wp14:anchorId="3C2511F0" wp14:editId="3C2511F1">
            <wp:extent cx="5971313" cy="2226895"/>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5971313" cy="2226895"/>
                    </a:xfrm>
                    <a:prstGeom prst="rect">
                      <a:avLst/>
                    </a:prstGeom>
                    <a:ln/>
                  </pic:spPr>
                </pic:pic>
              </a:graphicData>
            </a:graphic>
          </wp:inline>
        </w:drawing>
      </w:r>
    </w:p>
    <w:p w14:paraId="3C2510F7" w14:textId="77777777" w:rsidR="00596898" w:rsidRDefault="00000000">
      <w:pPr>
        <w:ind w:left="360"/>
        <w:jc w:val="both"/>
      </w:pPr>
      <w:r>
        <w:rPr>
          <w:i/>
        </w:rPr>
        <w:t>Anchoring merges blockchain integrity with SQL performance.”</w:t>
      </w:r>
      <w:r>
        <w:t xml:space="preserve"> — Cheung </w:t>
      </w:r>
    </w:p>
    <w:p w14:paraId="3C2510F8" w14:textId="77777777" w:rsidR="00596898" w:rsidRDefault="00596898">
      <w:pPr>
        <w:ind w:left="360"/>
        <w:jc w:val="both"/>
      </w:pPr>
    </w:p>
    <w:p w14:paraId="3C2510F9" w14:textId="77777777" w:rsidR="00596898" w:rsidRDefault="00000000">
      <w:pPr>
        <w:pStyle w:val="Heading2"/>
      </w:pPr>
      <w:bookmarkStart w:id="8" w:name="_uin046bkgmm2" w:colFirst="0" w:colLast="0"/>
      <w:bookmarkEnd w:id="8"/>
      <w:r>
        <w:t>Step 5: Design a Hybrid Consensus + Database Architecture.</w:t>
      </w:r>
    </w:p>
    <w:p w14:paraId="3C2510FA" w14:textId="3550656C" w:rsidR="00596898" w:rsidRDefault="00000000">
      <w:pPr>
        <w:spacing w:line="276" w:lineRule="auto"/>
        <w:jc w:val="both"/>
      </w:pPr>
      <w:r>
        <w:t xml:space="preserve">For data throughput, authenticate both on-chain and off-chain. Before storing the digest on the blockchain, a consortium or </w:t>
      </w:r>
      <w:r w:rsidR="002330B4">
        <w:t>centralized</w:t>
      </w:r>
      <w:r>
        <w:t xml:space="preserve"> machine assesses transactions locally. This provides efficiency and </w:t>
      </w:r>
      <w:r w:rsidR="002330B4">
        <w:t>accountability.</w:t>
      </w:r>
    </w:p>
    <w:p w14:paraId="3C2510FB" w14:textId="56F56D50" w:rsidR="00596898" w:rsidRDefault="00000000">
      <w:pPr>
        <w:pStyle w:val="Heading2"/>
      </w:pPr>
      <w:bookmarkStart w:id="9" w:name="_yedp5d6aw4ik" w:colFirst="0" w:colLast="0"/>
      <w:bookmarkEnd w:id="9"/>
      <w:r>
        <w:t xml:space="preserve">Step 6: Connect the </w:t>
      </w:r>
      <w:r w:rsidR="002330B4">
        <w:t>centralized</w:t>
      </w:r>
      <w:r>
        <w:t xml:space="preserve"> ledger databases </w:t>
      </w:r>
    </w:p>
    <w:p w14:paraId="3C2510FC" w14:textId="206F7BE4" w:rsidR="00596898" w:rsidRDefault="00000000">
      <w:pPr>
        <w:jc w:val="both"/>
      </w:pPr>
      <w:r>
        <w:t>Use technologies such as Oracle Blockchain Tables, Microsoft SQL Server Ledger, and Amazon QLDB.</w:t>
      </w:r>
      <w:r w:rsidR="002330B4">
        <w:t xml:space="preserve"> </w:t>
      </w:r>
      <w:r>
        <w:t>They offer time-stamped transaction records and cryptographic immutability without requiring network-wide consensus.</w:t>
      </w:r>
    </w:p>
    <w:p w14:paraId="3C2510FD" w14:textId="77777777" w:rsidR="00596898" w:rsidRDefault="00596898">
      <w:pPr>
        <w:jc w:val="both"/>
      </w:pPr>
    </w:p>
    <w:p w14:paraId="3C2510FE" w14:textId="77777777" w:rsidR="00596898" w:rsidRDefault="00000000">
      <w:pPr>
        <w:jc w:val="both"/>
      </w:pPr>
      <w:r>
        <w:t>Ideal for:</w:t>
      </w:r>
    </w:p>
    <w:p w14:paraId="3C2510FF" w14:textId="77777777" w:rsidR="00596898" w:rsidRDefault="00000000">
      <w:pPr>
        <w:numPr>
          <w:ilvl w:val="0"/>
          <w:numId w:val="1"/>
        </w:numPr>
        <w:jc w:val="both"/>
      </w:pPr>
      <w:r>
        <w:t>custodian services</w:t>
      </w:r>
    </w:p>
    <w:p w14:paraId="3C251100" w14:textId="77777777" w:rsidR="00596898" w:rsidRDefault="00000000">
      <w:pPr>
        <w:numPr>
          <w:ilvl w:val="0"/>
          <w:numId w:val="1"/>
        </w:numPr>
        <w:jc w:val="both"/>
      </w:pPr>
      <w:r>
        <w:t>ETF management</w:t>
      </w:r>
    </w:p>
    <w:p w14:paraId="3C251101" w14:textId="77777777" w:rsidR="00596898" w:rsidRDefault="00000000">
      <w:pPr>
        <w:numPr>
          <w:ilvl w:val="0"/>
          <w:numId w:val="1"/>
        </w:numPr>
        <w:jc w:val="both"/>
      </w:pPr>
      <w:r>
        <w:t>institutional trading.</w:t>
      </w:r>
    </w:p>
    <w:p w14:paraId="3C251102" w14:textId="77777777" w:rsidR="00596898" w:rsidRDefault="00596898">
      <w:pPr>
        <w:ind w:left="720"/>
        <w:jc w:val="both"/>
      </w:pPr>
    </w:p>
    <w:p w14:paraId="3C251103" w14:textId="77777777" w:rsidR="00596898" w:rsidRDefault="00596898">
      <w:pPr>
        <w:jc w:val="both"/>
      </w:pPr>
    </w:p>
    <w:p w14:paraId="3C251104" w14:textId="77777777" w:rsidR="00596898" w:rsidRDefault="00000000">
      <w:pPr>
        <w:pStyle w:val="Heading2"/>
      </w:pPr>
      <w:bookmarkStart w:id="10" w:name="_j6dd9dz4149f" w:colFirst="0" w:colLast="0"/>
      <w:bookmarkEnd w:id="10"/>
      <w:r>
        <w:t>Step 7 – Link On-Chain and Off-Chain Data (Hybrid Model)</w:t>
      </w:r>
    </w:p>
    <w:tbl>
      <w:tblPr>
        <w:tblStyle w:val="a"/>
        <w:tblW w:w="9611" w:type="dxa"/>
        <w:tblInd w:w="265" w:type="dxa"/>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Layout w:type="fixed"/>
        <w:tblLook w:val="0400" w:firstRow="0" w:lastRow="0" w:firstColumn="0" w:lastColumn="0" w:noHBand="0" w:noVBand="1"/>
      </w:tblPr>
      <w:tblGrid>
        <w:gridCol w:w="3555"/>
        <w:gridCol w:w="2587"/>
        <w:gridCol w:w="3469"/>
      </w:tblGrid>
      <w:tr w:rsidR="00596898" w14:paraId="3C251108" w14:textId="77777777">
        <w:trPr>
          <w:trHeight w:val="532"/>
          <w:tblHeader/>
        </w:trPr>
        <w:tc>
          <w:tcPr>
            <w:tcW w:w="3555" w:type="dxa"/>
            <w:shd w:val="clear" w:color="auto" w:fill="EFEFEF"/>
            <w:vAlign w:val="center"/>
          </w:tcPr>
          <w:p w14:paraId="3C251105" w14:textId="77777777" w:rsidR="00596898" w:rsidRDefault="00000000">
            <w:pPr>
              <w:ind w:left="360"/>
              <w:jc w:val="both"/>
              <w:rPr>
                <w:b/>
              </w:rPr>
            </w:pPr>
            <w:r>
              <w:rPr>
                <w:b/>
              </w:rPr>
              <w:t>Data Type</w:t>
            </w:r>
          </w:p>
        </w:tc>
        <w:tc>
          <w:tcPr>
            <w:tcW w:w="2587" w:type="dxa"/>
            <w:shd w:val="clear" w:color="auto" w:fill="EFEFEF"/>
            <w:vAlign w:val="center"/>
          </w:tcPr>
          <w:p w14:paraId="3C251106" w14:textId="77777777" w:rsidR="00596898" w:rsidRDefault="00000000">
            <w:pPr>
              <w:ind w:left="360"/>
              <w:jc w:val="both"/>
              <w:rPr>
                <w:b/>
              </w:rPr>
            </w:pPr>
            <w:r>
              <w:rPr>
                <w:b/>
              </w:rPr>
              <w:t>Storage Location</w:t>
            </w:r>
          </w:p>
        </w:tc>
        <w:tc>
          <w:tcPr>
            <w:tcW w:w="3469" w:type="dxa"/>
            <w:shd w:val="clear" w:color="auto" w:fill="EFEFEF"/>
            <w:vAlign w:val="center"/>
          </w:tcPr>
          <w:p w14:paraId="3C251107" w14:textId="77777777" w:rsidR="00596898" w:rsidRDefault="00000000">
            <w:pPr>
              <w:ind w:left="360"/>
              <w:jc w:val="both"/>
              <w:rPr>
                <w:b/>
              </w:rPr>
            </w:pPr>
            <w:r>
              <w:rPr>
                <w:b/>
              </w:rPr>
              <w:t>Purpose</w:t>
            </w:r>
          </w:p>
        </w:tc>
      </w:tr>
      <w:tr w:rsidR="00596898" w14:paraId="3C25110C" w14:textId="77777777">
        <w:trPr>
          <w:trHeight w:val="532"/>
        </w:trPr>
        <w:tc>
          <w:tcPr>
            <w:tcW w:w="3555" w:type="dxa"/>
            <w:tcBorders>
              <w:left w:val="single" w:sz="4" w:space="0" w:color="EFEFEF"/>
              <w:bottom w:val="single" w:sz="4" w:space="0" w:color="EFEFEF"/>
              <w:right w:val="single" w:sz="4" w:space="0" w:color="EFEFEF"/>
            </w:tcBorders>
            <w:shd w:val="clear" w:color="auto" w:fill="FFFFFF"/>
            <w:vAlign w:val="center"/>
          </w:tcPr>
          <w:p w14:paraId="3C251109" w14:textId="77777777" w:rsidR="00596898" w:rsidRDefault="00000000">
            <w:pPr>
              <w:ind w:left="360"/>
              <w:jc w:val="both"/>
            </w:pPr>
            <w:r>
              <w:t>Token ownership &amp; transfers</w:t>
            </w:r>
          </w:p>
        </w:tc>
        <w:tc>
          <w:tcPr>
            <w:tcW w:w="2587" w:type="dxa"/>
            <w:tcBorders>
              <w:left w:val="single" w:sz="4" w:space="0" w:color="EFEFEF"/>
              <w:bottom w:val="single" w:sz="4" w:space="0" w:color="EFEFEF"/>
              <w:right w:val="single" w:sz="4" w:space="0" w:color="EFEFEF"/>
            </w:tcBorders>
            <w:shd w:val="clear" w:color="auto" w:fill="FFFFFF"/>
            <w:vAlign w:val="center"/>
          </w:tcPr>
          <w:p w14:paraId="3C25110A" w14:textId="77777777" w:rsidR="00596898" w:rsidRDefault="00000000">
            <w:pPr>
              <w:ind w:left="360"/>
              <w:jc w:val="both"/>
            </w:pPr>
            <w:r>
              <w:t>On-chain</w:t>
            </w:r>
          </w:p>
        </w:tc>
        <w:tc>
          <w:tcPr>
            <w:tcW w:w="3469" w:type="dxa"/>
            <w:tcBorders>
              <w:left w:val="single" w:sz="4" w:space="0" w:color="EFEFEF"/>
              <w:bottom w:val="single" w:sz="4" w:space="0" w:color="EFEFEF"/>
              <w:right w:val="single" w:sz="4" w:space="0" w:color="EFEFEF"/>
            </w:tcBorders>
            <w:shd w:val="clear" w:color="auto" w:fill="FFFFFF"/>
            <w:vAlign w:val="center"/>
          </w:tcPr>
          <w:p w14:paraId="3C25110B" w14:textId="77777777" w:rsidR="00596898" w:rsidRDefault="00000000">
            <w:pPr>
              <w:ind w:left="360"/>
              <w:jc w:val="both"/>
            </w:pPr>
            <w:r>
              <w:t>Public verification</w:t>
            </w:r>
          </w:p>
        </w:tc>
      </w:tr>
      <w:tr w:rsidR="00596898" w14:paraId="3C251110" w14:textId="77777777">
        <w:trPr>
          <w:trHeight w:val="532"/>
        </w:trPr>
        <w:tc>
          <w:tcPr>
            <w:tcW w:w="3555" w:type="dxa"/>
            <w:tcBorders>
              <w:top w:val="single" w:sz="4" w:space="0" w:color="EFEFEF"/>
              <w:left w:val="single" w:sz="4" w:space="0" w:color="EFEFEF"/>
              <w:bottom w:val="single" w:sz="4" w:space="0" w:color="EFEFEF"/>
              <w:right w:val="single" w:sz="4" w:space="0" w:color="EFEFEF"/>
            </w:tcBorders>
            <w:vAlign w:val="center"/>
          </w:tcPr>
          <w:p w14:paraId="3C25110D" w14:textId="77777777" w:rsidR="00596898" w:rsidRDefault="00000000">
            <w:pPr>
              <w:ind w:left="360"/>
              <w:jc w:val="both"/>
            </w:pPr>
            <w:r>
              <w:t>User identities / KYC</w:t>
            </w:r>
          </w:p>
        </w:tc>
        <w:tc>
          <w:tcPr>
            <w:tcW w:w="2587" w:type="dxa"/>
            <w:tcBorders>
              <w:top w:val="single" w:sz="4" w:space="0" w:color="EFEFEF"/>
              <w:left w:val="single" w:sz="4" w:space="0" w:color="EFEFEF"/>
              <w:bottom w:val="single" w:sz="4" w:space="0" w:color="EFEFEF"/>
              <w:right w:val="single" w:sz="4" w:space="0" w:color="EFEFEF"/>
            </w:tcBorders>
            <w:vAlign w:val="center"/>
          </w:tcPr>
          <w:p w14:paraId="3C25110E" w14:textId="77777777" w:rsidR="00596898" w:rsidRDefault="00000000">
            <w:pPr>
              <w:ind w:left="360"/>
              <w:jc w:val="both"/>
            </w:pPr>
            <w:r>
              <w:t>Off-chain (DB)</w:t>
            </w:r>
          </w:p>
        </w:tc>
        <w:tc>
          <w:tcPr>
            <w:tcW w:w="3469" w:type="dxa"/>
            <w:tcBorders>
              <w:top w:val="single" w:sz="4" w:space="0" w:color="EFEFEF"/>
              <w:left w:val="single" w:sz="4" w:space="0" w:color="EFEFEF"/>
              <w:bottom w:val="single" w:sz="4" w:space="0" w:color="EFEFEF"/>
              <w:right w:val="single" w:sz="4" w:space="0" w:color="EFEFEF"/>
            </w:tcBorders>
            <w:vAlign w:val="center"/>
          </w:tcPr>
          <w:p w14:paraId="3C25110F" w14:textId="77777777" w:rsidR="00596898" w:rsidRDefault="00000000">
            <w:pPr>
              <w:ind w:left="360"/>
              <w:jc w:val="both"/>
            </w:pPr>
            <w:r>
              <w:t>Privacy + Compliance</w:t>
            </w:r>
          </w:p>
        </w:tc>
      </w:tr>
      <w:tr w:rsidR="00596898" w14:paraId="3C251114" w14:textId="77777777">
        <w:trPr>
          <w:trHeight w:val="551"/>
        </w:trPr>
        <w:tc>
          <w:tcPr>
            <w:tcW w:w="3555" w:type="dxa"/>
            <w:tcBorders>
              <w:top w:val="single" w:sz="4" w:space="0" w:color="EFEFEF"/>
              <w:left w:val="single" w:sz="4" w:space="0" w:color="EFEFEF"/>
              <w:bottom w:val="single" w:sz="4" w:space="0" w:color="EFEFEF"/>
              <w:right w:val="single" w:sz="4" w:space="0" w:color="EFEFEF"/>
            </w:tcBorders>
            <w:vAlign w:val="center"/>
          </w:tcPr>
          <w:p w14:paraId="3C251111" w14:textId="77777777" w:rsidR="00596898" w:rsidRDefault="00000000">
            <w:pPr>
              <w:ind w:left="360"/>
              <w:jc w:val="both"/>
            </w:pPr>
            <w:r>
              <w:t>Price feeds / analytics</w:t>
            </w:r>
          </w:p>
        </w:tc>
        <w:tc>
          <w:tcPr>
            <w:tcW w:w="2587" w:type="dxa"/>
            <w:tcBorders>
              <w:top w:val="single" w:sz="4" w:space="0" w:color="EFEFEF"/>
              <w:left w:val="single" w:sz="4" w:space="0" w:color="EFEFEF"/>
              <w:bottom w:val="single" w:sz="4" w:space="0" w:color="EFEFEF"/>
              <w:right w:val="single" w:sz="4" w:space="0" w:color="EFEFEF"/>
            </w:tcBorders>
            <w:vAlign w:val="center"/>
          </w:tcPr>
          <w:p w14:paraId="3C251112" w14:textId="77777777" w:rsidR="00596898" w:rsidRDefault="00000000">
            <w:pPr>
              <w:ind w:left="360"/>
              <w:jc w:val="both"/>
            </w:pPr>
            <w:r>
              <w:t>Off-chain</w:t>
            </w:r>
          </w:p>
        </w:tc>
        <w:tc>
          <w:tcPr>
            <w:tcW w:w="3469" w:type="dxa"/>
            <w:tcBorders>
              <w:top w:val="single" w:sz="4" w:space="0" w:color="EFEFEF"/>
              <w:left w:val="single" w:sz="4" w:space="0" w:color="EFEFEF"/>
              <w:bottom w:val="single" w:sz="4" w:space="0" w:color="EFEFEF"/>
              <w:right w:val="single" w:sz="4" w:space="0" w:color="EFEFEF"/>
            </w:tcBorders>
            <w:vAlign w:val="center"/>
          </w:tcPr>
          <w:p w14:paraId="3C251113" w14:textId="77777777" w:rsidR="00596898" w:rsidRDefault="00000000">
            <w:pPr>
              <w:ind w:left="360"/>
              <w:jc w:val="both"/>
            </w:pPr>
            <w:r>
              <w:t>Speed + AI integration</w:t>
            </w:r>
          </w:p>
        </w:tc>
      </w:tr>
      <w:tr w:rsidR="00596898" w14:paraId="3C251118" w14:textId="77777777">
        <w:trPr>
          <w:trHeight w:val="513"/>
        </w:trPr>
        <w:tc>
          <w:tcPr>
            <w:tcW w:w="3555" w:type="dxa"/>
            <w:tcBorders>
              <w:top w:val="single" w:sz="4" w:space="0" w:color="EFEFEF"/>
              <w:left w:val="single" w:sz="4" w:space="0" w:color="EFEFEF"/>
              <w:bottom w:val="single" w:sz="4" w:space="0" w:color="EFEFEF"/>
              <w:right w:val="single" w:sz="4" w:space="0" w:color="EFEFEF"/>
            </w:tcBorders>
            <w:vAlign w:val="center"/>
          </w:tcPr>
          <w:p w14:paraId="3C251115" w14:textId="77777777" w:rsidR="00596898" w:rsidRDefault="00000000">
            <w:pPr>
              <w:ind w:left="360"/>
              <w:jc w:val="both"/>
            </w:pPr>
            <w:r>
              <w:t>Transaction hash anchors</w:t>
            </w:r>
          </w:p>
        </w:tc>
        <w:tc>
          <w:tcPr>
            <w:tcW w:w="2587" w:type="dxa"/>
            <w:tcBorders>
              <w:top w:val="single" w:sz="4" w:space="0" w:color="EFEFEF"/>
              <w:left w:val="single" w:sz="4" w:space="0" w:color="EFEFEF"/>
              <w:bottom w:val="single" w:sz="4" w:space="0" w:color="EFEFEF"/>
              <w:right w:val="single" w:sz="4" w:space="0" w:color="EFEFEF"/>
            </w:tcBorders>
            <w:vAlign w:val="center"/>
          </w:tcPr>
          <w:p w14:paraId="3C251116" w14:textId="77777777" w:rsidR="00596898" w:rsidRDefault="00000000">
            <w:pPr>
              <w:ind w:left="360"/>
              <w:jc w:val="both"/>
            </w:pPr>
            <w:r>
              <w:t>On-chain</w:t>
            </w:r>
          </w:p>
        </w:tc>
        <w:tc>
          <w:tcPr>
            <w:tcW w:w="3469" w:type="dxa"/>
            <w:tcBorders>
              <w:top w:val="single" w:sz="4" w:space="0" w:color="EFEFEF"/>
              <w:left w:val="single" w:sz="4" w:space="0" w:color="EFEFEF"/>
              <w:bottom w:val="single" w:sz="4" w:space="0" w:color="EFEFEF"/>
              <w:right w:val="single" w:sz="4" w:space="0" w:color="EFEFEF"/>
            </w:tcBorders>
            <w:vAlign w:val="center"/>
          </w:tcPr>
          <w:p w14:paraId="3C251117" w14:textId="77777777" w:rsidR="00596898" w:rsidRDefault="00000000">
            <w:pPr>
              <w:ind w:left="360"/>
              <w:jc w:val="both"/>
            </w:pPr>
            <w:r>
              <w:t>Audit trail</w:t>
            </w:r>
          </w:p>
        </w:tc>
      </w:tr>
    </w:tbl>
    <w:p w14:paraId="3C251119" w14:textId="77777777" w:rsidR="00596898" w:rsidRDefault="00596898">
      <w:pPr>
        <w:ind w:left="360"/>
        <w:jc w:val="both"/>
      </w:pPr>
    </w:p>
    <w:p w14:paraId="3C25111A" w14:textId="77777777" w:rsidR="00596898" w:rsidRDefault="00596898">
      <w:pPr>
        <w:ind w:left="360"/>
        <w:jc w:val="both"/>
      </w:pPr>
    </w:p>
    <w:p w14:paraId="3C25111B" w14:textId="77777777" w:rsidR="00596898" w:rsidRDefault="00000000">
      <w:pPr>
        <w:pStyle w:val="Heading2"/>
      </w:pPr>
      <w:bookmarkStart w:id="11" w:name="_kvm1fvvjysh0" w:colFirst="0" w:colLast="0"/>
      <w:bookmarkEnd w:id="11"/>
      <w:r>
        <w:t>Step 8: Turn on automation and AI.</w:t>
      </w:r>
    </w:p>
    <w:p w14:paraId="3C25111C" w14:textId="77777777" w:rsidR="00596898" w:rsidRDefault="00000000">
      <w:pPr>
        <w:jc w:val="both"/>
      </w:pPr>
      <w:r>
        <w:t xml:space="preserve">Use AI/ML technology to </w:t>
      </w:r>
      <w:proofErr w:type="spellStart"/>
      <w:r>
        <w:t>analyse</w:t>
      </w:r>
      <w:proofErr w:type="spellEnd"/>
      <w:r>
        <w:t xml:space="preserve"> anchoring databases in order to find anomalies, predict market trends, and detect fraud. </w:t>
      </w:r>
      <w:r>
        <w:rPr>
          <w:i/>
        </w:rPr>
        <w:t xml:space="preserve">"AI adds intelligence to blockchain integrity by interpreting anchored data for predictive insights," </w:t>
      </w:r>
      <w:r>
        <w:t>according to Cheung.</w:t>
      </w:r>
    </w:p>
    <w:p w14:paraId="3C25111D" w14:textId="77777777" w:rsidR="00596898" w:rsidRDefault="00596898">
      <w:pPr>
        <w:ind w:left="720"/>
        <w:jc w:val="both"/>
        <w:rPr>
          <w:i/>
        </w:rPr>
      </w:pPr>
    </w:p>
    <w:p w14:paraId="3C25111E" w14:textId="77777777" w:rsidR="00596898" w:rsidRDefault="00596898">
      <w:pPr>
        <w:ind w:left="720"/>
        <w:jc w:val="both"/>
        <w:rPr>
          <w:i/>
        </w:rPr>
      </w:pPr>
    </w:p>
    <w:p w14:paraId="3C25111F" w14:textId="77777777" w:rsidR="00596898" w:rsidRDefault="00000000">
      <w:pPr>
        <w:pStyle w:val="Heading2"/>
      </w:pPr>
      <w:bookmarkStart w:id="12" w:name="_lryyw5o1h48i" w:colFirst="0" w:colLast="0"/>
      <w:bookmarkEnd w:id="12"/>
      <w:r>
        <w:t>Step 9: Establish Security and Regulatory Layers Comply with IRS, FINRA, and SEC regulations.</w:t>
      </w:r>
    </w:p>
    <w:p w14:paraId="3C251120" w14:textId="77777777" w:rsidR="00596898" w:rsidRDefault="00000000">
      <w:pPr>
        <w:numPr>
          <w:ilvl w:val="0"/>
          <w:numId w:val="3"/>
        </w:numPr>
        <w:jc w:val="both"/>
      </w:pPr>
      <w:r>
        <w:t>Use anchored hashes to perform audits and encrypt user data off-chain.</w:t>
      </w:r>
    </w:p>
    <w:p w14:paraId="3C251121" w14:textId="77777777" w:rsidR="00596898" w:rsidRDefault="00000000">
      <w:pPr>
        <w:numPr>
          <w:ilvl w:val="0"/>
          <w:numId w:val="3"/>
        </w:numPr>
        <w:jc w:val="both"/>
        <w:rPr>
          <w:color w:val="000000"/>
        </w:rPr>
      </w:pPr>
      <w:r>
        <w:t>Maintain both private privacy and public openness.</w:t>
      </w:r>
    </w:p>
    <w:p w14:paraId="3C251122" w14:textId="77777777" w:rsidR="00596898" w:rsidRDefault="00596898">
      <w:pPr>
        <w:ind w:left="720"/>
        <w:jc w:val="both"/>
      </w:pPr>
    </w:p>
    <w:p w14:paraId="3C251123" w14:textId="77777777" w:rsidR="00596898" w:rsidRDefault="00000000">
      <w:pPr>
        <w:pStyle w:val="Heading2"/>
      </w:pPr>
      <w:bookmarkStart w:id="13" w:name="_10ni03dexspw" w:colFirst="0" w:colLast="0"/>
      <w:bookmarkEnd w:id="13"/>
      <w:r>
        <w:t>Step 10: Continuous Verification and Auditing.</w:t>
      </w:r>
    </w:p>
    <w:p w14:paraId="3C251124" w14:textId="77777777" w:rsidR="00596898" w:rsidRDefault="00000000">
      <w:pPr>
        <w:jc w:val="both"/>
      </w:pPr>
      <w:r>
        <w:t>Recalculate database entry hashes on a regular basis. Check hashes against those kept on the blockchain to verify integrity.</w:t>
      </w:r>
    </w:p>
    <w:p w14:paraId="3C251125" w14:textId="77777777" w:rsidR="00596898" w:rsidRDefault="00596898">
      <w:pPr>
        <w:jc w:val="both"/>
      </w:pPr>
    </w:p>
    <w:p w14:paraId="3C251126" w14:textId="77777777" w:rsidR="00596898" w:rsidRDefault="00000000">
      <w:pPr>
        <w:jc w:val="both"/>
        <w:rPr>
          <w:b/>
          <w:color w:val="000000"/>
        </w:rPr>
      </w:pPr>
      <w:r>
        <w:rPr>
          <w:b/>
          <w:color w:val="000000"/>
        </w:rPr>
        <w:t>Python code:</w:t>
      </w:r>
    </w:p>
    <w:p w14:paraId="3C251127" w14:textId="77777777" w:rsidR="00596898" w:rsidRDefault="00000000">
      <w:pPr>
        <w:ind w:left="360"/>
        <w:jc w:val="both"/>
      </w:pPr>
      <w:r>
        <w:rPr>
          <w:noProof/>
        </w:rPr>
        <w:drawing>
          <wp:inline distT="114300" distB="114300" distL="114300" distR="114300" wp14:anchorId="3C2511F2" wp14:editId="3C2511F3">
            <wp:extent cx="6057038" cy="2513898"/>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
                    <a:srcRect/>
                    <a:stretch>
                      <a:fillRect/>
                    </a:stretch>
                  </pic:blipFill>
                  <pic:spPr>
                    <a:xfrm>
                      <a:off x="0" y="0"/>
                      <a:ext cx="6057038" cy="2513898"/>
                    </a:xfrm>
                    <a:prstGeom prst="rect">
                      <a:avLst/>
                    </a:prstGeom>
                    <a:ln/>
                  </pic:spPr>
                </pic:pic>
              </a:graphicData>
            </a:graphic>
          </wp:inline>
        </w:drawing>
      </w:r>
    </w:p>
    <w:p w14:paraId="3C251128" w14:textId="77777777" w:rsidR="00596898" w:rsidRDefault="00000000">
      <w:pPr>
        <w:pStyle w:val="Heading1"/>
      </w:pPr>
      <w:bookmarkStart w:id="14" w:name="_d0ethsceez0c" w:colFirst="0" w:colLast="0"/>
      <w:bookmarkEnd w:id="14"/>
      <w:r>
        <w:lastRenderedPageBreak/>
        <w:pict w14:anchorId="3C2511F4">
          <v:rect id="_x0000_i1027" style="width:0;height:1.5pt" o:hralign="center" o:hrstd="t" o:hr="t" fillcolor="#a0a0a0" stroked="f"/>
        </w:pict>
      </w:r>
    </w:p>
    <w:p w14:paraId="3C251129" w14:textId="77777777" w:rsidR="00596898" w:rsidRDefault="00000000">
      <w:pPr>
        <w:pStyle w:val="Heading1"/>
      </w:pPr>
      <w:bookmarkStart w:id="15" w:name="_8izbsz19h7u0" w:colFirst="0" w:colLast="0"/>
      <w:bookmarkEnd w:id="15"/>
      <w:r>
        <w:t>3.0 Detailed Analysis &amp; Explanations</w:t>
      </w:r>
    </w:p>
    <w:p w14:paraId="3C25112A" w14:textId="77777777" w:rsidR="00596898" w:rsidRDefault="00596898">
      <w:pPr>
        <w:jc w:val="both"/>
        <w:rPr>
          <w:b/>
          <w:color w:val="000000"/>
        </w:rPr>
      </w:pPr>
    </w:p>
    <w:p w14:paraId="3C25112B" w14:textId="77777777" w:rsidR="00596898" w:rsidRDefault="00000000">
      <w:pPr>
        <w:pStyle w:val="Heading2"/>
      </w:pPr>
      <w:bookmarkStart w:id="16" w:name="_j3alutv7va7n" w:colFirst="0" w:colLast="0"/>
      <w:bookmarkEnd w:id="16"/>
      <w:r>
        <w:t>3.1 Achieving Scalability and Flexibility (Referencing Cheung)</w:t>
      </w:r>
    </w:p>
    <w:p w14:paraId="3C25112C" w14:textId="77777777" w:rsidR="00596898" w:rsidRDefault="00000000">
      <w:pPr>
        <w:jc w:val="both"/>
      </w:pPr>
      <w:r>
        <w:t>Hybrid architectures succeed by strategically separating concerns. Cheung's model integrates:</w:t>
      </w:r>
    </w:p>
    <w:p w14:paraId="3C25112D" w14:textId="77777777" w:rsidR="00596898" w:rsidRDefault="00000000">
      <w:pPr>
        <w:numPr>
          <w:ilvl w:val="0"/>
          <w:numId w:val="10"/>
        </w:numPr>
        <w:jc w:val="both"/>
      </w:pPr>
      <w:r>
        <w:t>Blockchain as a Trust Anchor: For immutable, consensus-based verification.</w:t>
      </w:r>
    </w:p>
    <w:p w14:paraId="3C25112E" w14:textId="77777777" w:rsidR="00596898" w:rsidRDefault="00000000">
      <w:pPr>
        <w:numPr>
          <w:ilvl w:val="0"/>
          <w:numId w:val="10"/>
        </w:numPr>
        <w:jc w:val="both"/>
      </w:pPr>
      <w:r>
        <w:t>Smart Contracts as Business Logic: Automating complex financial operations.</w:t>
      </w:r>
    </w:p>
    <w:p w14:paraId="3C25112F" w14:textId="77777777" w:rsidR="00596898" w:rsidRDefault="00000000">
      <w:pPr>
        <w:numPr>
          <w:ilvl w:val="0"/>
          <w:numId w:val="10"/>
        </w:numPr>
        <w:jc w:val="both"/>
      </w:pPr>
      <w:r>
        <w:t>Off-Chain Databases for Scalability: Handling data-intensive tasks.</w:t>
      </w:r>
    </w:p>
    <w:p w14:paraId="3C251130" w14:textId="77777777" w:rsidR="00596898" w:rsidRDefault="00000000">
      <w:pPr>
        <w:numPr>
          <w:ilvl w:val="0"/>
          <w:numId w:val="10"/>
        </w:numPr>
        <w:jc w:val="both"/>
      </w:pPr>
      <w:r>
        <w:t>Anchoring for Auditability: Cryptographically linking off-chain data to the on-chain trust layer.</w:t>
      </w:r>
    </w:p>
    <w:p w14:paraId="3C251131" w14:textId="77777777" w:rsidR="00596898" w:rsidRDefault="00000000">
      <w:pPr>
        <w:numPr>
          <w:ilvl w:val="0"/>
          <w:numId w:val="10"/>
        </w:numPr>
        <w:jc w:val="both"/>
      </w:pPr>
      <w:r>
        <w:t>AI for Intelligence: Deriving insights from the verified data.</w:t>
      </w:r>
    </w:p>
    <w:p w14:paraId="3C251132" w14:textId="77777777" w:rsidR="00596898" w:rsidRDefault="00000000">
      <w:pPr>
        <w:jc w:val="both"/>
      </w:pPr>
      <w:r>
        <w:rPr>
          <w:i/>
        </w:rPr>
        <w:t xml:space="preserve">"The hybrid paradigm retains the trust-minimization of decentralization while achieving the transactional capacity required by modern enterprises." </w:t>
      </w:r>
      <w:r>
        <w:t>(Cheung, 2021)</w:t>
      </w:r>
    </w:p>
    <w:p w14:paraId="3C251133" w14:textId="77777777" w:rsidR="00596898" w:rsidRDefault="00596898">
      <w:pPr>
        <w:jc w:val="both"/>
      </w:pPr>
    </w:p>
    <w:p w14:paraId="3C251134" w14:textId="77777777" w:rsidR="00596898" w:rsidRDefault="00596898">
      <w:pPr>
        <w:jc w:val="both"/>
      </w:pPr>
    </w:p>
    <w:p w14:paraId="3C251135" w14:textId="77777777" w:rsidR="00596898" w:rsidRDefault="00596898">
      <w:pPr>
        <w:jc w:val="both"/>
        <w:rPr>
          <w:color w:val="000000"/>
        </w:rPr>
      </w:pPr>
    </w:p>
    <w:p w14:paraId="3C251136" w14:textId="77777777" w:rsidR="00596898" w:rsidRDefault="00000000">
      <w:pPr>
        <w:pStyle w:val="Heading2"/>
      </w:pPr>
      <w:bookmarkStart w:id="17" w:name="_c0ctnq7gfz9h" w:colFirst="0" w:colLast="0"/>
      <w:bookmarkEnd w:id="17"/>
      <w:r>
        <w:t>3.2 Applicable Cryptocurrencies for Decentralized Blockchains</w:t>
      </w:r>
    </w:p>
    <w:p w14:paraId="3C251137" w14:textId="77777777" w:rsidR="00596898" w:rsidRDefault="00596898">
      <w:pPr>
        <w:pBdr>
          <w:top w:val="nil"/>
          <w:left w:val="nil"/>
          <w:bottom w:val="nil"/>
          <w:right w:val="nil"/>
          <w:between w:val="nil"/>
        </w:pBdr>
        <w:ind w:left="360"/>
        <w:jc w:val="both"/>
        <w:rPr>
          <w:color w:val="000000"/>
        </w:rPr>
      </w:pPr>
    </w:p>
    <w:tbl>
      <w:tblPr>
        <w:tblStyle w:val="a0"/>
        <w:tblW w:w="9720" w:type="dxa"/>
        <w:tblInd w:w="-185" w:type="dxa"/>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Layout w:type="fixed"/>
        <w:tblLook w:val="0400" w:firstRow="0" w:lastRow="0" w:firstColumn="0" w:lastColumn="0" w:noHBand="0" w:noVBand="1"/>
      </w:tblPr>
      <w:tblGrid>
        <w:gridCol w:w="2580"/>
        <w:gridCol w:w="3165"/>
        <w:gridCol w:w="3975"/>
      </w:tblGrid>
      <w:tr w:rsidR="00596898" w14:paraId="3C25113B" w14:textId="77777777">
        <w:trPr>
          <w:trHeight w:val="539"/>
          <w:tblHeader/>
        </w:trPr>
        <w:tc>
          <w:tcPr>
            <w:tcW w:w="2580" w:type="dxa"/>
            <w:shd w:val="clear" w:color="auto" w:fill="EFEFEF"/>
            <w:vAlign w:val="center"/>
          </w:tcPr>
          <w:p w14:paraId="3C251138" w14:textId="77777777" w:rsidR="00596898" w:rsidRDefault="00000000">
            <w:pPr>
              <w:pBdr>
                <w:top w:val="nil"/>
                <w:left w:val="nil"/>
                <w:bottom w:val="nil"/>
                <w:right w:val="nil"/>
                <w:between w:val="nil"/>
              </w:pBdr>
              <w:ind w:left="360"/>
              <w:jc w:val="both"/>
              <w:rPr>
                <w:b/>
                <w:color w:val="000000"/>
              </w:rPr>
            </w:pPr>
            <w:r>
              <w:rPr>
                <w:b/>
                <w:color w:val="000000"/>
              </w:rPr>
              <w:t>Category</w:t>
            </w:r>
          </w:p>
        </w:tc>
        <w:tc>
          <w:tcPr>
            <w:tcW w:w="3165" w:type="dxa"/>
            <w:shd w:val="clear" w:color="auto" w:fill="EFEFEF"/>
            <w:vAlign w:val="center"/>
          </w:tcPr>
          <w:p w14:paraId="3C251139" w14:textId="77777777" w:rsidR="00596898" w:rsidRDefault="00000000">
            <w:pPr>
              <w:pBdr>
                <w:top w:val="nil"/>
                <w:left w:val="nil"/>
                <w:bottom w:val="nil"/>
                <w:right w:val="nil"/>
                <w:between w:val="nil"/>
              </w:pBdr>
              <w:ind w:left="360"/>
              <w:jc w:val="both"/>
              <w:rPr>
                <w:b/>
                <w:color w:val="000000"/>
              </w:rPr>
            </w:pPr>
            <w:r>
              <w:rPr>
                <w:b/>
                <w:color w:val="000000"/>
              </w:rPr>
              <w:t>Examples</w:t>
            </w:r>
          </w:p>
        </w:tc>
        <w:tc>
          <w:tcPr>
            <w:tcW w:w="3975" w:type="dxa"/>
            <w:shd w:val="clear" w:color="auto" w:fill="EFEFEF"/>
            <w:vAlign w:val="center"/>
          </w:tcPr>
          <w:p w14:paraId="3C25113A" w14:textId="77777777" w:rsidR="00596898" w:rsidRDefault="00000000">
            <w:pPr>
              <w:pBdr>
                <w:top w:val="nil"/>
                <w:left w:val="nil"/>
                <w:bottom w:val="nil"/>
                <w:right w:val="nil"/>
                <w:between w:val="nil"/>
              </w:pBdr>
              <w:ind w:left="360"/>
              <w:jc w:val="both"/>
              <w:rPr>
                <w:b/>
                <w:color w:val="000000"/>
              </w:rPr>
            </w:pPr>
            <w:r>
              <w:rPr>
                <w:b/>
                <w:color w:val="000000"/>
              </w:rPr>
              <w:t>Why Applicable</w:t>
            </w:r>
          </w:p>
        </w:tc>
      </w:tr>
      <w:tr w:rsidR="00596898" w14:paraId="3C25113F" w14:textId="77777777">
        <w:trPr>
          <w:trHeight w:val="867"/>
        </w:trPr>
        <w:tc>
          <w:tcPr>
            <w:tcW w:w="2580" w:type="dxa"/>
            <w:vAlign w:val="center"/>
          </w:tcPr>
          <w:p w14:paraId="3C25113C" w14:textId="77777777" w:rsidR="00596898" w:rsidRDefault="00000000">
            <w:pPr>
              <w:pBdr>
                <w:top w:val="nil"/>
                <w:left w:val="nil"/>
                <w:bottom w:val="nil"/>
                <w:right w:val="nil"/>
                <w:between w:val="nil"/>
              </w:pBdr>
              <w:ind w:left="360"/>
              <w:rPr>
                <w:color w:val="000000"/>
              </w:rPr>
            </w:pPr>
            <w:r>
              <w:rPr>
                <w:b/>
                <w:color w:val="000000"/>
              </w:rPr>
              <w:t>Layer 1 Coins</w:t>
            </w:r>
          </w:p>
        </w:tc>
        <w:tc>
          <w:tcPr>
            <w:tcW w:w="3165" w:type="dxa"/>
            <w:vAlign w:val="center"/>
          </w:tcPr>
          <w:p w14:paraId="3C25113D" w14:textId="77777777" w:rsidR="00596898" w:rsidRDefault="00000000">
            <w:pPr>
              <w:pBdr>
                <w:top w:val="nil"/>
                <w:left w:val="nil"/>
                <w:bottom w:val="nil"/>
                <w:right w:val="nil"/>
                <w:between w:val="nil"/>
              </w:pBdr>
              <w:ind w:left="360"/>
              <w:rPr>
                <w:color w:val="000000"/>
              </w:rPr>
            </w:pPr>
            <w:r>
              <w:rPr>
                <w:color w:val="000000"/>
              </w:rPr>
              <w:t>Bitcoin (BTC), Ethereum (ETH), Litecoin (LTC)</w:t>
            </w:r>
          </w:p>
        </w:tc>
        <w:tc>
          <w:tcPr>
            <w:tcW w:w="3975" w:type="dxa"/>
            <w:vAlign w:val="center"/>
          </w:tcPr>
          <w:p w14:paraId="3C25113E" w14:textId="77777777" w:rsidR="00596898" w:rsidRDefault="00000000">
            <w:pPr>
              <w:pBdr>
                <w:top w:val="nil"/>
                <w:left w:val="nil"/>
                <w:bottom w:val="nil"/>
                <w:right w:val="nil"/>
                <w:between w:val="nil"/>
              </w:pBdr>
              <w:ind w:left="360"/>
              <w:rPr>
                <w:color w:val="000000"/>
              </w:rPr>
            </w:pPr>
            <w:r>
              <w:rPr>
                <w:color w:val="000000"/>
              </w:rPr>
              <w:t>Fully decentralized; global validator networks.</w:t>
            </w:r>
          </w:p>
        </w:tc>
      </w:tr>
      <w:tr w:rsidR="00596898" w14:paraId="3C251143" w14:textId="77777777">
        <w:trPr>
          <w:trHeight w:val="1002"/>
        </w:trPr>
        <w:tc>
          <w:tcPr>
            <w:tcW w:w="2580" w:type="dxa"/>
            <w:vAlign w:val="center"/>
          </w:tcPr>
          <w:p w14:paraId="3C251140" w14:textId="77777777" w:rsidR="00596898" w:rsidRDefault="00000000">
            <w:pPr>
              <w:pBdr>
                <w:top w:val="nil"/>
                <w:left w:val="nil"/>
                <w:bottom w:val="nil"/>
                <w:right w:val="nil"/>
                <w:between w:val="nil"/>
              </w:pBdr>
              <w:ind w:left="360"/>
              <w:rPr>
                <w:color w:val="000000"/>
              </w:rPr>
            </w:pPr>
            <w:r>
              <w:rPr>
                <w:b/>
                <w:color w:val="000000"/>
              </w:rPr>
              <w:t>Smart-Contract Platforms</w:t>
            </w:r>
          </w:p>
        </w:tc>
        <w:tc>
          <w:tcPr>
            <w:tcW w:w="3165" w:type="dxa"/>
            <w:vAlign w:val="center"/>
          </w:tcPr>
          <w:p w14:paraId="3C251141" w14:textId="77777777" w:rsidR="00596898" w:rsidRDefault="00000000">
            <w:pPr>
              <w:pBdr>
                <w:top w:val="nil"/>
                <w:left w:val="nil"/>
                <w:bottom w:val="nil"/>
                <w:right w:val="nil"/>
                <w:between w:val="nil"/>
              </w:pBdr>
              <w:ind w:left="360"/>
              <w:rPr>
                <w:color w:val="000000"/>
              </w:rPr>
            </w:pPr>
            <w:r>
              <w:rPr>
                <w:color w:val="000000"/>
              </w:rPr>
              <w:t>Solana (SOL), Polkadot (DOT), Cardano (ADA), Avalanche (AVAX)</w:t>
            </w:r>
          </w:p>
        </w:tc>
        <w:tc>
          <w:tcPr>
            <w:tcW w:w="3975" w:type="dxa"/>
            <w:vAlign w:val="center"/>
          </w:tcPr>
          <w:p w14:paraId="3C251142" w14:textId="77777777" w:rsidR="00596898" w:rsidRDefault="00000000">
            <w:pPr>
              <w:pBdr>
                <w:top w:val="nil"/>
                <w:left w:val="nil"/>
                <w:bottom w:val="nil"/>
                <w:right w:val="nil"/>
                <w:between w:val="nil"/>
              </w:pBdr>
              <w:ind w:left="360"/>
              <w:rPr>
                <w:color w:val="000000"/>
              </w:rPr>
            </w:pPr>
            <w:r>
              <w:rPr>
                <w:color w:val="000000"/>
              </w:rPr>
              <w:t>Enable decentralized DApps and tokens.</w:t>
            </w:r>
          </w:p>
        </w:tc>
      </w:tr>
      <w:tr w:rsidR="00596898" w14:paraId="3C251147" w14:textId="77777777">
        <w:trPr>
          <w:trHeight w:val="886"/>
        </w:trPr>
        <w:tc>
          <w:tcPr>
            <w:tcW w:w="2580" w:type="dxa"/>
            <w:vAlign w:val="center"/>
          </w:tcPr>
          <w:p w14:paraId="3C251144" w14:textId="77777777" w:rsidR="00596898" w:rsidRDefault="00000000">
            <w:pPr>
              <w:pBdr>
                <w:top w:val="nil"/>
                <w:left w:val="nil"/>
                <w:bottom w:val="nil"/>
                <w:right w:val="nil"/>
                <w:between w:val="nil"/>
              </w:pBdr>
              <w:ind w:left="360"/>
              <w:rPr>
                <w:color w:val="000000"/>
              </w:rPr>
            </w:pPr>
            <w:r>
              <w:rPr>
                <w:b/>
                <w:color w:val="000000"/>
              </w:rPr>
              <w:t>Privacy Coins</w:t>
            </w:r>
          </w:p>
        </w:tc>
        <w:tc>
          <w:tcPr>
            <w:tcW w:w="3165" w:type="dxa"/>
            <w:vAlign w:val="center"/>
          </w:tcPr>
          <w:p w14:paraId="3C251145" w14:textId="77777777" w:rsidR="00596898" w:rsidRDefault="00000000">
            <w:pPr>
              <w:pBdr>
                <w:top w:val="nil"/>
                <w:left w:val="nil"/>
                <w:bottom w:val="nil"/>
                <w:right w:val="nil"/>
                <w:between w:val="nil"/>
              </w:pBdr>
              <w:ind w:left="360"/>
              <w:rPr>
                <w:color w:val="000000"/>
              </w:rPr>
            </w:pPr>
            <w:r>
              <w:rPr>
                <w:color w:val="000000"/>
              </w:rPr>
              <w:t>Monero (XMR), Zcash (ZEC)</w:t>
            </w:r>
          </w:p>
        </w:tc>
        <w:tc>
          <w:tcPr>
            <w:tcW w:w="3975" w:type="dxa"/>
            <w:vAlign w:val="center"/>
          </w:tcPr>
          <w:p w14:paraId="3C251146" w14:textId="77777777" w:rsidR="00596898" w:rsidRDefault="00000000">
            <w:pPr>
              <w:pBdr>
                <w:top w:val="nil"/>
                <w:left w:val="nil"/>
                <w:bottom w:val="nil"/>
                <w:right w:val="nil"/>
                <w:between w:val="nil"/>
              </w:pBdr>
              <w:ind w:left="360"/>
              <w:rPr>
                <w:color w:val="000000"/>
              </w:rPr>
            </w:pPr>
            <w:r>
              <w:rPr>
                <w:color w:val="000000"/>
              </w:rPr>
              <w:t>Maintain on-chain decentralization with privacy.</w:t>
            </w:r>
          </w:p>
        </w:tc>
      </w:tr>
      <w:tr w:rsidR="00596898" w14:paraId="3C25114B" w14:textId="77777777">
        <w:trPr>
          <w:trHeight w:val="153"/>
        </w:trPr>
        <w:tc>
          <w:tcPr>
            <w:tcW w:w="2580" w:type="dxa"/>
            <w:vAlign w:val="center"/>
          </w:tcPr>
          <w:p w14:paraId="3C251148" w14:textId="77777777" w:rsidR="00596898" w:rsidRDefault="00000000">
            <w:pPr>
              <w:pBdr>
                <w:top w:val="nil"/>
                <w:left w:val="nil"/>
                <w:bottom w:val="nil"/>
                <w:right w:val="nil"/>
                <w:between w:val="nil"/>
              </w:pBdr>
              <w:ind w:left="360"/>
              <w:rPr>
                <w:color w:val="000000"/>
              </w:rPr>
            </w:pPr>
            <w:r>
              <w:rPr>
                <w:b/>
                <w:color w:val="000000"/>
              </w:rPr>
              <w:t>Oracle Networks</w:t>
            </w:r>
          </w:p>
        </w:tc>
        <w:tc>
          <w:tcPr>
            <w:tcW w:w="3165" w:type="dxa"/>
            <w:vAlign w:val="center"/>
          </w:tcPr>
          <w:p w14:paraId="3C251149" w14:textId="77777777" w:rsidR="00596898" w:rsidRDefault="00000000">
            <w:pPr>
              <w:pBdr>
                <w:top w:val="nil"/>
                <w:left w:val="nil"/>
                <w:bottom w:val="nil"/>
                <w:right w:val="nil"/>
                <w:between w:val="nil"/>
              </w:pBdr>
              <w:ind w:left="360"/>
              <w:rPr>
                <w:color w:val="000000"/>
              </w:rPr>
            </w:pPr>
            <w:r>
              <w:rPr>
                <w:color w:val="000000"/>
              </w:rPr>
              <w:t>Chainlink (LINK)</w:t>
            </w:r>
          </w:p>
        </w:tc>
        <w:tc>
          <w:tcPr>
            <w:tcW w:w="3975" w:type="dxa"/>
            <w:vAlign w:val="center"/>
          </w:tcPr>
          <w:p w14:paraId="3C25114A" w14:textId="77777777" w:rsidR="00596898" w:rsidRDefault="00000000">
            <w:pPr>
              <w:pBdr>
                <w:top w:val="nil"/>
                <w:left w:val="nil"/>
                <w:bottom w:val="nil"/>
                <w:right w:val="nil"/>
                <w:between w:val="nil"/>
              </w:pBdr>
              <w:ind w:left="360"/>
              <w:rPr>
                <w:color w:val="000000"/>
              </w:rPr>
            </w:pPr>
            <w:r>
              <w:rPr>
                <w:color w:val="000000"/>
              </w:rPr>
              <w:t>Decentralized oracle consensus bridging data.</w:t>
            </w:r>
          </w:p>
        </w:tc>
      </w:tr>
    </w:tbl>
    <w:p w14:paraId="3C25114C" w14:textId="77777777" w:rsidR="00596898" w:rsidRDefault="00000000">
      <w:pPr>
        <w:jc w:val="both"/>
        <w:rPr>
          <w:color w:val="000000"/>
        </w:rPr>
      </w:pPr>
      <w:r>
        <w:rPr>
          <w:color w:val="000000"/>
        </w:rPr>
        <w:t xml:space="preserve"> </w:t>
      </w:r>
    </w:p>
    <w:p w14:paraId="3C25114D" w14:textId="77777777" w:rsidR="00596898" w:rsidRDefault="00000000">
      <w:r>
        <w:t>Note: Centralized stablecoins (e.g., USDT) or exchange tokens are not considered purely decentralized.</w:t>
      </w:r>
    </w:p>
    <w:p w14:paraId="3C25114E" w14:textId="77777777" w:rsidR="00596898" w:rsidRDefault="00596898"/>
    <w:p w14:paraId="3C25114F" w14:textId="77777777" w:rsidR="00596898" w:rsidRDefault="00000000">
      <w:pPr>
        <w:pStyle w:val="Heading2"/>
      </w:pPr>
      <w:bookmarkStart w:id="18" w:name="_4qq8bun64lip" w:colFirst="0" w:colLast="0"/>
      <w:bookmarkEnd w:id="18"/>
      <w:r>
        <w:t>3.3 The Criticality of On-Chain vs. Off-Chain Data</w:t>
      </w:r>
    </w:p>
    <w:p w14:paraId="3C251150" w14:textId="77777777" w:rsidR="00596898" w:rsidRDefault="00000000">
      <w:pPr>
        <w:jc w:val="both"/>
      </w:pPr>
      <w:r>
        <w:t>Immutable, transparent, and independently verifiable, on-chain data is ideal for ownership, contract state, and proofs; yet, it is slower and subject to fees. Fast queries, sophisticated analytics, controlled data handling (PII/KYC), and minimal cost are all possible with off-chain data; yet, by anchoring hashes on-chain, you may restore confidence Net: correct partitioning is the core of hybrid scalability without losing trust. Balancing both ensures:</w:t>
      </w:r>
    </w:p>
    <w:p w14:paraId="3C251151" w14:textId="77777777" w:rsidR="00596898" w:rsidRDefault="00000000">
      <w:pPr>
        <w:numPr>
          <w:ilvl w:val="0"/>
          <w:numId w:val="7"/>
        </w:numPr>
        <w:jc w:val="both"/>
        <w:rPr>
          <w:rFonts w:ascii="Noto Sans Symbols" w:eastAsia="Noto Sans Symbols" w:hAnsi="Noto Sans Symbols" w:cs="Noto Sans Symbols"/>
          <w:sz w:val="20"/>
          <w:szCs w:val="20"/>
        </w:rPr>
      </w:pPr>
      <w:r>
        <w:t>Security (on-chain) and Performance (off-chain).</w:t>
      </w:r>
    </w:p>
    <w:p w14:paraId="3C251152" w14:textId="77777777" w:rsidR="00596898" w:rsidRDefault="00000000">
      <w:pPr>
        <w:numPr>
          <w:ilvl w:val="0"/>
          <w:numId w:val="7"/>
        </w:numPr>
        <w:jc w:val="both"/>
        <w:rPr>
          <w:rFonts w:ascii="Noto Sans Symbols" w:eastAsia="Noto Sans Symbols" w:hAnsi="Noto Sans Symbols" w:cs="Noto Sans Symbols"/>
          <w:sz w:val="20"/>
          <w:szCs w:val="20"/>
        </w:rPr>
      </w:pPr>
      <w:r>
        <w:t>Auditability and Regulatory Compliance.</w:t>
      </w:r>
    </w:p>
    <w:p w14:paraId="3C251153" w14:textId="77777777" w:rsidR="00596898" w:rsidRDefault="00000000">
      <w:pPr>
        <w:numPr>
          <w:ilvl w:val="0"/>
          <w:numId w:val="7"/>
        </w:numPr>
        <w:jc w:val="both"/>
        <w:rPr>
          <w:rFonts w:ascii="Noto Sans Symbols" w:eastAsia="Noto Sans Symbols" w:hAnsi="Noto Sans Symbols" w:cs="Noto Sans Symbols"/>
          <w:sz w:val="20"/>
          <w:szCs w:val="20"/>
        </w:rPr>
      </w:pPr>
      <w:r>
        <w:t>Cost Efficiency – store only hash proofs on the blockchain.</w:t>
      </w:r>
    </w:p>
    <w:p w14:paraId="3C251154" w14:textId="77777777" w:rsidR="00596898" w:rsidRDefault="00596898">
      <w:pPr>
        <w:ind w:left="720"/>
        <w:jc w:val="both"/>
      </w:pPr>
    </w:p>
    <w:tbl>
      <w:tblPr>
        <w:tblStyle w:val="a1"/>
        <w:tblpPr w:leftFromText="180" w:rightFromText="180" w:topFromText="180" w:bottomFromText="180" w:vertAnchor="text" w:tblpX="-135"/>
        <w:tblW w:w="9690" w:type="dxa"/>
        <w:tblInd w:w="0" w:type="dxa"/>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Layout w:type="fixed"/>
        <w:tblLook w:val="0400" w:firstRow="0" w:lastRow="0" w:firstColumn="0" w:lastColumn="0" w:noHBand="0" w:noVBand="1"/>
      </w:tblPr>
      <w:tblGrid>
        <w:gridCol w:w="1950"/>
        <w:gridCol w:w="2430"/>
        <w:gridCol w:w="2205"/>
        <w:gridCol w:w="3105"/>
      </w:tblGrid>
      <w:tr w:rsidR="00596898" w14:paraId="3C251159" w14:textId="77777777">
        <w:trPr>
          <w:trHeight w:val="505"/>
          <w:tblHeader/>
        </w:trPr>
        <w:tc>
          <w:tcPr>
            <w:tcW w:w="1950" w:type="dxa"/>
            <w:shd w:val="clear" w:color="auto" w:fill="EFEFEF"/>
            <w:vAlign w:val="center"/>
          </w:tcPr>
          <w:p w14:paraId="3C251155" w14:textId="77777777" w:rsidR="00596898" w:rsidRDefault="00000000">
            <w:pPr>
              <w:ind w:left="360"/>
              <w:jc w:val="both"/>
              <w:rPr>
                <w:b/>
              </w:rPr>
            </w:pPr>
            <w:r>
              <w:rPr>
                <w:b/>
              </w:rPr>
              <w:lastRenderedPageBreak/>
              <w:t>Aspect</w:t>
            </w:r>
          </w:p>
        </w:tc>
        <w:tc>
          <w:tcPr>
            <w:tcW w:w="2430" w:type="dxa"/>
            <w:shd w:val="clear" w:color="auto" w:fill="EFEFEF"/>
            <w:vAlign w:val="center"/>
          </w:tcPr>
          <w:p w14:paraId="3C251156" w14:textId="77777777" w:rsidR="00596898" w:rsidRDefault="00000000">
            <w:pPr>
              <w:ind w:left="360"/>
              <w:jc w:val="both"/>
              <w:rPr>
                <w:b/>
              </w:rPr>
            </w:pPr>
            <w:r>
              <w:rPr>
                <w:b/>
              </w:rPr>
              <w:t>On-Chain</w:t>
            </w:r>
          </w:p>
        </w:tc>
        <w:tc>
          <w:tcPr>
            <w:tcW w:w="2205" w:type="dxa"/>
            <w:shd w:val="clear" w:color="auto" w:fill="EFEFEF"/>
            <w:vAlign w:val="center"/>
          </w:tcPr>
          <w:p w14:paraId="3C251157" w14:textId="77777777" w:rsidR="00596898" w:rsidRDefault="00000000">
            <w:pPr>
              <w:ind w:left="360"/>
              <w:jc w:val="both"/>
              <w:rPr>
                <w:b/>
              </w:rPr>
            </w:pPr>
            <w:r>
              <w:rPr>
                <w:b/>
              </w:rPr>
              <w:t>Off-Chain</w:t>
            </w:r>
          </w:p>
        </w:tc>
        <w:tc>
          <w:tcPr>
            <w:tcW w:w="3105" w:type="dxa"/>
            <w:shd w:val="clear" w:color="auto" w:fill="EFEFEF"/>
            <w:vAlign w:val="center"/>
          </w:tcPr>
          <w:p w14:paraId="3C251158" w14:textId="77777777" w:rsidR="00596898" w:rsidRDefault="00000000">
            <w:pPr>
              <w:ind w:left="360"/>
              <w:jc w:val="both"/>
              <w:rPr>
                <w:b/>
              </w:rPr>
            </w:pPr>
            <w:r>
              <w:rPr>
                <w:b/>
              </w:rPr>
              <w:t>Purpose</w:t>
            </w:r>
          </w:p>
        </w:tc>
      </w:tr>
      <w:tr w:rsidR="00596898" w14:paraId="3C25115E" w14:textId="77777777">
        <w:trPr>
          <w:trHeight w:val="505"/>
        </w:trPr>
        <w:tc>
          <w:tcPr>
            <w:tcW w:w="1950" w:type="dxa"/>
            <w:vAlign w:val="center"/>
          </w:tcPr>
          <w:p w14:paraId="3C25115A" w14:textId="77777777" w:rsidR="00596898" w:rsidRDefault="00000000">
            <w:pPr>
              <w:ind w:left="360"/>
              <w:jc w:val="both"/>
            </w:pPr>
            <w:r>
              <w:t>Security</w:t>
            </w:r>
          </w:p>
        </w:tc>
        <w:tc>
          <w:tcPr>
            <w:tcW w:w="2430" w:type="dxa"/>
            <w:vAlign w:val="center"/>
          </w:tcPr>
          <w:p w14:paraId="3C25115B" w14:textId="77777777" w:rsidR="00596898" w:rsidRDefault="00000000">
            <w:pPr>
              <w:ind w:left="360"/>
              <w:jc w:val="both"/>
            </w:pPr>
            <w:r>
              <w:t>Strong</w:t>
            </w:r>
          </w:p>
        </w:tc>
        <w:tc>
          <w:tcPr>
            <w:tcW w:w="2205" w:type="dxa"/>
            <w:vAlign w:val="center"/>
          </w:tcPr>
          <w:p w14:paraId="3C25115C" w14:textId="77777777" w:rsidR="00596898" w:rsidRDefault="00000000">
            <w:pPr>
              <w:ind w:left="360"/>
              <w:jc w:val="both"/>
            </w:pPr>
            <w:r>
              <w:t>Depends</w:t>
            </w:r>
          </w:p>
        </w:tc>
        <w:tc>
          <w:tcPr>
            <w:tcW w:w="3105" w:type="dxa"/>
            <w:vAlign w:val="center"/>
          </w:tcPr>
          <w:p w14:paraId="3C25115D" w14:textId="77777777" w:rsidR="00596898" w:rsidRDefault="00000000">
            <w:pPr>
              <w:ind w:left="360"/>
              <w:jc w:val="both"/>
            </w:pPr>
            <w:r>
              <w:t>Protect critical transactions</w:t>
            </w:r>
          </w:p>
        </w:tc>
      </w:tr>
      <w:tr w:rsidR="00596898" w14:paraId="3C251163" w14:textId="77777777">
        <w:trPr>
          <w:trHeight w:val="505"/>
        </w:trPr>
        <w:tc>
          <w:tcPr>
            <w:tcW w:w="1950" w:type="dxa"/>
            <w:vAlign w:val="center"/>
          </w:tcPr>
          <w:p w14:paraId="3C25115F" w14:textId="77777777" w:rsidR="00596898" w:rsidRDefault="00000000">
            <w:pPr>
              <w:ind w:left="360"/>
              <w:jc w:val="both"/>
            </w:pPr>
            <w:r>
              <w:t>Speed</w:t>
            </w:r>
          </w:p>
        </w:tc>
        <w:tc>
          <w:tcPr>
            <w:tcW w:w="2430" w:type="dxa"/>
            <w:vAlign w:val="center"/>
          </w:tcPr>
          <w:p w14:paraId="3C251160" w14:textId="77777777" w:rsidR="00596898" w:rsidRDefault="00000000">
            <w:pPr>
              <w:ind w:left="360"/>
              <w:jc w:val="both"/>
            </w:pPr>
            <w:r>
              <w:t>Slow</w:t>
            </w:r>
          </w:p>
        </w:tc>
        <w:tc>
          <w:tcPr>
            <w:tcW w:w="2205" w:type="dxa"/>
            <w:vAlign w:val="center"/>
          </w:tcPr>
          <w:p w14:paraId="3C251161" w14:textId="77777777" w:rsidR="00596898" w:rsidRDefault="00000000">
            <w:pPr>
              <w:ind w:left="360"/>
              <w:jc w:val="both"/>
            </w:pPr>
            <w:r>
              <w:t>Fast</w:t>
            </w:r>
          </w:p>
        </w:tc>
        <w:tc>
          <w:tcPr>
            <w:tcW w:w="3105" w:type="dxa"/>
            <w:vAlign w:val="center"/>
          </w:tcPr>
          <w:p w14:paraId="3C251162" w14:textId="77777777" w:rsidR="00596898" w:rsidRDefault="00000000">
            <w:pPr>
              <w:ind w:left="360"/>
              <w:jc w:val="both"/>
            </w:pPr>
            <w:r>
              <w:t>Handle bulk data</w:t>
            </w:r>
          </w:p>
        </w:tc>
      </w:tr>
      <w:tr w:rsidR="00596898" w14:paraId="3C251168" w14:textId="77777777">
        <w:trPr>
          <w:trHeight w:val="521"/>
        </w:trPr>
        <w:tc>
          <w:tcPr>
            <w:tcW w:w="1950" w:type="dxa"/>
            <w:vAlign w:val="center"/>
          </w:tcPr>
          <w:p w14:paraId="3C251164" w14:textId="77777777" w:rsidR="00596898" w:rsidRDefault="00000000">
            <w:pPr>
              <w:ind w:left="360"/>
              <w:jc w:val="both"/>
            </w:pPr>
            <w:r>
              <w:t>Privacy</w:t>
            </w:r>
          </w:p>
        </w:tc>
        <w:tc>
          <w:tcPr>
            <w:tcW w:w="2430" w:type="dxa"/>
            <w:vAlign w:val="center"/>
          </w:tcPr>
          <w:p w14:paraId="3C251165" w14:textId="77777777" w:rsidR="00596898" w:rsidRDefault="00000000">
            <w:pPr>
              <w:ind w:left="360"/>
              <w:jc w:val="both"/>
            </w:pPr>
            <w:r>
              <w:t>Limited</w:t>
            </w:r>
          </w:p>
        </w:tc>
        <w:tc>
          <w:tcPr>
            <w:tcW w:w="2205" w:type="dxa"/>
            <w:vAlign w:val="center"/>
          </w:tcPr>
          <w:p w14:paraId="3C251166" w14:textId="77777777" w:rsidR="00596898" w:rsidRDefault="00000000">
            <w:pPr>
              <w:ind w:left="360"/>
              <w:jc w:val="both"/>
            </w:pPr>
            <w:r>
              <w:t>High</w:t>
            </w:r>
          </w:p>
        </w:tc>
        <w:tc>
          <w:tcPr>
            <w:tcW w:w="3105" w:type="dxa"/>
            <w:vAlign w:val="center"/>
          </w:tcPr>
          <w:p w14:paraId="3C251167" w14:textId="77777777" w:rsidR="00596898" w:rsidRDefault="00000000">
            <w:pPr>
              <w:ind w:left="360"/>
              <w:jc w:val="both"/>
            </w:pPr>
            <w:r>
              <w:t>KYC / AML data</w:t>
            </w:r>
          </w:p>
        </w:tc>
      </w:tr>
      <w:tr w:rsidR="00596898" w14:paraId="3C25116D" w14:textId="77777777">
        <w:trPr>
          <w:trHeight w:val="465"/>
        </w:trPr>
        <w:tc>
          <w:tcPr>
            <w:tcW w:w="1950" w:type="dxa"/>
            <w:vAlign w:val="center"/>
          </w:tcPr>
          <w:p w14:paraId="3C251169" w14:textId="77777777" w:rsidR="00596898" w:rsidRDefault="00000000">
            <w:pPr>
              <w:ind w:left="360"/>
              <w:jc w:val="both"/>
            </w:pPr>
            <w:r>
              <w:t>Cost</w:t>
            </w:r>
          </w:p>
        </w:tc>
        <w:tc>
          <w:tcPr>
            <w:tcW w:w="2430" w:type="dxa"/>
            <w:vAlign w:val="center"/>
          </w:tcPr>
          <w:p w14:paraId="3C25116A" w14:textId="77777777" w:rsidR="00596898" w:rsidRDefault="00000000">
            <w:pPr>
              <w:ind w:left="360"/>
              <w:jc w:val="both"/>
            </w:pPr>
            <w:r>
              <w:t>Expensive</w:t>
            </w:r>
          </w:p>
        </w:tc>
        <w:tc>
          <w:tcPr>
            <w:tcW w:w="2205" w:type="dxa"/>
            <w:vAlign w:val="center"/>
          </w:tcPr>
          <w:p w14:paraId="3C25116B" w14:textId="77777777" w:rsidR="00596898" w:rsidRDefault="00000000">
            <w:pPr>
              <w:ind w:left="360"/>
              <w:jc w:val="both"/>
            </w:pPr>
            <w:r>
              <w:t>Low</w:t>
            </w:r>
          </w:p>
        </w:tc>
        <w:tc>
          <w:tcPr>
            <w:tcW w:w="3105" w:type="dxa"/>
            <w:vAlign w:val="center"/>
          </w:tcPr>
          <w:p w14:paraId="3C25116C" w14:textId="77777777" w:rsidR="00596898" w:rsidRDefault="00000000">
            <w:pPr>
              <w:ind w:left="360"/>
              <w:jc w:val="both"/>
            </w:pPr>
            <w:r>
              <w:t>Blockchain space is scarce</w:t>
            </w:r>
          </w:p>
        </w:tc>
      </w:tr>
    </w:tbl>
    <w:p w14:paraId="3C25116E" w14:textId="77777777" w:rsidR="00596898" w:rsidRDefault="00596898"/>
    <w:p w14:paraId="3C25116F" w14:textId="77777777" w:rsidR="00596898" w:rsidRDefault="00596898">
      <w:pPr>
        <w:jc w:val="both"/>
        <w:rPr>
          <w:color w:val="000000"/>
        </w:rPr>
      </w:pPr>
    </w:p>
    <w:p w14:paraId="3C251170" w14:textId="77777777" w:rsidR="00596898" w:rsidRDefault="00000000">
      <w:pPr>
        <w:pStyle w:val="Heading2"/>
      </w:pPr>
      <w:bookmarkStart w:id="19" w:name="_j2t48bue65ow" w:colFirst="0" w:colLast="0"/>
      <w:bookmarkEnd w:id="19"/>
      <w:r>
        <w:t>3.4 Exchanges Utilizing Off-Chain Data Storage</w:t>
      </w:r>
    </w:p>
    <w:p w14:paraId="3C251171" w14:textId="77777777" w:rsidR="00596898" w:rsidRDefault="00000000">
      <w:r>
        <w:t>Major cryptocurrency exchanges rely heavily on traditional databases for non-critical, high-frequency operations, only using the blockchain for final settlement.</w:t>
      </w:r>
    </w:p>
    <w:p w14:paraId="3C251172" w14:textId="77777777" w:rsidR="00596898" w:rsidRDefault="00596898">
      <w:pPr>
        <w:pBdr>
          <w:top w:val="nil"/>
          <w:left w:val="nil"/>
          <w:bottom w:val="nil"/>
          <w:right w:val="nil"/>
          <w:between w:val="nil"/>
        </w:pBdr>
        <w:ind w:left="360"/>
        <w:jc w:val="both"/>
        <w:rPr>
          <w:b/>
        </w:rPr>
      </w:pPr>
    </w:p>
    <w:tbl>
      <w:tblPr>
        <w:tblStyle w:val="a2"/>
        <w:tblW w:w="9540" w:type="dxa"/>
        <w:tblInd w:w="0" w:type="dxa"/>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Layout w:type="fixed"/>
        <w:tblLook w:val="0400" w:firstRow="0" w:lastRow="0" w:firstColumn="0" w:lastColumn="0" w:noHBand="0" w:noVBand="1"/>
      </w:tblPr>
      <w:tblGrid>
        <w:gridCol w:w="1470"/>
        <w:gridCol w:w="3195"/>
        <w:gridCol w:w="4875"/>
      </w:tblGrid>
      <w:tr w:rsidR="00596898" w14:paraId="3C251176" w14:textId="77777777">
        <w:trPr>
          <w:trHeight w:val="510"/>
          <w:tblHeader/>
        </w:trPr>
        <w:tc>
          <w:tcPr>
            <w:tcW w:w="1470" w:type="dxa"/>
            <w:shd w:val="clear" w:color="auto" w:fill="EFEFEF"/>
            <w:vAlign w:val="center"/>
          </w:tcPr>
          <w:p w14:paraId="3C251173" w14:textId="77777777" w:rsidR="00596898" w:rsidRDefault="00000000">
            <w:pPr>
              <w:pBdr>
                <w:top w:val="nil"/>
                <w:left w:val="nil"/>
                <w:bottom w:val="nil"/>
                <w:right w:val="nil"/>
                <w:between w:val="nil"/>
              </w:pBdr>
              <w:ind w:left="360"/>
              <w:jc w:val="both"/>
              <w:rPr>
                <w:b/>
                <w:color w:val="000000"/>
              </w:rPr>
            </w:pPr>
            <w:r>
              <w:rPr>
                <w:b/>
                <w:color w:val="000000"/>
              </w:rPr>
              <w:t>Exchange</w:t>
            </w:r>
          </w:p>
        </w:tc>
        <w:tc>
          <w:tcPr>
            <w:tcW w:w="3195" w:type="dxa"/>
            <w:shd w:val="clear" w:color="auto" w:fill="EFEFEF"/>
            <w:vAlign w:val="center"/>
          </w:tcPr>
          <w:p w14:paraId="3C251174" w14:textId="77777777" w:rsidR="00596898" w:rsidRDefault="00000000">
            <w:pPr>
              <w:pBdr>
                <w:top w:val="nil"/>
                <w:left w:val="nil"/>
                <w:bottom w:val="nil"/>
                <w:right w:val="nil"/>
                <w:between w:val="nil"/>
              </w:pBdr>
              <w:ind w:left="360"/>
              <w:jc w:val="both"/>
              <w:rPr>
                <w:b/>
                <w:color w:val="000000"/>
              </w:rPr>
            </w:pPr>
            <w:r>
              <w:rPr>
                <w:b/>
                <w:color w:val="000000"/>
              </w:rPr>
              <w:t xml:space="preserve">Database </w:t>
            </w:r>
            <w:r>
              <w:rPr>
                <w:b/>
              </w:rPr>
              <w:t>Technology</w:t>
            </w:r>
          </w:p>
        </w:tc>
        <w:tc>
          <w:tcPr>
            <w:tcW w:w="4875" w:type="dxa"/>
            <w:shd w:val="clear" w:color="auto" w:fill="EFEFEF"/>
            <w:vAlign w:val="center"/>
          </w:tcPr>
          <w:p w14:paraId="3C251175" w14:textId="77777777" w:rsidR="00596898" w:rsidRDefault="00000000">
            <w:pPr>
              <w:pBdr>
                <w:top w:val="nil"/>
                <w:left w:val="nil"/>
                <w:bottom w:val="nil"/>
                <w:right w:val="nil"/>
                <w:between w:val="nil"/>
              </w:pBdr>
              <w:ind w:left="360"/>
              <w:jc w:val="both"/>
              <w:rPr>
                <w:b/>
                <w:color w:val="000000"/>
              </w:rPr>
            </w:pPr>
            <w:r>
              <w:rPr>
                <w:b/>
              </w:rPr>
              <w:t xml:space="preserve">Typical </w:t>
            </w:r>
            <w:r>
              <w:rPr>
                <w:b/>
                <w:color w:val="000000"/>
              </w:rPr>
              <w:t>Off-Chain Use Case</w:t>
            </w:r>
          </w:p>
        </w:tc>
      </w:tr>
      <w:tr w:rsidR="00596898" w14:paraId="3C25117A" w14:textId="77777777">
        <w:trPr>
          <w:trHeight w:val="510"/>
        </w:trPr>
        <w:tc>
          <w:tcPr>
            <w:tcW w:w="1470" w:type="dxa"/>
            <w:vAlign w:val="center"/>
          </w:tcPr>
          <w:p w14:paraId="3C251177" w14:textId="77777777" w:rsidR="00596898" w:rsidRDefault="00000000">
            <w:pPr>
              <w:pBdr>
                <w:top w:val="nil"/>
                <w:left w:val="nil"/>
                <w:bottom w:val="nil"/>
                <w:right w:val="nil"/>
                <w:between w:val="nil"/>
              </w:pBdr>
              <w:ind w:left="360"/>
              <w:jc w:val="both"/>
              <w:rPr>
                <w:color w:val="000000"/>
              </w:rPr>
            </w:pPr>
            <w:r>
              <w:rPr>
                <w:b/>
                <w:color w:val="000000"/>
              </w:rPr>
              <w:t>Coinbase</w:t>
            </w:r>
          </w:p>
        </w:tc>
        <w:tc>
          <w:tcPr>
            <w:tcW w:w="3195" w:type="dxa"/>
            <w:vAlign w:val="center"/>
          </w:tcPr>
          <w:p w14:paraId="3C251178" w14:textId="77777777" w:rsidR="00596898" w:rsidRDefault="00000000">
            <w:pPr>
              <w:pBdr>
                <w:top w:val="nil"/>
                <w:left w:val="nil"/>
                <w:bottom w:val="nil"/>
                <w:right w:val="nil"/>
                <w:between w:val="nil"/>
              </w:pBdr>
              <w:ind w:left="360"/>
              <w:jc w:val="both"/>
              <w:rPr>
                <w:color w:val="000000"/>
              </w:rPr>
            </w:pPr>
            <w:r>
              <w:rPr>
                <w:color w:val="000000"/>
              </w:rPr>
              <w:t>PostgreSQL + Ledger</w:t>
            </w:r>
          </w:p>
        </w:tc>
        <w:tc>
          <w:tcPr>
            <w:tcW w:w="4875" w:type="dxa"/>
            <w:vAlign w:val="center"/>
          </w:tcPr>
          <w:p w14:paraId="3C251179" w14:textId="77777777" w:rsidR="00596898" w:rsidRDefault="00000000">
            <w:pPr>
              <w:pBdr>
                <w:top w:val="nil"/>
                <w:left w:val="nil"/>
                <w:bottom w:val="nil"/>
                <w:right w:val="nil"/>
                <w:between w:val="nil"/>
              </w:pBdr>
              <w:ind w:left="360"/>
              <w:jc w:val="both"/>
              <w:rPr>
                <w:color w:val="000000"/>
              </w:rPr>
            </w:pPr>
            <w:r>
              <w:rPr>
                <w:color w:val="000000"/>
              </w:rPr>
              <w:t>Order books, KYC, internal ledger</w:t>
            </w:r>
          </w:p>
        </w:tc>
      </w:tr>
      <w:tr w:rsidR="00596898" w14:paraId="3C25117E" w14:textId="77777777">
        <w:trPr>
          <w:trHeight w:val="510"/>
        </w:trPr>
        <w:tc>
          <w:tcPr>
            <w:tcW w:w="1470" w:type="dxa"/>
            <w:vAlign w:val="center"/>
          </w:tcPr>
          <w:p w14:paraId="3C25117B" w14:textId="77777777" w:rsidR="00596898" w:rsidRDefault="00000000">
            <w:pPr>
              <w:pBdr>
                <w:top w:val="nil"/>
                <w:left w:val="nil"/>
                <w:bottom w:val="nil"/>
                <w:right w:val="nil"/>
                <w:between w:val="nil"/>
              </w:pBdr>
              <w:ind w:left="360"/>
              <w:jc w:val="both"/>
              <w:rPr>
                <w:color w:val="000000"/>
              </w:rPr>
            </w:pPr>
            <w:r>
              <w:rPr>
                <w:b/>
                <w:color w:val="000000"/>
              </w:rPr>
              <w:t>Binance</w:t>
            </w:r>
          </w:p>
        </w:tc>
        <w:tc>
          <w:tcPr>
            <w:tcW w:w="3195" w:type="dxa"/>
            <w:vAlign w:val="center"/>
          </w:tcPr>
          <w:p w14:paraId="3C25117C" w14:textId="77777777" w:rsidR="00596898" w:rsidRDefault="00000000">
            <w:pPr>
              <w:pBdr>
                <w:top w:val="nil"/>
                <w:left w:val="nil"/>
                <w:bottom w:val="nil"/>
                <w:right w:val="nil"/>
                <w:between w:val="nil"/>
              </w:pBdr>
              <w:ind w:left="360"/>
              <w:jc w:val="both"/>
              <w:rPr>
                <w:color w:val="000000"/>
              </w:rPr>
            </w:pPr>
            <w:r>
              <w:rPr>
                <w:color w:val="000000"/>
              </w:rPr>
              <w:t>MySQL Cluster</w:t>
            </w:r>
          </w:p>
        </w:tc>
        <w:tc>
          <w:tcPr>
            <w:tcW w:w="4875" w:type="dxa"/>
            <w:vAlign w:val="center"/>
          </w:tcPr>
          <w:p w14:paraId="3C25117D" w14:textId="77777777" w:rsidR="00596898" w:rsidRDefault="00000000">
            <w:pPr>
              <w:pBdr>
                <w:top w:val="nil"/>
                <w:left w:val="nil"/>
                <w:bottom w:val="nil"/>
                <w:right w:val="nil"/>
                <w:between w:val="nil"/>
              </w:pBdr>
              <w:ind w:left="360"/>
              <w:jc w:val="both"/>
              <w:rPr>
                <w:color w:val="000000"/>
              </w:rPr>
            </w:pPr>
            <w:r>
              <w:rPr>
                <w:color w:val="000000"/>
              </w:rPr>
              <w:t>Trade matching off-chain, settlement on BSC</w:t>
            </w:r>
          </w:p>
        </w:tc>
      </w:tr>
      <w:tr w:rsidR="00596898" w14:paraId="3C251182" w14:textId="77777777">
        <w:trPr>
          <w:trHeight w:val="510"/>
        </w:trPr>
        <w:tc>
          <w:tcPr>
            <w:tcW w:w="1470" w:type="dxa"/>
            <w:vAlign w:val="center"/>
          </w:tcPr>
          <w:p w14:paraId="3C25117F" w14:textId="77777777" w:rsidR="00596898" w:rsidRDefault="00000000">
            <w:pPr>
              <w:pBdr>
                <w:top w:val="nil"/>
                <w:left w:val="nil"/>
                <w:bottom w:val="nil"/>
                <w:right w:val="nil"/>
                <w:between w:val="nil"/>
              </w:pBdr>
              <w:ind w:left="360"/>
              <w:jc w:val="both"/>
              <w:rPr>
                <w:color w:val="000000"/>
              </w:rPr>
            </w:pPr>
            <w:r>
              <w:rPr>
                <w:b/>
                <w:color w:val="000000"/>
              </w:rPr>
              <w:t>Kraken</w:t>
            </w:r>
          </w:p>
        </w:tc>
        <w:tc>
          <w:tcPr>
            <w:tcW w:w="3195" w:type="dxa"/>
            <w:vAlign w:val="center"/>
          </w:tcPr>
          <w:p w14:paraId="3C251180" w14:textId="77777777" w:rsidR="00596898" w:rsidRDefault="00000000">
            <w:pPr>
              <w:pBdr>
                <w:top w:val="nil"/>
                <w:left w:val="nil"/>
                <w:bottom w:val="nil"/>
                <w:right w:val="nil"/>
                <w:between w:val="nil"/>
              </w:pBdr>
              <w:ind w:left="360"/>
              <w:jc w:val="both"/>
              <w:rPr>
                <w:color w:val="000000"/>
              </w:rPr>
            </w:pPr>
            <w:r>
              <w:rPr>
                <w:color w:val="000000"/>
              </w:rPr>
              <w:t>AWS RDS + Private Ledger</w:t>
            </w:r>
          </w:p>
        </w:tc>
        <w:tc>
          <w:tcPr>
            <w:tcW w:w="4875" w:type="dxa"/>
            <w:vAlign w:val="center"/>
          </w:tcPr>
          <w:p w14:paraId="3C251181" w14:textId="77777777" w:rsidR="00596898" w:rsidRDefault="00000000">
            <w:pPr>
              <w:pBdr>
                <w:top w:val="nil"/>
                <w:left w:val="nil"/>
                <w:bottom w:val="nil"/>
                <w:right w:val="nil"/>
                <w:between w:val="nil"/>
              </w:pBdr>
              <w:ind w:left="360"/>
              <w:jc w:val="both"/>
              <w:rPr>
                <w:color w:val="000000"/>
              </w:rPr>
            </w:pPr>
            <w:r>
              <w:rPr>
                <w:color w:val="000000"/>
              </w:rPr>
              <w:t>Compliance and fiat tracking</w:t>
            </w:r>
          </w:p>
        </w:tc>
      </w:tr>
      <w:tr w:rsidR="00596898" w14:paraId="3C251186" w14:textId="77777777">
        <w:trPr>
          <w:trHeight w:val="361"/>
        </w:trPr>
        <w:tc>
          <w:tcPr>
            <w:tcW w:w="1470" w:type="dxa"/>
            <w:vAlign w:val="center"/>
          </w:tcPr>
          <w:p w14:paraId="3C251183" w14:textId="77777777" w:rsidR="00596898" w:rsidRDefault="00000000">
            <w:pPr>
              <w:pBdr>
                <w:top w:val="nil"/>
                <w:left w:val="nil"/>
                <w:bottom w:val="nil"/>
                <w:right w:val="nil"/>
                <w:between w:val="nil"/>
              </w:pBdr>
              <w:ind w:left="360"/>
              <w:jc w:val="both"/>
              <w:rPr>
                <w:color w:val="000000"/>
              </w:rPr>
            </w:pPr>
            <w:r>
              <w:rPr>
                <w:b/>
                <w:color w:val="000000"/>
              </w:rPr>
              <w:t>Gemini</w:t>
            </w:r>
          </w:p>
        </w:tc>
        <w:tc>
          <w:tcPr>
            <w:tcW w:w="3195" w:type="dxa"/>
            <w:vAlign w:val="center"/>
          </w:tcPr>
          <w:p w14:paraId="3C251184" w14:textId="77777777" w:rsidR="00596898" w:rsidRDefault="00000000">
            <w:pPr>
              <w:pBdr>
                <w:top w:val="nil"/>
                <w:left w:val="nil"/>
                <w:bottom w:val="nil"/>
                <w:right w:val="nil"/>
                <w:between w:val="nil"/>
              </w:pBdr>
              <w:ind w:left="360"/>
              <w:jc w:val="both"/>
              <w:rPr>
                <w:color w:val="000000"/>
              </w:rPr>
            </w:pPr>
            <w:r>
              <w:rPr>
                <w:color w:val="000000"/>
              </w:rPr>
              <w:t>Amazon QLDB</w:t>
            </w:r>
          </w:p>
        </w:tc>
        <w:tc>
          <w:tcPr>
            <w:tcW w:w="4875" w:type="dxa"/>
            <w:vAlign w:val="center"/>
          </w:tcPr>
          <w:p w14:paraId="3C251185" w14:textId="77777777" w:rsidR="00596898" w:rsidRDefault="00000000">
            <w:pPr>
              <w:pBdr>
                <w:top w:val="nil"/>
                <w:left w:val="nil"/>
                <w:bottom w:val="nil"/>
                <w:right w:val="nil"/>
                <w:between w:val="nil"/>
              </w:pBdr>
              <w:ind w:left="360"/>
              <w:jc w:val="both"/>
              <w:rPr>
                <w:color w:val="000000"/>
              </w:rPr>
            </w:pPr>
            <w:r>
              <w:rPr>
                <w:color w:val="000000"/>
              </w:rPr>
              <w:t>Immutable internal audit trail</w:t>
            </w:r>
          </w:p>
        </w:tc>
      </w:tr>
      <w:tr w:rsidR="00596898" w14:paraId="3C25118A" w14:textId="77777777">
        <w:trPr>
          <w:trHeight w:val="240"/>
        </w:trPr>
        <w:tc>
          <w:tcPr>
            <w:tcW w:w="1470" w:type="dxa"/>
            <w:vAlign w:val="center"/>
          </w:tcPr>
          <w:p w14:paraId="3C251187" w14:textId="77777777" w:rsidR="00596898" w:rsidRDefault="00000000">
            <w:pPr>
              <w:pBdr>
                <w:top w:val="nil"/>
                <w:left w:val="nil"/>
                <w:bottom w:val="nil"/>
                <w:right w:val="nil"/>
                <w:between w:val="nil"/>
              </w:pBdr>
              <w:ind w:left="360"/>
              <w:jc w:val="both"/>
              <w:rPr>
                <w:color w:val="000000"/>
              </w:rPr>
            </w:pPr>
            <w:proofErr w:type="spellStart"/>
            <w:r>
              <w:rPr>
                <w:b/>
                <w:color w:val="000000"/>
              </w:rPr>
              <w:t>Bitstamp</w:t>
            </w:r>
            <w:proofErr w:type="spellEnd"/>
          </w:p>
        </w:tc>
        <w:tc>
          <w:tcPr>
            <w:tcW w:w="3195" w:type="dxa"/>
            <w:vAlign w:val="center"/>
          </w:tcPr>
          <w:p w14:paraId="3C251188" w14:textId="77777777" w:rsidR="00596898" w:rsidRDefault="00000000">
            <w:pPr>
              <w:pBdr>
                <w:top w:val="nil"/>
                <w:left w:val="nil"/>
                <w:bottom w:val="nil"/>
                <w:right w:val="nil"/>
                <w:between w:val="nil"/>
              </w:pBdr>
              <w:ind w:left="360"/>
              <w:jc w:val="both"/>
              <w:rPr>
                <w:color w:val="000000"/>
              </w:rPr>
            </w:pPr>
            <w:r>
              <w:rPr>
                <w:color w:val="000000"/>
              </w:rPr>
              <w:t>SQL Ledger</w:t>
            </w:r>
          </w:p>
        </w:tc>
        <w:tc>
          <w:tcPr>
            <w:tcW w:w="4875" w:type="dxa"/>
            <w:vAlign w:val="center"/>
          </w:tcPr>
          <w:p w14:paraId="3C251189" w14:textId="77777777" w:rsidR="00596898" w:rsidRDefault="00000000">
            <w:pPr>
              <w:pBdr>
                <w:top w:val="nil"/>
                <w:left w:val="nil"/>
                <w:bottom w:val="nil"/>
                <w:right w:val="nil"/>
                <w:between w:val="nil"/>
              </w:pBdr>
              <w:ind w:left="360"/>
              <w:jc w:val="both"/>
              <w:rPr>
                <w:color w:val="000000"/>
              </w:rPr>
            </w:pPr>
            <w:r>
              <w:rPr>
                <w:color w:val="000000"/>
              </w:rPr>
              <w:t>Institutional custody auditing</w:t>
            </w:r>
          </w:p>
        </w:tc>
      </w:tr>
    </w:tbl>
    <w:p w14:paraId="3C25118B" w14:textId="77777777" w:rsidR="00596898" w:rsidRDefault="00000000">
      <w:pPr>
        <w:rPr>
          <w:i/>
        </w:rPr>
      </w:pPr>
      <w:r>
        <w:rPr>
          <w:i/>
        </w:rPr>
        <w:t>As per Cheung's analysis, this architecture allows exchanges to "achieve the speed necessary for high-frequency trading while leveraging the blockchain primarily for deposit/withdrawal finality and periodic attestation."</w:t>
      </w:r>
    </w:p>
    <w:p w14:paraId="3C25118C" w14:textId="77777777" w:rsidR="00596898" w:rsidRDefault="00596898">
      <w:pPr>
        <w:jc w:val="both"/>
      </w:pPr>
    </w:p>
    <w:p w14:paraId="3C25118D" w14:textId="1C3EDED1" w:rsidR="00596898" w:rsidRDefault="00000000">
      <w:pPr>
        <w:numPr>
          <w:ilvl w:val="0"/>
          <w:numId w:val="11"/>
        </w:numPr>
        <w:jc w:val="both"/>
      </w:pPr>
      <w:r>
        <w:t>Off-chain databases (</w:t>
      </w:r>
      <w:r w:rsidR="0065626F">
        <w:t>centralized</w:t>
      </w:r>
      <w:r>
        <w:t>) are used for order books, matching engines, user ledgers, compliance/KYC, and for speed and privacy.</w:t>
      </w:r>
    </w:p>
    <w:p w14:paraId="3C25118E" w14:textId="77777777" w:rsidR="00596898" w:rsidRDefault="00000000">
      <w:pPr>
        <w:numPr>
          <w:ilvl w:val="0"/>
          <w:numId w:val="11"/>
        </w:numPr>
        <w:jc w:val="both"/>
      </w:pPr>
      <w:r>
        <w:t>On-chain transactions include deposits and withdrawals, settlement proofs, and periodic attestations.</w:t>
      </w:r>
    </w:p>
    <w:p w14:paraId="3C25118F" w14:textId="2908A1CA" w:rsidR="00596898" w:rsidRDefault="00000000">
      <w:pPr>
        <w:jc w:val="both"/>
        <w:rPr>
          <w:i/>
        </w:rPr>
      </w:pPr>
      <w:r>
        <w:rPr>
          <w:i/>
        </w:rPr>
        <w:t xml:space="preserve">Cheung cites huge, </w:t>
      </w:r>
      <w:r w:rsidR="0065626F">
        <w:rPr>
          <w:i/>
        </w:rPr>
        <w:t>centralized</w:t>
      </w:r>
      <w:r>
        <w:rPr>
          <w:i/>
        </w:rPr>
        <w:t xml:space="preserve"> exchanges (like as Binance/Coinbase/Kraken/Gemini) as archetypal instances of this design paradigm, which includes fast internal databases and public-chain settlement/</w:t>
      </w:r>
      <w:r w:rsidR="0065626F">
        <w:rPr>
          <w:i/>
        </w:rPr>
        <w:t>attestation. “High</w:t>
      </w:r>
      <w:r>
        <w:rPr>
          <w:i/>
        </w:rPr>
        <w:t xml:space="preserve">-frequency exchanges store trades in secure </w:t>
      </w:r>
      <w:r w:rsidR="0065626F">
        <w:rPr>
          <w:i/>
        </w:rPr>
        <w:t>centralized</w:t>
      </w:r>
      <w:r>
        <w:rPr>
          <w:i/>
        </w:rPr>
        <w:t xml:space="preserve"> databases and anchor hash proofs on blockchain."</w:t>
      </w:r>
    </w:p>
    <w:p w14:paraId="3C251190" w14:textId="77777777" w:rsidR="00596898" w:rsidRDefault="00596898">
      <w:pPr>
        <w:jc w:val="both"/>
        <w:rPr>
          <w:color w:val="000000"/>
        </w:rPr>
      </w:pPr>
    </w:p>
    <w:p w14:paraId="3C251191" w14:textId="77777777" w:rsidR="00596898" w:rsidRDefault="00596898">
      <w:pPr>
        <w:jc w:val="both"/>
        <w:rPr>
          <w:color w:val="000000"/>
        </w:rPr>
      </w:pPr>
    </w:p>
    <w:p w14:paraId="3C251192" w14:textId="77777777" w:rsidR="00596898" w:rsidRDefault="00596898">
      <w:pPr>
        <w:jc w:val="both"/>
        <w:rPr>
          <w:color w:val="000000"/>
        </w:rPr>
      </w:pPr>
    </w:p>
    <w:p w14:paraId="3C251193" w14:textId="77777777" w:rsidR="00596898" w:rsidRDefault="00000000">
      <w:pPr>
        <w:pStyle w:val="Heading2"/>
      </w:pPr>
      <w:bookmarkStart w:id="20" w:name="_j2b4hyindih7" w:colFirst="0" w:colLast="0"/>
      <w:bookmarkEnd w:id="20"/>
      <w:r>
        <w:t>3.5 Centralized Ledger Databases Explained</w:t>
      </w:r>
    </w:p>
    <w:p w14:paraId="3C251194" w14:textId="77777777" w:rsidR="00596898" w:rsidRDefault="00596898">
      <w:pPr>
        <w:pBdr>
          <w:top w:val="nil"/>
          <w:left w:val="nil"/>
          <w:bottom w:val="nil"/>
          <w:right w:val="nil"/>
          <w:between w:val="nil"/>
        </w:pBdr>
        <w:ind w:left="360"/>
        <w:jc w:val="both"/>
        <w:rPr>
          <w:b/>
        </w:rPr>
      </w:pPr>
    </w:p>
    <w:p w14:paraId="3C251195" w14:textId="77777777" w:rsidR="00596898" w:rsidRDefault="00000000">
      <w:r>
        <w:t>These are traditional databases that incorporate blockchain-like immutability features.</w:t>
      </w:r>
    </w:p>
    <w:p w14:paraId="3C251196" w14:textId="77777777" w:rsidR="00596898" w:rsidRDefault="00596898"/>
    <w:tbl>
      <w:tblPr>
        <w:tblStyle w:val="a3"/>
        <w:tblW w:w="10312" w:type="dxa"/>
        <w:tblInd w:w="0" w:type="dxa"/>
        <w:tblBorders>
          <w:top w:val="single" w:sz="4" w:space="0" w:color="F3F3F3"/>
          <w:left w:val="single" w:sz="4" w:space="0" w:color="F3F3F3"/>
          <w:bottom w:val="single" w:sz="4" w:space="0" w:color="F3F3F3"/>
          <w:right w:val="single" w:sz="4" w:space="0" w:color="F3F3F3"/>
          <w:insideH w:val="single" w:sz="4" w:space="0" w:color="F3F3F3"/>
          <w:insideV w:val="single" w:sz="4" w:space="0" w:color="F3F3F3"/>
        </w:tblBorders>
        <w:tblLayout w:type="fixed"/>
        <w:tblLook w:val="0400" w:firstRow="0" w:lastRow="0" w:firstColumn="0" w:lastColumn="0" w:noHBand="0" w:noVBand="1"/>
      </w:tblPr>
      <w:tblGrid>
        <w:gridCol w:w="3878"/>
        <w:gridCol w:w="6434"/>
      </w:tblGrid>
      <w:tr w:rsidR="00596898" w14:paraId="3C251199" w14:textId="77777777">
        <w:trPr>
          <w:trHeight w:val="484"/>
          <w:tblHeader/>
        </w:trPr>
        <w:tc>
          <w:tcPr>
            <w:tcW w:w="3878" w:type="dxa"/>
            <w:shd w:val="clear" w:color="auto" w:fill="EFEFEF"/>
            <w:vAlign w:val="center"/>
          </w:tcPr>
          <w:p w14:paraId="3C251197" w14:textId="77777777" w:rsidR="00596898" w:rsidRDefault="00000000">
            <w:pPr>
              <w:pBdr>
                <w:top w:val="nil"/>
                <w:left w:val="nil"/>
                <w:bottom w:val="nil"/>
                <w:right w:val="nil"/>
                <w:between w:val="nil"/>
              </w:pBdr>
              <w:ind w:left="360"/>
              <w:jc w:val="both"/>
              <w:rPr>
                <w:b/>
                <w:color w:val="000000"/>
              </w:rPr>
            </w:pPr>
            <w:r>
              <w:rPr>
                <w:b/>
              </w:rPr>
              <w:t>System</w:t>
            </w:r>
          </w:p>
        </w:tc>
        <w:tc>
          <w:tcPr>
            <w:tcW w:w="6434" w:type="dxa"/>
            <w:shd w:val="clear" w:color="auto" w:fill="EFEFEF"/>
            <w:vAlign w:val="center"/>
          </w:tcPr>
          <w:p w14:paraId="3C251198" w14:textId="77777777" w:rsidR="00596898" w:rsidRDefault="00000000">
            <w:pPr>
              <w:pBdr>
                <w:top w:val="nil"/>
                <w:left w:val="nil"/>
                <w:bottom w:val="nil"/>
                <w:right w:val="nil"/>
                <w:between w:val="nil"/>
              </w:pBdr>
              <w:ind w:left="360"/>
              <w:jc w:val="both"/>
              <w:rPr>
                <w:b/>
                <w:color w:val="000000"/>
              </w:rPr>
            </w:pPr>
            <w:r>
              <w:rPr>
                <w:b/>
              </w:rPr>
              <w:t>Core features</w:t>
            </w:r>
          </w:p>
        </w:tc>
      </w:tr>
      <w:tr w:rsidR="00596898" w14:paraId="3C25119C" w14:textId="77777777">
        <w:trPr>
          <w:trHeight w:val="484"/>
        </w:trPr>
        <w:tc>
          <w:tcPr>
            <w:tcW w:w="3878" w:type="dxa"/>
            <w:vAlign w:val="center"/>
          </w:tcPr>
          <w:p w14:paraId="3C25119A" w14:textId="77777777" w:rsidR="00596898" w:rsidRDefault="00000000">
            <w:pPr>
              <w:pBdr>
                <w:top w:val="nil"/>
                <w:left w:val="nil"/>
                <w:bottom w:val="nil"/>
                <w:right w:val="nil"/>
                <w:between w:val="nil"/>
              </w:pBdr>
              <w:ind w:left="360"/>
              <w:jc w:val="both"/>
              <w:rPr>
                <w:color w:val="000000"/>
              </w:rPr>
            </w:pPr>
            <w:r>
              <w:rPr>
                <w:b/>
                <w:color w:val="000000"/>
              </w:rPr>
              <w:t>Amazon QLDB</w:t>
            </w:r>
          </w:p>
        </w:tc>
        <w:tc>
          <w:tcPr>
            <w:tcW w:w="6434" w:type="dxa"/>
            <w:vAlign w:val="center"/>
          </w:tcPr>
          <w:p w14:paraId="3C25119B" w14:textId="77777777" w:rsidR="00596898" w:rsidRDefault="00000000">
            <w:pPr>
              <w:pBdr>
                <w:top w:val="nil"/>
                <w:left w:val="nil"/>
                <w:bottom w:val="nil"/>
                <w:right w:val="nil"/>
                <w:between w:val="nil"/>
              </w:pBdr>
              <w:ind w:left="360"/>
              <w:jc w:val="both"/>
              <w:rPr>
                <w:color w:val="000000"/>
              </w:rPr>
            </w:pPr>
            <w:r>
              <w:rPr>
                <w:color w:val="000000"/>
              </w:rPr>
              <w:t>Append-only, cryptographically verifiable log.</w:t>
            </w:r>
          </w:p>
        </w:tc>
      </w:tr>
      <w:tr w:rsidR="00596898" w14:paraId="3C25119F" w14:textId="77777777">
        <w:trPr>
          <w:trHeight w:val="484"/>
        </w:trPr>
        <w:tc>
          <w:tcPr>
            <w:tcW w:w="3878" w:type="dxa"/>
            <w:vAlign w:val="center"/>
          </w:tcPr>
          <w:p w14:paraId="3C25119D" w14:textId="77777777" w:rsidR="00596898" w:rsidRDefault="00000000">
            <w:pPr>
              <w:pBdr>
                <w:top w:val="nil"/>
                <w:left w:val="nil"/>
                <w:bottom w:val="nil"/>
                <w:right w:val="nil"/>
                <w:between w:val="nil"/>
              </w:pBdr>
              <w:ind w:left="360"/>
              <w:jc w:val="both"/>
              <w:rPr>
                <w:color w:val="000000"/>
              </w:rPr>
            </w:pPr>
            <w:r>
              <w:rPr>
                <w:b/>
                <w:color w:val="000000"/>
              </w:rPr>
              <w:lastRenderedPageBreak/>
              <w:t>Microsoft SQL Ledger</w:t>
            </w:r>
          </w:p>
        </w:tc>
        <w:tc>
          <w:tcPr>
            <w:tcW w:w="6434" w:type="dxa"/>
            <w:vAlign w:val="center"/>
          </w:tcPr>
          <w:p w14:paraId="3C25119E" w14:textId="77777777" w:rsidR="00596898" w:rsidRDefault="00000000">
            <w:pPr>
              <w:pBdr>
                <w:top w:val="nil"/>
                <w:left w:val="nil"/>
                <w:bottom w:val="nil"/>
                <w:right w:val="nil"/>
                <w:between w:val="nil"/>
              </w:pBdr>
              <w:ind w:left="360"/>
              <w:jc w:val="both"/>
              <w:rPr>
                <w:color w:val="000000"/>
              </w:rPr>
            </w:pPr>
            <w:r>
              <w:rPr>
                <w:color w:val="000000"/>
              </w:rPr>
              <w:t>Adds hash-chaining and proof functions to SQL.</w:t>
            </w:r>
          </w:p>
        </w:tc>
      </w:tr>
      <w:tr w:rsidR="00596898" w14:paraId="3C2511A2" w14:textId="77777777">
        <w:trPr>
          <w:trHeight w:val="484"/>
        </w:trPr>
        <w:tc>
          <w:tcPr>
            <w:tcW w:w="3878" w:type="dxa"/>
            <w:vAlign w:val="center"/>
          </w:tcPr>
          <w:p w14:paraId="3C2511A0" w14:textId="77777777" w:rsidR="00596898" w:rsidRDefault="00000000">
            <w:pPr>
              <w:pBdr>
                <w:top w:val="nil"/>
                <w:left w:val="nil"/>
                <w:bottom w:val="nil"/>
                <w:right w:val="nil"/>
                <w:between w:val="nil"/>
              </w:pBdr>
              <w:ind w:left="360"/>
              <w:jc w:val="both"/>
              <w:rPr>
                <w:color w:val="000000"/>
              </w:rPr>
            </w:pPr>
            <w:r>
              <w:rPr>
                <w:b/>
                <w:color w:val="000000"/>
              </w:rPr>
              <w:t>Oracle Blockchain Tables</w:t>
            </w:r>
          </w:p>
        </w:tc>
        <w:tc>
          <w:tcPr>
            <w:tcW w:w="6434" w:type="dxa"/>
            <w:vAlign w:val="center"/>
          </w:tcPr>
          <w:p w14:paraId="3C2511A1" w14:textId="77777777" w:rsidR="00596898" w:rsidRDefault="00000000">
            <w:pPr>
              <w:pBdr>
                <w:top w:val="nil"/>
                <w:left w:val="nil"/>
                <w:bottom w:val="nil"/>
                <w:right w:val="nil"/>
                <w:between w:val="nil"/>
              </w:pBdr>
              <w:ind w:left="360"/>
              <w:jc w:val="both"/>
              <w:rPr>
                <w:color w:val="000000"/>
              </w:rPr>
            </w:pPr>
            <w:r>
              <w:rPr>
                <w:color w:val="000000"/>
              </w:rPr>
              <w:t>Ledger tables with audit proofs for SQL queries.</w:t>
            </w:r>
          </w:p>
        </w:tc>
      </w:tr>
    </w:tbl>
    <w:p w14:paraId="3C2511A3" w14:textId="77777777" w:rsidR="00596898" w:rsidRDefault="00596898">
      <w:pPr>
        <w:jc w:val="both"/>
        <w:rPr>
          <w:b/>
          <w:color w:val="000000"/>
        </w:rPr>
      </w:pPr>
    </w:p>
    <w:p w14:paraId="3C2511A4" w14:textId="77777777" w:rsidR="00596898" w:rsidRDefault="00000000">
      <w:pPr>
        <w:numPr>
          <w:ilvl w:val="0"/>
          <w:numId w:val="5"/>
        </w:numPr>
      </w:pPr>
      <w:r>
        <w:rPr>
          <w:b/>
        </w:rPr>
        <w:t>Advantage</w:t>
      </w:r>
      <w:r>
        <w:t>: High performance and familiar SQL interface with strong audit capabilities.</w:t>
      </w:r>
    </w:p>
    <w:p w14:paraId="3C2511A5" w14:textId="77777777" w:rsidR="00596898" w:rsidRDefault="00000000">
      <w:pPr>
        <w:numPr>
          <w:ilvl w:val="0"/>
          <w:numId w:val="5"/>
        </w:numPr>
      </w:pPr>
      <w:r>
        <w:rPr>
          <w:b/>
        </w:rPr>
        <w:t>Trade-off:</w:t>
      </w:r>
      <w:r>
        <w:t xml:space="preserve"> Requires trust in the central database operator.</w:t>
      </w:r>
    </w:p>
    <w:p w14:paraId="3C2511A6" w14:textId="77777777" w:rsidR="00596898" w:rsidRDefault="00596898">
      <w:pPr>
        <w:pBdr>
          <w:top w:val="nil"/>
          <w:left w:val="nil"/>
          <w:bottom w:val="nil"/>
          <w:right w:val="nil"/>
          <w:between w:val="nil"/>
        </w:pBdr>
        <w:ind w:left="360"/>
        <w:jc w:val="both"/>
        <w:rPr>
          <w:b/>
        </w:rPr>
      </w:pPr>
    </w:p>
    <w:p w14:paraId="3C2511A7" w14:textId="77777777" w:rsidR="00596898" w:rsidRDefault="00000000">
      <w:pPr>
        <w:pStyle w:val="Heading2"/>
      </w:pPr>
      <w:bookmarkStart w:id="21" w:name="_cpf9gg8qxukn" w:colFirst="0" w:colLast="0"/>
      <w:bookmarkEnd w:id="21"/>
      <w:r>
        <w:t>3.6 Cryptocurrencies for Centralized Ledger Integration</w:t>
      </w:r>
    </w:p>
    <w:p w14:paraId="3C2511A8" w14:textId="77777777" w:rsidR="00596898" w:rsidRDefault="00000000">
      <w:r>
        <w:t>Tokens that operate within or serve centralized ecosystems are most relevant for integration with systems like QLDB.</w:t>
      </w:r>
    </w:p>
    <w:p w14:paraId="3C2511A9" w14:textId="77777777" w:rsidR="00596898" w:rsidRDefault="00596898">
      <w:pPr>
        <w:jc w:val="both"/>
      </w:pPr>
    </w:p>
    <w:p w14:paraId="3C2511AA" w14:textId="77777777" w:rsidR="00596898" w:rsidRDefault="00596898">
      <w:pPr>
        <w:pBdr>
          <w:top w:val="nil"/>
          <w:left w:val="nil"/>
          <w:bottom w:val="nil"/>
          <w:right w:val="nil"/>
          <w:between w:val="nil"/>
        </w:pBdr>
        <w:ind w:left="360"/>
        <w:jc w:val="both"/>
        <w:rPr>
          <w:color w:val="000000"/>
        </w:rPr>
      </w:pPr>
    </w:p>
    <w:tbl>
      <w:tblPr>
        <w:tblStyle w:val="a4"/>
        <w:tblW w:w="10202" w:type="dxa"/>
        <w:tblInd w:w="-5" w:type="dxa"/>
        <w:tblBorders>
          <w:top w:val="single" w:sz="4" w:space="0" w:color="F3F3F3"/>
          <w:left w:val="single" w:sz="4" w:space="0" w:color="F3F3F3"/>
          <w:bottom w:val="single" w:sz="4" w:space="0" w:color="F3F3F3"/>
          <w:right w:val="single" w:sz="4" w:space="0" w:color="F3F3F3"/>
          <w:insideH w:val="single" w:sz="4" w:space="0" w:color="F3F3F3"/>
          <w:insideV w:val="single" w:sz="4" w:space="0" w:color="F3F3F3"/>
        </w:tblBorders>
        <w:tblLayout w:type="fixed"/>
        <w:tblLook w:val="0400" w:firstRow="0" w:lastRow="0" w:firstColumn="0" w:lastColumn="0" w:noHBand="0" w:noVBand="1"/>
      </w:tblPr>
      <w:tblGrid>
        <w:gridCol w:w="2865"/>
        <w:gridCol w:w="3558"/>
        <w:gridCol w:w="3779"/>
      </w:tblGrid>
      <w:tr w:rsidR="00596898" w14:paraId="3C2511AE" w14:textId="77777777">
        <w:trPr>
          <w:trHeight w:val="623"/>
          <w:tblHeader/>
        </w:trPr>
        <w:tc>
          <w:tcPr>
            <w:tcW w:w="2865" w:type="dxa"/>
            <w:shd w:val="clear" w:color="auto" w:fill="EFEFEF"/>
            <w:vAlign w:val="center"/>
          </w:tcPr>
          <w:p w14:paraId="3C2511AB" w14:textId="77777777" w:rsidR="00596898" w:rsidRDefault="00000000">
            <w:pPr>
              <w:pBdr>
                <w:top w:val="nil"/>
                <w:left w:val="nil"/>
                <w:bottom w:val="nil"/>
                <w:right w:val="nil"/>
                <w:between w:val="nil"/>
              </w:pBdr>
              <w:ind w:left="360"/>
              <w:jc w:val="both"/>
              <w:rPr>
                <w:b/>
                <w:color w:val="000000"/>
              </w:rPr>
            </w:pPr>
            <w:r>
              <w:rPr>
                <w:b/>
              </w:rPr>
              <w:t>Token Type</w:t>
            </w:r>
          </w:p>
        </w:tc>
        <w:tc>
          <w:tcPr>
            <w:tcW w:w="3558" w:type="dxa"/>
            <w:shd w:val="clear" w:color="auto" w:fill="EFEFEF"/>
            <w:vAlign w:val="center"/>
          </w:tcPr>
          <w:p w14:paraId="3C2511AC" w14:textId="77777777" w:rsidR="00596898" w:rsidRDefault="00000000">
            <w:pPr>
              <w:pBdr>
                <w:top w:val="nil"/>
                <w:left w:val="nil"/>
                <w:bottom w:val="nil"/>
                <w:right w:val="nil"/>
                <w:between w:val="nil"/>
              </w:pBdr>
              <w:ind w:left="360"/>
              <w:jc w:val="both"/>
              <w:rPr>
                <w:b/>
                <w:color w:val="000000"/>
              </w:rPr>
            </w:pPr>
            <w:r>
              <w:rPr>
                <w:b/>
              </w:rPr>
              <w:t>Examples</w:t>
            </w:r>
          </w:p>
        </w:tc>
        <w:tc>
          <w:tcPr>
            <w:tcW w:w="3779" w:type="dxa"/>
            <w:shd w:val="clear" w:color="auto" w:fill="EFEFEF"/>
            <w:vAlign w:val="center"/>
          </w:tcPr>
          <w:p w14:paraId="3C2511AD" w14:textId="77777777" w:rsidR="00596898" w:rsidRDefault="00000000">
            <w:pPr>
              <w:pBdr>
                <w:top w:val="nil"/>
                <w:left w:val="nil"/>
                <w:bottom w:val="nil"/>
                <w:right w:val="nil"/>
                <w:between w:val="nil"/>
              </w:pBdr>
              <w:ind w:left="360"/>
              <w:jc w:val="both"/>
              <w:rPr>
                <w:b/>
                <w:color w:val="000000"/>
              </w:rPr>
            </w:pPr>
            <w:r>
              <w:rPr>
                <w:b/>
              </w:rPr>
              <w:t>Justifications</w:t>
            </w:r>
          </w:p>
        </w:tc>
      </w:tr>
      <w:tr w:rsidR="00596898" w14:paraId="3C2511B2" w14:textId="77777777">
        <w:trPr>
          <w:trHeight w:val="623"/>
        </w:trPr>
        <w:tc>
          <w:tcPr>
            <w:tcW w:w="2865" w:type="dxa"/>
            <w:vAlign w:val="center"/>
          </w:tcPr>
          <w:p w14:paraId="3C2511AF" w14:textId="77777777" w:rsidR="00596898" w:rsidRDefault="00000000">
            <w:pPr>
              <w:pBdr>
                <w:top w:val="nil"/>
                <w:left w:val="nil"/>
                <w:bottom w:val="nil"/>
                <w:right w:val="nil"/>
                <w:between w:val="nil"/>
              </w:pBdr>
              <w:ind w:left="360"/>
              <w:rPr>
                <w:color w:val="000000"/>
              </w:rPr>
            </w:pPr>
            <w:r>
              <w:rPr>
                <w:b/>
                <w:color w:val="000000"/>
              </w:rPr>
              <w:t>Stablecoins / Fiat Tokens</w:t>
            </w:r>
          </w:p>
        </w:tc>
        <w:tc>
          <w:tcPr>
            <w:tcW w:w="3558" w:type="dxa"/>
            <w:vAlign w:val="center"/>
          </w:tcPr>
          <w:p w14:paraId="3C2511B0" w14:textId="77777777" w:rsidR="00596898" w:rsidRDefault="00000000">
            <w:pPr>
              <w:pBdr>
                <w:top w:val="nil"/>
                <w:left w:val="nil"/>
                <w:bottom w:val="nil"/>
                <w:right w:val="nil"/>
                <w:between w:val="nil"/>
              </w:pBdr>
              <w:ind w:left="360"/>
              <w:rPr>
                <w:color w:val="000000"/>
              </w:rPr>
            </w:pPr>
            <w:r>
              <w:rPr>
                <w:color w:val="000000"/>
              </w:rPr>
              <w:t>USDC, USDT, PAXG</w:t>
            </w:r>
          </w:p>
        </w:tc>
        <w:tc>
          <w:tcPr>
            <w:tcW w:w="3779" w:type="dxa"/>
            <w:vAlign w:val="center"/>
          </w:tcPr>
          <w:p w14:paraId="3C2511B1" w14:textId="77777777" w:rsidR="00596898" w:rsidRDefault="00000000">
            <w:pPr>
              <w:pBdr>
                <w:top w:val="nil"/>
                <w:left w:val="nil"/>
                <w:bottom w:val="nil"/>
                <w:right w:val="nil"/>
                <w:between w:val="nil"/>
              </w:pBdr>
              <w:ind w:left="360"/>
              <w:rPr>
                <w:color w:val="000000"/>
              </w:rPr>
            </w:pPr>
            <w:r>
              <w:rPr>
                <w:color w:val="000000"/>
              </w:rPr>
              <w:t>Require reserve attestation and audits.</w:t>
            </w:r>
          </w:p>
        </w:tc>
      </w:tr>
      <w:tr w:rsidR="00596898" w14:paraId="3C2511B6" w14:textId="77777777">
        <w:trPr>
          <w:trHeight w:val="623"/>
        </w:trPr>
        <w:tc>
          <w:tcPr>
            <w:tcW w:w="2865" w:type="dxa"/>
            <w:vAlign w:val="center"/>
          </w:tcPr>
          <w:p w14:paraId="3C2511B3" w14:textId="77777777" w:rsidR="00596898" w:rsidRDefault="00000000">
            <w:pPr>
              <w:pBdr>
                <w:top w:val="nil"/>
                <w:left w:val="nil"/>
                <w:bottom w:val="nil"/>
                <w:right w:val="nil"/>
                <w:between w:val="nil"/>
              </w:pBdr>
              <w:ind w:left="360"/>
              <w:rPr>
                <w:color w:val="000000"/>
              </w:rPr>
            </w:pPr>
            <w:r>
              <w:rPr>
                <w:b/>
                <w:color w:val="000000"/>
              </w:rPr>
              <w:t>Exchange Tokens</w:t>
            </w:r>
          </w:p>
        </w:tc>
        <w:tc>
          <w:tcPr>
            <w:tcW w:w="3558" w:type="dxa"/>
            <w:vAlign w:val="center"/>
          </w:tcPr>
          <w:p w14:paraId="3C2511B4" w14:textId="77777777" w:rsidR="00596898" w:rsidRDefault="00000000">
            <w:pPr>
              <w:pBdr>
                <w:top w:val="nil"/>
                <w:left w:val="nil"/>
                <w:bottom w:val="nil"/>
                <w:right w:val="nil"/>
                <w:between w:val="nil"/>
              </w:pBdr>
              <w:ind w:left="360"/>
              <w:rPr>
                <w:color w:val="000000"/>
              </w:rPr>
            </w:pPr>
            <w:r>
              <w:rPr>
                <w:color w:val="000000"/>
              </w:rPr>
              <w:t>BNB, CRO, OKB</w:t>
            </w:r>
          </w:p>
        </w:tc>
        <w:tc>
          <w:tcPr>
            <w:tcW w:w="3779" w:type="dxa"/>
            <w:vAlign w:val="center"/>
          </w:tcPr>
          <w:p w14:paraId="3C2511B5" w14:textId="77777777" w:rsidR="00596898" w:rsidRDefault="00000000">
            <w:pPr>
              <w:pBdr>
                <w:top w:val="nil"/>
                <w:left w:val="nil"/>
                <w:bottom w:val="nil"/>
                <w:right w:val="nil"/>
                <w:between w:val="nil"/>
              </w:pBdr>
              <w:ind w:left="360"/>
              <w:rPr>
                <w:color w:val="000000"/>
              </w:rPr>
            </w:pPr>
            <w:r>
              <w:rPr>
                <w:color w:val="000000"/>
              </w:rPr>
              <w:t>Operate inside centralized ecosystems.</w:t>
            </w:r>
          </w:p>
        </w:tc>
      </w:tr>
      <w:tr w:rsidR="00596898" w14:paraId="3C2511BA" w14:textId="77777777">
        <w:trPr>
          <w:trHeight w:val="623"/>
        </w:trPr>
        <w:tc>
          <w:tcPr>
            <w:tcW w:w="2865" w:type="dxa"/>
            <w:vAlign w:val="center"/>
          </w:tcPr>
          <w:p w14:paraId="3C2511B7" w14:textId="77777777" w:rsidR="00596898" w:rsidRDefault="00000000">
            <w:pPr>
              <w:pBdr>
                <w:top w:val="nil"/>
                <w:left w:val="nil"/>
                <w:bottom w:val="nil"/>
                <w:right w:val="nil"/>
                <w:between w:val="nil"/>
              </w:pBdr>
              <w:ind w:left="360"/>
              <w:rPr>
                <w:color w:val="000000"/>
              </w:rPr>
            </w:pPr>
            <w:r>
              <w:rPr>
                <w:b/>
                <w:color w:val="000000"/>
              </w:rPr>
              <w:t>Enterprise / Permissioned Chains</w:t>
            </w:r>
          </w:p>
        </w:tc>
        <w:tc>
          <w:tcPr>
            <w:tcW w:w="3558" w:type="dxa"/>
            <w:vAlign w:val="center"/>
          </w:tcPr>
          <w:p w14:paraId="3C2511B8" w14:textId="77777777" w:rsidR="00596898" w:rsidRDefault="00000000">
            <w:pPr>
              <w:pBdr>
                <w:top w:val="nil"/>
                <w:left w:val="nil"/>
                <w:bottom w:val="nil"/>
                <w:right w:val="nil"/>
                <w:between w:val="nil"/>
              </w:pBdr>
              <w:ind w:left="360"/>
              <w:rPr>
                <w:color w:val="000000"/>
              </w:rPr>
            </w:pPr>
            <w:r>
              <w:rPr>
                <w:color w:val="000000"/>
              </w:rPr>
              <w:t>XRP, XLM, Hyperledger Tokens</w:t>
            </w:r>
          </w:p>
        </w:tc>
        <w:tc>
          <w:tcPr>
            <w:tcW w:w="3779" w:type="dxa"/>
            <w:vAlign w:val="center"/>
          </w:tcPr>
          <w:p w14:paraId="3C2511B9" w14:textId="77777777" w:rsidR="00596898" w:rsidRDefault="00000000">
            <w:pPr>
              <w:pBdr>
                <w:top w:val="nil"/>
                <w:left w:val="nil"/>
                <w:bottom w:val="nil"/>
                <w:right w:val="nil"/>
                <w:between w:val="nil"/>
              </w:pBdr>
              <w:ind w:left="360"/>
              <w:rPr>
                <w:color w:val="000000"/>
              </w:rPr>
            </w:pPr>
            <w:r>
              <w:rPr>
                <w:color w:val="000000"/>
              </w:rPr>
              <w:t>Institutionally governed nodes.</w:t>
            </w:r>
          </w:p>
        </w:tc>
      </w:tr>
      <w:tr w:rsidR="00596898" w14:paraId="3C2511BE" w14:textId="77777777">
        <w:trPr>
          <w:trHeight w:val="623"/>
        </w:trPr>
        <w:tc>
          <w:tcPr>
            <w:tcW w:w="2865" w:type="dxa"/>
            <w:vAlign w:val="center"/>
          </w:tcPr>
          <w:p w14:paraId="3C2511BB" w14:textId="77777777" w:rsidR="00596898" w:rsidRDefault="00000000">
            <w:pPr>
              <w:pBdr>
                <w:top w:val="nil"/>
                <w:left w:val="nil"/>
                <w:bottom w:val="nil"/>
                <w:right w:val="nil"/>
                <w:between w:val="nil"/>
              </w:pBdr>
              <w:ind w:left="360"/>
              <w:rPr>
                <w:color w:val="000000"/>
              </w:rPr>
            </w:pPr>
            <w:r>
              <w:rPr>
                <w:b/>
                <w:color w:val="000000"/>
              </w:rPr>
              <w:t>Tokenized Securities</w:t>
            </w:r>
          </w:p>
        </w:tc>
        <w:tc>
          <w:tcPr>
            <w:tcW w:w="3558" w:type="dxa"/>
            <w:vAlign w:val="center"/>
          </w:tcPr>
          <w:p w14:paraId="3C2511BC" w14:textId="77777777" w:rsidR="00596898" w:rsidRDefault="00000000">
            <w:pPr>
              <w:pBdr>
                <w:top w:val="nil"/>
                <w:left w:val="nil"/>
                <w:bottom w:val="nil"/>
                <w:right w:val="nil"/>
                <w:between w:val="nil"/>
              </w:pBdr>
              <w:ind w:left="360"/>
              <w:rPr>
                <w:color w:val="000000"/>
              </w:rPr>
            </w:pPr>
            <w:proofErr w:type="spellStart"/>
            <w:r>
              <w:rPr>
                <w:color w:val="000000"/>
              </w:rPr>
              <w:t>tBTC</w:t>
            </w:r>
            <w:proofErr w:type="spellEnd"/>
            <w:r>
              <w:rPr>
                <w:color w:val="000000"/>
              </w:rPr>
              <w:t>, WETH</w:t>
            </w:r>
          </w:p>
        </w:tc>
        <w:tc>
          <w:tcPr>
            <w:tcW w:w="3779" w:type="dxa"/>
            <w:vAlign w:val="center"/>
          </w:tcPr>
          <w:p w14:paraId="3C2511BD" w14:textId="77777777" w:rsidR="00596898" w:rsidRDefault="00000000">
            <w:pPr>
              <w:pBdr>
                <w:top w:val="nil"/>
                <w:left w:val="nil"/>
                <w:bottom w:val="nil"/>
                <w:right w:val="nil"/>
                <w:between w:val="nil"/>
              </w:pBdr>
              <w:ind w:left="360"/>
              <w:rPr>
                <w:color w:val="000000"/>
              </w:rPr>
            </w:pPr>
            <w:r>
              <w:rPr>
                <w:color w:val="000000"/>
              </w:rPr>
              <w:t>Hybrid on-chain proofs + off-chain custody.</w:t>
            </w:r>
          </w:p>
        </w:tc>
      </w:tr>
    </w:tbl>
    <w:p w14:paraId="3C2511BF" w14:textId="77777777" w:rsidR="00596898" w:rsidRDefault="00596898">
      <w:pPr>
        <w:jc w:val="both"/>
        <w:rPr>
          <w:color w:val="000000"/>
        </w:rPr>
      </w:pPr>
    </w:p>
    <w:p w14:paraId="3C2511C0" w14:textId="77777777" w:rsidR="00596898" w:rsidRDefault="00000000">
      <w:pPr>
        <w:rPr>
          <w:i/>
        </w:rPr>
      </w:pPr>
      <w:r>
        <w:rPr>
          <w:i/>
        </w:rPr>
        <w:t>Cheung suggests that "assets tied to a central authority are naturally suited for verification through centralized, yet cryptographically immutable, ledger systems."</w:t>
      </w:r>
    </w:p>
    <w:p w14:paraId="3C2511C1" w14:textId="77777777" w:rsidR="00596898" w:rsidRDefault="00596898">
      <w:pPr>
        <w:jc w:val="both"/>
        <w:rPr>
          <w:color w:val="000000"/>
        </w:rPr>
      </w:pPr>
    </w:p>
    <w:p w14:paraId="3C2511C2" w14:textId="77777777" w:rsidR="00596898" w:rsidRDefault="00000000">
      <w:pPr>
        <w:pStyle w:val="Heading2"/>
      </w:pPr>
      <w:bookmarkStart w:id="22" w:name="_gu75jh1w0bao" w:colFirst="0" w:colLast="0"/>
      <w:bookmarkEnd w:id="22"/>
      <w:r>
        <w:t>3.7 Database Anchoring: Concept and Practice</w:t>
      </w:r>
    </w:p>
    <w:p w14:paraId="3C2511C3" w14:textId="77777777" w:rsidR="00596898" w:rsidRDefault="00000000">
      <w:pPr>
        <w:rPr>
          <w:rFonts w:ascii="Roboto" w:eastAsia="Roboto" w:hAnsi="Roboto" w:cs="Roboto"/>
          <w:color w:val="F9FAFB"/>
        </w:rPr>
      </w:pPr>
      <w:r>
        <w:t>Database Anchoring is the process of creating a tamper-evident link between a conventional database and a blockchain by storing a cryptographic hash of the database's state on-chain.</w:t>
      </w:r>
    </w:p>
    <w:p w14:paraId="3C2511C4" w14:textId="77777777" w:rsidR="00596898" w:rsidRDefault="00000000">
      <w:pPr>
        <w:jc w:val="both"/>
      </w:pPr>
      <w:r>
        <w:t>Cheung explains anchoring as adding a digital fingerprint of off-chain data to a blockchain:</w:t>
      </w:r>
    </w:p>
    <w:p w14:paraId="3C2511C5" w14:textId="77777777" w:rsidR="00596898" w:rsidRDefault="00000000">
      <w:pPr>
        <w:pBdr>
          <w:top w:val="nil"/>
          <w:left w:val="nil"/>
          <w:bottom w:val="nil"/>
          <w:right w:val="nil"/>
          <w:between w:val="nil"/>
        </w:pBdr>
        <w:jc w:val="both"/>
      </w:pPr>
      <w:r>
        <w:t>Database Anchoring entails connecting a traditional database to a blockchain by writing a hash of its records on-chain.</w:t>
      </w:r>
    </w:p>
    <w:p w14:paraId="3C2511C6" w14:textId="77777777" w:rsidR="00596898" w:rsidRDefault="00000000">
      <w:pPr>
        <w:rPr>
          <w:b/>
        </w:rPr>
      </w:pPr>
      <w:r>
        <w:rPr>
          <w:b/>
        </w:rPr>
        <w:t>Process Flow:</w:t>
      </w:r>
    </w:p>
    <w:p w14:paraId="3C2511C7" w14:textId="77777777" w:rsidR="00596898" w:rsidRDefault="00000000">
      <w:pPr>
        <w:numPr>
          <w:ilvl w:val="0"/>
          <w:numId w:val="6"/>
        </w:numPr>
      </w:pPr>
      <w:r>
        <w:t>Extract: Select a record or a batch of records from the database.</w:t>
      </w:r>
    </w:p>
    <w:p w14:paraId="3C2511C8" w14:textId="77777777" w:rsidR="00596898" w:rsidRDefault="00000000">
      <w:pPr>
        <w:numPr>
          <w:ilvl w:val="0"/>
          <w:numId w:val="6"/>
        </w:numPr>
      </w:pPr>
      <w:r>
        <w:t>Hash: Compute a SHA-256 hash of the data.</w:t>
      </w:r>
    </w:p>
    <w:p w14:paraId="3C2511C9" w14:textId="77777777" w:rsidR="00596898" w:rsidRDefault="00000000">
      <w:pPr>
        <w:numPr>
          <w:ilvl w:val="0"/>
          <w:numId w:val="6"/>
        </w:numPr>
      </w:pPr>
      <w:r>
        <w:t>Anchor: Write this hash to a transaction on a blockchain (e.g., Ethereum, Bitcoin).</w:t>
      </w:r>
    </w:p>
    <w:p w14:paraId="3C2511CA" w14:textId="77777777" w:rsidR="00596898" w:rsidRDefault="00000000">
      <w:pPr>
        <w:numPr>
          <w:ilvl w:val="0"/>
          <w:numId w:val="6"/>
        </w:numPr>
      </w:pPr>
      <w:r>
        <w:t>Verify: Later, re-compute the hash from the database. If it matches the on-chain hash, the data is intact.</w:t>
      </w:r>
    </w:p>
    <w:p w14:paraId="3C2511CB" w14:textId="77777777" w:rsidR="00596898" w:rsidRDefault="00000000">
      <w:pPr>
        <w:rPr>
          <w:b/>
        </w:rPr>
      </w:pPr>
      <w:r>
        <w:t>Benefits: Provides a robust, low-cost audit trail without burdening the blockchain with raw data storage.</w:t>
      </w:r>
    </w:p>
    <w:p w14:paraId="3C2511CC" w14:textId="77777777" w:rsidR="00596898" w:rsidRDefault="00596898">
      <w:pPr>
        <w:pBdr>
          <w:top w:val="nil"/>
          <w:left w:val="nil"/>
          <w:bottom w:val="nil"/>
          <w:right w:val="nil"/>
          <w:between w:val="nil"/>
        </w:pBdr>
        <w:ind w:left="720"/>
        <w:jc w:val="both"/>
        <w:rPr>
          <w:color w:val="000000"/>
        </w:rPr>
      </w:pPr>
    </w:p>
    <w:p w14:paraId="3C2511CD" w14:textId="77777777" w:rsidR="00596898" w:rsidRDefault="00000000">
      <w:pPr>
        <w:jc w:val="both"/>
        <w:rPr>
          <w:color w:val="000000"/>
        </w:rPr>
      </w:pPr>
      <w:r>
        <w:rPr>
          <w:color w:val="000000"/>
        </w:rPr>
        <w:t>Python code:</w:t>
      </w:r>
    </w:p>
    <w:p w14:paraId="3C2511CE" w14:textId="77777777" w:rsidR="00596898" w:rsidRDefault="00000000">
      <w:pPr>
        <w:pBdr>
          <w:top w:val="nil"/>
          <w:left w:val="nil"/>
          <w:bottom w:val="nil"/>
          <w:right w:val="nil"/>
          <w:between w:val="nil"/>
        </w:pBdr>
        <w:ind w:left="360"/>
        <w:jc w:val="both"/>
        <w:rPr>
          <w:color w:val="000000"/>
        </w:rPr>
      </w:pPr>
      <w:r>
        <w:rPr>
          <w:noProof/>
        </w:rPr>
        <w:lastRenderedPageBreak/>
        <w:drawing>
          <wp:inline distT="114300" distB="114300" distL="114300" distR="114300" wp14:anchorId="3C2511F5" wp14:editId="3C2511F6">
            <wp:extent cx="6173063" cy="3429000"/>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6173063" cy="3429000"/>
                    </a:xfrm>
                    <a:prstGeom prst="rect">
                      <a:avLst/>
                    </a:prstGeom>
                    <a:ln/>
                  </pic:spPr>
                </pic:pic>
              </a:graphicData>
            </a:graphic>
          </wp:inline>
        </w:drawing>
      </w:r>
    </w:p>
    <w:p w14:paraId="3C2511CF" w14:textId="77777777" w:rsidR="00596898" w:rsidRDefault="00596898">
      <w:pPr>
        <w:pBdr>
          <w:top w:val="nil"/>
          <w:left w:val="nil"/>
          <w:bottom w:val="nil"/>
          <w:right w:val="nil"/>
          <w:between w:val="nil"/>
        </w:pBdr>
        <w:ind w:left="360"/>
        <w:jc w:val="both"/>
        <w:rPr>
          <w:color w:val="000000"/>
        </w:rPr>
      </w:pPr>
    </w:p>
    <w:p w14:paraId="3C2511D0" w14:textId="77777777" w:rsidR="00596898" w:rsidRDefault="00000000">
      <w:pPr>
        <w:jc w:val="both"/>
        <w:rPr>
          <w:color w:val="000000"/>
        </w:rPr>
      </w:pPr>
      <w:r>
        <w:rPr>
          <w:b/>
          <w:color w:val="000000"/>
        </w:rPr>
        <w:t>Benefits:</w:t>
      </w:r>
      <w:r>
        <w:rPr>
          <w:color w:val="000000"/>
        </w:rPr>
        <w:t xml:space="preserve"> immutability, auditability, privacy, and low cost.</w:t>
      </w:r>
    </w:p>
    <w:p w14:paraId="3C2511D1" w14:textId="77777777" w:rsidR="00596898" w:rsidRDefault="00000000">
      <w:pPr>
        <w:jc w:val="both"/>
        <w:rPr>
          <w:color w:val="000000"/>
        </w:rPr>
      </w:pPr>
      <w:r>
        <w:rPr>
          <w:color w:val="000000"/>
        </w:rPr>
        <w:t xml:space="preserve">“Anchoring separates the proof from the payload—keeping blockchains light yet trustworthy.” </w:t>
      </w:r>
    </w:p>
    <w:p w14:paraId="3C2511D2" w14:textId="77777777" w:rsidR="00596898" w:rsidRDefault="00596898">
      <w:pPr>
        <w:jc w:val="both"/>
        <w:rPr>
          <w:color w:val="000000"/>
        </w:rPr>
      </w:pPr>
    </w:p>
    <w:p w14:paraId="3C2511D3" w14:textId="77777777" w:rsidR="00596898" w:rsidRDefault="00000000">
      <w:pPr>
        <w:pStyle w:val="Heading1"/>
      </w:pPr>
      <w:bookmarkStart w:id="23" w:name="_oqhiub7i3hn3" w:colFirst="0" w:colLast="0"/>
      <w:bookmarkEnd w:id="23"/>
      <w:r>
        <w:t>4.0 Implementation: Python for a Hybrid Cryptocurrency Database</w:t>
      </w:r>
    </w:p>
    <w:p w14:paraId="3C2511D4" w14:textId="77777777" w:rsidR="00596898" w:rsidRDefault="00000000">
      <w:r>
        <w:t>A practical implementation involves a multi-stage pipeline.</w:t>
      </w:r>
    </w:p>
    <w:p w14:paraId="3C2511D5" w14:textId="77777777" w:rsidR="00596898" w:rsidRDefault="00000000">
      <w:pPr>
        <w:pStyle w:val="Heading2"/>
      </w:pPr>
      <w:bookmarkStart w:id="24" w:name="_1xoknj26neym" w:colFirst="0" w:colLast="0"/>
      <w:bookmarkEnd w:id="24"/>
      <w:r>
        <w:t>Stage 1: Data Acquisition</w:t>
      </w:r>
    </w:p>
    <w:p w14:paraId="3C2511D6" w14:textId="54F8ACCE" w:rsidR="00596898" w:rsidRDefault="00000000">
      <w:pPr>
        <w:rPr>
          <w:b/>
        </w:rPr>
      </w:pPr>
      <w:r>
        <w:t>Objective: Collect reliable, real-time market data.</w:t>
      </w:r>
      <w:r>
        <w:br/>
        <w:t xml:space="preserve">Approach: Use a public API like </w:t>
      </w:r>
      <w:r w:rsidR="00F57D87">
        <w:t>Coin Gecko</w:t>
      </w:r>
      <w:r>
        <w:t xml:space="preserve"> or Binance.</w:t>
      </w:r>
    </w:p>
    <w:p w14:paraId="3C2511D7" w14:textId="77777777" w:rsidR="00596898" w:rsidRDefault="00596898">
      <w:pPr>
        <w:pBdr>
          <w:top w:val="nil"/>
          <w:left w:val="nil"/>
          <w:bottom w:val="nil"/>
          <w:right w:val="nil"/>
          <w:between w:val="nil"/>
        </w:pBdr>
        <w:ind w:left="360"/>
        <w:jc w:val="both"/>
        <w:rPr>
          <w:color w:val="000000"/>
        </w:rPr>
      </w:pPr>
    </w:p>
    <w:p w14:paraId="3C2511D8" w14:textId="77777777" w:rsidR="00596898" w:rsidRDefault="00000000">
      <w:pPr>
        <w:pBdr>
          <w:top w:val="nil"/>
          <w:left w:val="nil"/>
          <w:bottom w:val="nil"/>
          <w:right w:val="nil"/>
          <w:between w:val="nil"/>
        </w:pBdr>
        <w:ind w:left="360"/>
        <w:jc w:val="both"/>
        <w:rPr>
          <w:color w:val="000000"/>
        </w:rPr>
      </w:pPr>
      <w:r>
        <w:rPr>
          <w:noProof/>
        </w:rPr>
        <w:drawing>
          <wp:inline distT="114300" distB="114300" distL="114300" distR="114300" wp14:anchorId="3C2511F7" wp14:editId="3C2511F8">
            <wp:extent cx="6030188" cy="23622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
                    <a:srcRect/>
                    <a:stretch>
                      <a:fillRect/>
                    </a:stretch>
                  </pic:blipFill>
                  <pic:spPr>
                    <a:xfrm>
                      <a:off x="0" y="0"/>
                      <a:ext cx="6030188" cy="2362200"/>
                    </a:xfrm>
                    <a:prstGeom prst="rect">
                      <a:avLst/>
                    </a:prstGeom>
                    <a:ln/>
                  </pic:spPr>
                </pic:pic>
              </a:graphicData>
            </a:graphic>
          </wp:inline>
        </w:drawing>
      </w:r>
    </w:p>
    <w:p w14:paraId="3C2511D9" w14:textId="77777777" w:rsidR="00596898" w:rsidRDefault="00596898">
      <w:pPr>
        <w:pBdr>
          <w:top w:val="nil"/>
          <w:left w:val="nil"/>
          <w:bottom w:val="nil"/>
          <w:right w:val="nil"/>
          <w:between w:val="nil"/>
        </w:pBdr>
        <w:ind w:left="360"/>
        <w:jc w:val="both"/>
        <w:rPr>
          <w:color w:val="000000"/>
        </w:rPr>
      </w:pPr>
    </w:p>
    <w:p w14:paraId="3C2511DA" w14:textId="77777777" w:rsidR="00596898" w:rsidRDefault="00000000">
      <w:pPr>
        <w:pStyle w:val="Heading2"/>
      </w:pPr>
      <w:bookmarkStart w:id="25" w:name="_drh15q6mgb0d" w:colFirst="0" w:colLast="0"/>
      <w:bookmarkEnd w:id="25"/>
      <w:r>
        <w:lastRenderedPageBreak/>
        <w:t>Stage 2: Database Design and Storage</w:t>
      </w:r>
    </w:p>
    <w:p w14:paraId="3C2511DB" w14:textId="77777777" w:rsidR="00596898" w:rsidRDefault="00000000">
      <w:r>
        <w:t>Objective: Persist data in a structured, queryable format.</w:t>
      </w:r>
      <w:r>
        <w:br/>
        <w:t>Approach: Use SQLite for prototyping; scale to PostgreSQL or QLDB for production.</w:t>
      </w:r>
    </w:p>
    <w:p w14:paraId="3C2511DC" w14:textId="77777777" w:rsidR="00596898" w:rsidRDefault="00596898">
      <w:pPr>
        <w:jc w:val="both"/>
        <w:rPr>
          <w:b/>
        </w:rPr>
      </w:pPr>
    </w:p>
    <w:p w14:paraId="3C2511DD" w14:textId="77777777" w:rsidR="00596898" w:rsidRDefault="00000000">
      <w:pPr>
        <w:ind w:left="360"/>
        <w:jc w:val="both"/>
      </w:pPr>
      <w:r>
        <w:rPr>
          <w:noProof/>
        </w:rPr>
        <w:drawing>
          <wp:inline distT="114300" distB="114300" distL="114300" distR="114300" wp14:anchorId="3C2511F9" wp14:editId="3C2511FA">
            <wp:extent cx="6332400" cy="2514600"/>
            <wp:effectExtent l="0" t="0" r="0" b="0"/>
            <wp:docPr id="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6332400" cy="2514600"/>
                    </a:xfrm>
                    <a:prstGeom prst="rect">
                      <a:avLst/>
                    </a:prstGeom>
                    <a:ln/>
                  </pic:spPr>
                </pic:pic>
              </a:graphicData>
            </a:graphic>
          </wp:inline>
        </w:drawing>
      </w:r>
    </w:p>
    <w:p w14:paraId="3C2511DE" w14:textId="77777777" w:rsidR="00596898" w:rsidRDefault="00596898">
      <w:pPr>
        <w:pStyle w:val="Heading2"/>
      </w:pPr>
      <w:bookmarkStart w:id="26" w:name="_jirku345ptf1" w:colFirst="0" w:colLast="0"/>
      <w:bookmarkEnd w:id="26"/>
    </w:p>
    <w:p w14:paraId="3C2511DF" w14:textId="77777777" w:rsidR="00596898" w:rsidRDefault="00000000">
      <w:pPr>
        <w:pStyle w:val="Heading2"/>
      </w:pPr>
      <w:bookmarkStart w:id="27" w:name="_zgyht04ctrm6" w:colFirst="0" w:colLast="0"/>
      <w:bookmarkEnd w:id="27"/>
      <w:r>
        <w:t>Stage 3: Storage and Anchoring</w:t>
      </w:r>
    </w:p>
    <w:p w14:paraId="3C2511E0" w14:textId="77777777" w:rsidR="00596898" w:rsidRDefault="00000000">
      <w:r>
        <w:t>Objective: Insert data into the database and generate a hash for anchoring.</w:t>
      </w:r>
    </w:p>
    <w:p w14:paraId="3C2511E1" w14:textId="77777777" w:rsidR="00596898" w:rsidRDefault="00000000">
      <w:pPr>
        <w:spacing w:before="280" w:after="158"/>
        <w:ind w:left="360"/>
        <w:jc w:val="both"/>
        <w:rPr>
          <w:color w:val="000000"/>
        </w:rPr>
      </w:pPr>
      <w:r>
        <w:rPr>
          <w:noProof/>
        </w:rPr>
        <w:drawing>
          <wp:inline distT="114300" distB="114300" distL="114300" distR="114300" wp14:anchorId="3C2511FB" wp14:editId="3C2511FC">
            <wp:extent cx="6332400" cy="1143000"/>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6332400" cy="1143000"/>
                    </a:xfrm>
                    <a:prstGeom prst="rect">
                      <a:avLst/>
                    </a:prstGeom>
                    <a:ln/>
                  </pic:spPr>
                </pic:pic>
              </a:graphicData>
            </a:graphic>
          </wp:inline>
        </w:drawing>
      </w:r>
    </w:p>
    <w:p w14:paraId="3C2511E2" w14:textId="77777777" w:rsidR="00596898" w:rsidRDefault="00000000">
      <w:pPr>
        <w:spacing w:before="280" w:after="158"/>
        <w:ind w:left="360"/>
        <w:jc w:val="both"/>
      </w:pPr>
      <w:r>
        <w:rPr>
          <w:noProof/>
        </w:rPr>
        <w:drawing>
          <wp:inline distT="114300" distB="114300" distL="114300" distR="114300" wp14:anchorId="3C2511FD" wp14:editId="3C2511FE">
            <wp:extent cx="6332400" cy="25019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6332400" cy="2501900"/>
                    </a:xfrm>
                    <a:prstGeom prst="rect">
                      <a:avLst/>
                    </a:prstGeom>
                    <a:ln/>
                  </pic:spPr>
                </pic:pic>
              </a:graphicData>
            </a:graphic>
          </wp:inline>
        </w:drawing>
      </w:r>
    </w:p>
    <w:p w14:paraId="0A4A9811" w14:textId="77777777" w:rsidR="002559A5" w:rsidRDefault="002559A5">
      <w:pPr>
        <w:spacing w:before="280" w:after="158"/>
        <w:ind w:left="360"/>
        <w:jc w:val="both"/>
      </w:pPr>
    </w:p>
    <w:p w14:paraId="3F690F25" w14:textId="77777777" w:rsidR="002559A5" w:rsidRDefault="002559A5">
      <w:pPr>
        <w:spacing w:before="280" w:after="158"/>
        <w:ind w:left="360"/>
        <w:jc w:val="both"/>
      </w:pPr>
    </w:p>
    <w:p w14:paraId="36CFAE45" w14:textId="3BE82303" w:rsidR="002559A5" w:rsidRPr="002559A5" w:rsidRDefault="002559A5">
      <w:pPr>
        <w:spacing w:before="280" w:after="158"/>
        <w:ind w:left="360"/>
        <w:jc w:val="both"/>
        <w:rPr>
          <w:b/>
          <w:bCs/>
        </w:rPr>
      </w:pPr>
      <w:r w:rsidRPr="002559A5">
        <w:rPr>
          <w:b/>
          <w:bCs/>
        </w:rPr>
        <w:lastRenderedPageBreak/>
        <w:t>Output:</w:t>
      </w:r>
    </w:p>
    <w:p w14:paraId="3C2511E3" w14:textId="77777777" w:rsidR="00596898" w:rsidRDefault="00000000">
      <w:pPr>
        <w:spacing w:before="280" w:after="158"/>
        <w:ind w:left="360"/>
        <w:jc w:val="both"/>
      </w:pPr>
      <w:r>
        <w:rPr>
          <w:noProof/>
        </w:rPr>
        <w:drawing>
          <wp:inline distT="114300" distB="114300" distL="114300" distR="114300" wp14:anchorId="3C2511FF" wp14:editId="3C251200">
            <wp:extent cx="6332400" cy="294640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6332400" cy="2946400"/>
                    </a:xfrm>
                    <a:prstGeom prst="rect">
                      <a:avLst/>
                    </a:prstGeom>
                    <a:ln/>
                  </pic:spPr>
                </pic:pic>
              </a:graphicData>
            </a:graphic>
          </wp:inline>
        </w:drawing>
      </w:r>
      <w:r>
        <w:rPr>
          <w:noProof/>
        </w:rPr>
        <w:drawing>
          <wp:inline distT="114300" distB="114300" distL="114300" distR="114300" wp14:anchorId="3C251201" wp14:editId="3C251202">
            <wp:extent cx="6339431" cy="2774097"/>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6339431" cy="2774097"/>
                    </a:xfrm>
                    <a:prstGeom prst="rect">
                      <a:avLst/>
                    </a:prstGeom>
                    <a:ln/>
                  </pic:spPr>
                </pic:pic>
              </a:graphicData>
            </a:graphic>
          </wp:inline>
        </w:drawing>
      </w:r>
    </w:p>
    <w:p w14:paraId="3C2511E4" w14:textId="77777777" w:rsidR="00596898" w:rsidRDefault="00000000">
      <w:pPr>
        <w:pStyle w:val="Heading1"/>
      </w:pPr>
      <w:bookmarkStart w:id="28" w:name="_ahreoqi98vl3" w:colFirst="0" w:colLast="0"/>
      <w:bookmarkEnd w:id="28"/>
      <w:r>
        <w:t>5.0 Real-World Case Studies</w:t>
      </w:r>
    </w:p>
    <w:p w14:paraId="3C2511E5" w14:textId="77777777" w:rsidR="00596898" w:rsidRDefault="00000000">
      <w:pPr>
        <w:numPr>
          <w:ilvl w:val="0"/>
          <w:numId w:val="2"/>
        </w:numPr>
        <w:ind w:left="141"/>
        <w:jc w:val="both"/>
      </w:pPr>
      <w:r>
        <w:rPr>
          <w:b/>
        </w:rPr>
        <w:t>IBM Food Trust</w:t>
      </w:r>
      <w:r>
        <w:t xml:space="preserve"> (Hyperledger Fabric): A permissioned blockchain for supply chain tracking. Suppliers record product journey data off-chain (or on a private chain), with critical state changes and authenticity proofs anchored for auditors and retailers. Supports concepts of hybrid architecture and anchoring (Sections a, g).</w:t>
      </w:r>
    </w:p>
    <w:p w14:paraId="3C2511E6" w14:textId="77777777" w:rsidR="00596898" w:rsidRDefault="00000000">
      <w:pPr>
        <w:numPr>
          <w:ilvl w:val="0"/>
          <w:numId w:val="2"/>
        </w:numPr>
        <w:ind w:left="141"/>
        <w:jc w:val="both"/>
      </w:pPr>
      <w:r>
        <w:rPr>
          <w:b/>
        </w:rPr>
        <w:t>VeChain (VeChainThor):</w:t>
      </w:r>
      <w:r>
        <w:t xml:space="preserve"> Focuses on product lifecycle management. Businesses store detailed product data off-chain, while hashes and key supply chain events (e.g., transfer of custody) are written to the public VeChain blockchain. Supports on/off-chain data partitioning and regulatory compliance (Sections c, e).</w:t>
      </w:r>
    </w:p>
    <w:p w14:paraId="3C2511E7" w14:textId="77777777" w:rsidR="00596898" w:rsidRDefault="00000000">
      <w:pPr>
        <w:numPr>
          <w:ilvl w:val="0"/>
          <w:numId w:val="2"/>
        </w:numPr>
        <w:ind w:left="141"/>
        <w:jc w:val="both"/>
      </w:pPr>
      <w:r>
        <w:rPr>
          <w:b/>
        </w:rPr>
        <w:t>Chainlink Decentralized</w:t>
      </w:r>
      <w:r>
        <w:t xml:space="preserve"> Oracles: Provides a decentralized network that fetches off-chain data (e.g., asset prices, weather data) and delivers it to on-chain smart contracts in a tamper-resistant manner. Supports the need for reliable off-chain data in decentralized finance (Sections b, f).</w:t>
      </w:r>
    </w:p>
    <w:p w14:paraId="3C2511E8" w14:textId="77777777" w:rsidR="00596898" w:rsidRDefault="00000000">
      <w:pPr>
        <w:pStyle w:val="Heading1"/>
      </w:pPr>
      <w:bookmarkStart w:id="29" w:name="_6qf90p23ovg8" w:colFirst="0" w:colLast="0"/>
      <w:bookmarkEnd w:id="29"/>
      <w:r>
        <w:lastRenderedPageBreak/>
        <w:t>6.0 Conclusion</w:t>
      </w:r>
    </w:p>
    <w:p w14:paraId="3C2511E9" w14:textId="77777777" w:rsidR="00596898" w:rsidRDefault="00000000">
      <w:r>
        <w:t>This project has outlined a comprehensive framework for developing hybrid cryptocurrency databases. By starting with a decentralized blockchain foundation and systematically integrating off-chain data storage, cryptographic anchoring, and centralized ledger technologies, it is possible to construct systems that are simultaneously scalable, efficient, and trustworthy. The provided Python code snippets illustrate the practical implementation of key steps like data acquisition, storage, and integrity verificat</w:t>
      </w:r>
      <w:r>
        <w:t>ion. As demonstrated by real-world case studies, this hybrid model is not merely theoretical but is actively being deployed to solve complex data management challenges across various industries, fulfilling the vision of a robust and scalable digital asset infrastructure.</w:t>
      </w:r>
    </w:p>
    <w:p w14:paraId="3C2511EA" w14:textId="77777777" w:rsidR="00596898" w:rsidRDefault="00596898">
      <w:pPr>
        <w:jc w:val="both"/>
        <w:rPr>
          <w:b/>
        </w:rPr>
      </w:pPr>
    </w:p>
    <w:p w14:paraId="3C2511EB" w14:textId="77777777" w:rsidR="00596898" w:rsidRDefault="00000000">
      <w:pPr>
        <w:jc w:val="both"/>
        <w:rPr>
          <w:color w:val="000000"/>
        </w:rPr>
      </w:pPr>
      <w:r>
        <w:rPr>
          <w:b/>
          <w:color w:val="000000"/>
        </w:rPr>
        <w:t>References</w:t>
      </w:r>
    </w:p>
    <w:p w14:paraId="3C2511EC" w14:textId="77777777" w:rsidR="00596898" w:rsidRDefault="00000000">
      <w:pPr>
        <w:numPr>
          <w:ilvl w:val="0"/>
          <w:numId w:val="4"/>
        </w:numPr>
        <w:jc w:val="both"/>
        <w:rPr>
          <w:color w:val="000000"/>
        </w:rPr>
      </w:pPr>
      <w:r>
        <w:rPr>
          <w:color w:val="000000"/>
        </w:rPr>
        <w:t xml:space="preserve">Cheung, A. (2021). </w:t>
      </w:r>
      <w:r>
        <w:rPr>
          <w:i/>
          <w:color w:val="000000"/>
        </w:rPr>
        <w:t>Create Your Crypto Trading Portfolio (Business, Trading and Risks).</w:t>
      </w:r>
      <w:r>
        <w:rPr>
          <w:color w:val="000000"/>
        </w:rPr>
        <w:t xml:space="preserve"> ISBN 979-8264120732.</w:t>
      </w:r>
    </w:p>
    <w:p w14:paraId="3C2511ED" w14:textId="77777777" w:rsidR="00596898" w:rsidRDefault="00000000">
      <w:pPr>
        <w:numPr>
          <w:ilvl w:val="0"/>
          <w:numId w:val="4"/>
        </w:numPr>
        <w:jc w:val="both"/>
        <w:rPr>
          <w:color w:val="000000"/>
        </w:rPr>
      </w:pPr>
      <w:r>
        <w:rPr>
          <w:color w:val="000000"/>
        </w:rPr>
        <w:t xml:space="preserve">ConsenSys (2024). </w:t>
      </w:r>
      <w:r>
        <w:rPr>
          <w:i/>
          <w:color w:val="000000"/>
        </w:rPr>
        <w:t>Blockchain Use Cases and Case Studies.</w:t>
      </w:r>
      <w:r>
        <w:rPr>
          <w:color w:val="000000"/>
        </w:rPr>
        <w:t xml:space="preserve"> Retrieved from </w:t>
      </w:r>
      <w:hyperlink r:id="rId13">
        <w:r w:rsidR="00596898">
          <w:rPr>
            <w:color w:val="0000FF"/>
            <w:u w:val="single"/>
          </w:rPr>
          <w:t>https://consensys.io/blockchain-use-cases/case-studies</w:t>
        </w:r>
      </w:hyperlink>
      <w:r>
        <w:rPr>
          <w:color w:val="000000"/>
        </w:rPr>
        <w:t>.</w:t>
      </w:r>
    </w:p>
    <w:sectPr w:rsidR="00596898">
      <w:pgSz w:w="12240" w:h="15840"/>
      <w:pgMar w:top="566" w:right="1133" w:bottom="566"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54049EC-FB90-413E-8239-AD359E1B8B56}"/>
  </w:font>
  <w:font w:name="Play">
    <w:charset w:val="00"/>
    <w:family w:val="auto"/>
    <w:pitch w:val="default"/>
    <w:embedRegular r:id="rId2" w:fontKey="{E4B72C25-FD2D-4A1F-8613-190FB4C4A375}"/>
  </w:font>
  <w:font w:name="Roboto">
    <w:charset w:val="00"/>
    <w:family w:val="auto"/>
    <w:pitch w:val="variable"/>
    <w:sig w:usb0="E0000AFF" w:usb1="5000217F" w:usb2="00000021" w:usb3="00000000" w:csb0="0000019F" w:csb1="00000000"/>
    <w:embedRegular r:id="rId3" w:fontKey="{8C59570E-4F27-47D9-9D9F-8200064005D3}"/>
  </w:font>
  <w:font w:name="Calibri">
    <w:panose1 w:val="020F0502020204030204"/>
    <w:charset w:val="00"/>
    <w:family w:val="swiss"/>
    <w:pitch w:val="variable"/>
    <w:sig w:usb0="E4002EFF" w:usb1="C200247B" w:usb2="00000009" w:usb3="00000000" w:csb0="000001FF" w:csb1="00000000"/>
    <w:embedRegular r:id="rId4" w:fontKey="{E3600624-1214-462F-A2BA-E07E3D2EA944}"/>
  </w:font>
  <w:font w:name="Cambria">
    <w:panose1 w:val="02040503050406030204"/>
    <w:charset w:val="00"/>
    <w:family w:val="roman"/>
    <w:pitch w:val="variable"/>
    <w:sig w:usb0="E00006FF" w:usb1="420024FF" w:usb2="02000000" w:usb3="00000000" w:csb0="0000019F" w:csb1="00000000"/>
    <w:embedRegular r:id="rId5" w:fontKey="{33AB0C93-66FA-495F-B5F9-643B8E9E4C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75F"/>
    <w:multiLevelType w:val="multilevel"/>
    <w:tmpl w:val="44C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76DB"/>
    <w:multiLevelType w:val="multilevel"/>
    <w:tmpl w:val="EF1217FC"/>
    <w:lvl w:ilvl="0">
      <w:start w:val="1"/>
      <w:numFmt w:val="decimal"/>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 w15:restartNumberingAfterBreak="0">
    <w:nsid w:val="0D1C2DC1"/>
    <w:multiLevelType w:val="multilevel"/>
    <w:tmpl w:val="E38E6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D9799C"/>
    <w:multiLevelType w:val="multilevel"/>
    <w:tmpl w:val="3FB2EE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D7C4A2D"/>
    <w:multiLevelType w:val="multilevel"/>
    <w:tmpl w:val="C26C34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B8652A0"/>
    <w:multiLevelType w:val="multilevel"/>
    <w:tmpl w:val="336AE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1D4F11"/>
    <w:multiLevelType w:val="multilevel"/>
    <w:tmpl w:val="0C98A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AD0952"/>
    <w:multiLevelType w:val="multilevel"/>
    <w:tmpl w:val="5C78F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BE066D7"/>
    <w:multiLevelType w:val="multilevel"/>
    <w:tmpl w:val="2F30B05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0E68D4"/>
    <w:multiLevelType w:val="multilevel"/>
    <w:tmpl w:val="B17EE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D1F12E1"/>
    <w:multiLevelType w:val="multilevel"/>
    <w:tmpl w:val="0DB42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4FD6977"/>
    <w:multiLevelType w:val="multilevel"/>
    <w:tmpl w:val="7B1696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3524708">
    <w:abstractNumId w:val="11"/>
  </w:num>
  <w:num w:numId="2" w16cid:durableId="969556950">
    <w:abstractNumId w:val="10"/>
  </w:num>
  <w:num w:numId="3" w16cid:durableId="255019508">
    <w:abstractNumId w:val="1"/>
  </w:num>
  <w:num w:numId="4" w16cid:durableId="767627785">
    <w:abstractNumId w:val="3"/>
  </w:num>
  <w:num w:numId="5" w16cid:durableId="1813521968">
    <w:abstractNumId w:val="5"/>
  </w:num>
  <w:num w:numId="6" w16cid:durableId="1413967982">
    <w:abstractNumId w:val="2"/>
  </w:num>
  <w:num w:numId="7" w16cid:durableId="1383217004">
    <w:abstractNumId w:val="8"/>
  </w:num>
  <w:num w:numId="8" w16cid:durableId="1554777201">
    <w:abstractNumId w:val="7"/>
  </w:num>
  <w:num w:numId="9" w16cid:durableId="2067561586">
    <w:abstractNumId w:val="6"/>
  </w:num>
  <w:num w:numId="10" w16cid:durableId="1977566429">
    <w:abstractNumId w:val="4"/>
  </w:num>
  <w:num w:numId="11" w16cid:durableId="2093233544">
    <w:abstractNumId w:val="9"/>
  </w:num>
  <w:num w:numId="12" w16cid:durableId="982465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98"/>
    <w:rsid w:val="002069CB"/>
    <w:rsid w:val="002330B4"/>
    <w:rsid w:val="002559A5"/>
    <w:rsid w:val="00291218"/>
    <w:rsid w:val="0034040C"/>
    <w:rsid w:val="003E3D8E"/>
    <w:rsid w:val="004C0175"/>
    <w:rsid w:val="005214A2"/>
    <w:rsid w:val="00596898"/>
    <w:rsid w:val="0065626F"/>
    <w:rsid w:val="0080391E"/>
    <w:rsid w:val="00BC5D5A"/>
    <w:rsid w:val="00C521A8"/>
    <w:rsid w:val="00C95913"/>
    <w:rsid w:val="00CE595F"/>
    <w:rsid w:val="00EB089C"/>
    <w:rsid w:val="00ED307A"/>
    <w:rsid w:val="00F57D87"/>
    <w:rsid w:val="00FC0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510B4"/>
  <w15:docId w15:val="{BB20887D-8E9B-4276-B121-2DDE5FB3E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b/>
      <w:sz w:val="40"/>
      <w:szCs w:val="40"/>
    </w:rPr>
  </w:style>
  <w:style w:type="paragraph" w:styleId="Heading2">
    <w:name w:val="heading 2"/>
    <w:basedOn w:val="Normal"/>
    <w:next w:val="Normal"/>
    <w:uiPriority w:val="9"/>
    <w:unhideWhenUsed/>
    <w:qFormat/>
    <w:pPr>
      <w:keepNext/>
      <w:keepLines/>
      <w:spacing w:before="160" w:after="80" w:line="276" w:lineRule="auto"/>
      <w:jc w:val="both"/>
      <w:outlineLvl w:val="1"/>
    </w:pPr>
    <w:rPr>
      <w:b/>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consensys.io/blockchain-use-cases/case-studies?utm_source=chatgpt.com"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2086</Words>
  <Characters>11893</Characters>
  <Application>Microsoft Office Word</Application>
  <DocSecurity>0</DocSecurity>
  <Lines>99</Lines>
  <Paragraphs>27</Paragraphs>
  <ScaleCrop>false</ScaleCrop>
  <Company/>
  <LinksUpToDate>false</LinksUpToDate>
  <CharactersWithSpaces>13952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Sreekar Sai</cp:lastModifiedBy>
  <cp:revision>17</cp:revision>
  <dcterms:created xsi:type="dcterms:W3CDTF">2025-10-31T19:19:00Z</dcterms:created>
  <dcterms:modified xsi:type="dcterms:W3CDTF">2025-10-31T19:50:00Z</dcterms:modified>
</cp:coreProperties>
</file>